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before="0"/>
      </w:pPr>
    </w:p>
    <w:p>
      <w:pPr>
        <w:spacing w:after="160"/>
        <w:jc w:val="center"/>
      </w:pPr>
      <w:r>
        <w:rPr>
          <w:rFonts w:ascii="Arial" w:cs="Arial" w:eastAsia="Arial" w:hAnsi="Arial"/>
          <w:b/>
          <w:bCs/>
          <w:color w:val="5A7A8A"/>
          <w:sz w:val="24"/>
          <w:szCs w:val="24"/>
        </w:rPr>
        <w:t xml:space="preserve">NDCS · SmartRPD Project</w:t>
      </w:r>
    </w:p>
    <w:p>
      <w:pPr>
        <w:spacing w:after="200"/>
        <w:jc w:val="center"/>
      </w:pPr>
      <w:r>
        <w:rPr>
          <w:rFonts w:ascii="Arial" w:cs="Arial" w:eastAsia="Arial" w:hAnsi="Arial"/>
          <w:b/>
          <w:bCs/>
          <w:color w:val="0A2342"/>
          <w:sz w:val="52"/>
          <w:szCs w:val="52"/>
        </w:rPr>
        <w:t xml:space="preserve">SmartRPD Web Application</w:t>
      </w:r>
    </w:p>
    <w:p>
      <w:pPr>
        <w:spacing w:after="600"/>
        <w:jc w:val="center"/>
      </w:pPr>
      <w:r>
        <w:rPr>
          <w:rFonts w:ascii="Arial" w:cs="Arial" w:eastAsia="Arial" w:hAnsi="Arial"/>
          <w:color w:val="026E8F"/>
          <w:sz w:val="36"/>
          <w:szCs w:val="36"/>
        </w:rPr>
        <w:t xml:space="preserve">Technical Documentation Report</w:t>
      </w:r>
    </w:p>
    <w:p>
      <w:pPr>
        <w:pBdr>
          <w:top w:val="single" w:color="026E8F" w:sz="4" w:space="4"/>
        </w:pBdr>
        <w:spacing w:after="400" w:before="200"/>
        <w:jc w:val="center"/>
      </w:pP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tblGrid>
      <w:tr>
        <w:tc>
          <w:tcPr>
            <w:tcW w:type="dxa" w:w="2520"/>
            <w:tcBorders>
              <w:top w:val="none" w:color="FFFFFF" w:sz="0"/>
              <w:left w:val="none" w:color="FFFFFF" w:sz="0"/>
              <w:bottom w:val="none" w:color="FFFFFF" w:sz="0"/>
              <w:right w:val="none" w:color="FFFFFF" w:sz="0"/>
            </w:tcBorders>
            <w:shd w:fill="EBF4F8" w:val="clear"/>
            <w:tcMar>
              <w:top w:type="dxa" w:w="80"/>
              <w:left w:type="dxa" w:w="120"/>
              <w:bottom w:type="dxa" w:w="80"/>
              <w:right w:type="dxa" w:w="120"/>
            </w:tcMar>
          </w:tcPr>
          <w:p>
            <w:pPr>
              <w:jc w:val="center"/>
            </w:pPr>
            <w:r>
              <w:rPr>
                <w:rFonts w:ascii="Arial" w:cs="Arial" w:eastAsia="Arial" w:hAnsi="Arial"/>
                <w:color w:val="5A7A8A"/>
                <w:sz w:val="18"/>
                <w:szCs w:val="18"/>
              </w:rPr>
              <w:t xml:space="preserve">Document Date</w:t>
            </w:r>
          </w:p>
          <w:p>
            <w:pPr>
              <w:jc w:val="center"/>
            </w:pPr>
            <w:r>
              <w:rPr>
                <w:rFonts w:ascii="Arial" w:cs="Arial" w:eastAsia="Arial" w:hAnsi="Arial"/>
                <w:b/>
                <w:bCs/>
                <w:color w:val="0A2342"/>
                <w:sz w:val="22"/>
                <w:szCs w:val="22"/>
              </w:rPr>
              <w:t xml:space="preserve">29 June 2026</w:t>
            </w:r>
          </w:p>
        </w:tc>
        <w:tc>
          <w:tcPr>
            <w:tcW w:type="dxa" w:w="2520"/>
            <w:tcBorders>
              <w:top w:val="none" w:color="FFFFFF" w:sz="0"/>
              <w:left w:val="none" w:color="FFFFFF" w:sz="0"/>
              <w:bottom w:val="none" w:color="FFFFFF" w:sz="0"/>
              <w:right w:val="none" w:color="FFFFFF" w:sz="0"/>
            </w:tcBorders>
            <w:shd w:fill="EBF4F8" w:val="clear"/>
            <w:tcMar>
              <w:top w:type="dxa" w:w="80"/>
              <w:left w:type="dxa" w:w="120"/>
              <w:bottom w:type="dxa" w:w="80"/>
              <w:right w:type="dxa" w:w="120"/>
            </w:tcMar>
          </w:tcPr>
          <w:p>
            <w:pPr>
              <w:jc w:val="center"/>
            </w:pPr>
            <w:r>
              <w:rPr>
                <w:rFonts w:ascii="Arial" w:cs="Arial" w:eastAsia="Arial" w:hAnsi="Arial"/>
                <w:color w:val="5A7A8A"/>
                <w:sz w:val="18"/>
                <w:szCs w:val="18"/>
              </w:rPr>
              <w:t xml:space="preserve">Status</w:t>
            </w:r>
          </w:p>
          <w:p>
            <w:pPr>
              <w:jc w:val="center"/>
            </w:pPr>
            <w:r>
              <w:rPr>
                <w:rFonts w:ascii="Arial" w:cs="Arial" w:eastAsia="Arial" w:hAnsi="Arial"/>
                <w:b/>
                <w:bCs/>
                <w:color w:val="0A2342"/>
                <w:sz w:val="22"/>
                <w:szCs w:val="22"/>
              </w:rPr>
              <w:t xml:space="preserve">Integration &amp; Stabilisation</w:t>
            </w:r>
          </w:p>
        </w:tc>
      </w:tr>
      <w:tr>
        <w:tc>
          <w:tcPr>
            <w:tcW w:type="dxa" w:w="2520"/>
            <w:tcBorders>
              <w:top w:val="none" w:color="FFFFFF" w:sz="0"/>
              <w:left w:val="none" w:color="FFFFFF" w:sz="0"/>
              <w:bottom w:val="none" w:color="FFFFFF" w:sz="0"/>
              <w:right w:val="none" w:color="FFFFFF" w:sz="0"/>
            </w:tcBorders>
            <w:shd w:fill="EBF4F8" w:val="clear"/>
            <w:tcMar>
              <w:top w:type="dxa" w:w="80"/>
              <w:left w:type="dxa" w:w="120"/>
              <w:bottom w:type="dxa" w:w="80"/>
              <w:right w:type="dxa" w:w="120"/>
            </w:tcMar>
          </w:tcPr>
          <w:p>
            <w:pPr>
              <w:jc w:val="center"/>
            </w:pPr>
            <w:r>
              <w:rPr>
                <w:rFonts w:ascii="Arial" w:cs="Arial" w:eastAsia="Arial" w:hAnsi="Arial"/>
                <w:color w:val="5A7A8A"/>
                <w:sz w:val="18"/>
                <w:szCs w:val="18"/>
              </w:rPr>
              <w:t xml:space="preserve">Prepared by</w:t>
            </w:r>
          </w:p>
          <w:p>
            <w:pPr>
              <w:jc w:val="center"/>
            </w:pPr>
            <w:r>
              <w:rPr>
                <w:rFonts w:ascii="Arial" w:cs="Arial" w:eastAsia="Arial" w:hAnsi="Arial"/>
                <w:b/>
                <w:bCs/>
                <w:color w:val="0A2342"/>
                <w:sz w:val="22"/>
                <w:szCs w:val="22"/>
              </w:rPr>
              <w:t xml:space="preserve">Shafik / Nyunt</w:t>
            </w:r>
          </w:p>
        </w:tc>
        <w:tc>
          <w:tcPr>
            <w:tcW w:type="dxa" w:w="2520"/>
            <w:tcBorders>
              <w:top w:val="none" w:color="FFFFFF" w:sz="0"/>
              <w:left w:val="none" w:color="FFFFFF" w:sz="0"/>
              <w:bottom w:val="none" w:color="FFFFFF" w:sz="0"/>
              <w:right w:val="none" w:color="FFFFFF" w:sz="0"/>
            </w:tcBorders>
            <w:shd w:fill="EBF4F8" w:val="clear"/>
            <w:tcMar>
              <w:top w:type="dxa" w:w="80"/>
              <w:left w:type="dxa" w:w="120"/>
              <w:bottom w:type="dxa" w:w="80"/>
              <w:right w:type="dxa" w:w="120"/>
            </w:tcMar>
          </w:tcPr>
          <w:p>
            <w:pPr>
              <w:jc w:val="center"/>
            </w:pPr>
            <w:r>
              <w:rPr>
                <w:rFonts w:ascii="Arial" w:cs="Arial" w:eastAsia="Arial" w:hAnsi="Arial"/>
                <w:color w:val="5A7A8A"/>
                <w:sz w:val="18"/>
                <w:szCs w:val="18"/>
              </w:rPr>
              <w:t xml:space="preserve">Test Suite</w:t>
            </w:r>
          </w:p>
          <w:p>
            <w:pPr>
              <w:jc w:val="center"/>
            </w:pPr>
            <w:r>
              <w:rPr>
                <w:rFonts w:ascii="Arial" w:cs="Arial" w:eastAsia="Arial" w:hAnsi="Arial"/>
                <w:b/>
                <w:bCs/>
                <w:color w:val="0D9488"/>
                <w:sz w:val="22"/>
                <w:szCs w:val="22"/>
              </w:rPr>
              <w:t xml:space="preserve">20 suites · 98 tests · All Pass</w:t>
            </w:r>
          </w:p>
        </w:tc>
      </w:tr>
    </w:tbl>
    <w:p>
      <w:pPr>
        <w:spacing w:after="400" w:before="400"/>
      </w:pPr>
    </w:p>
    <w:p>
      <w:pPr>
        <w:spacing w:after="120"/>
        <w:jc w:val="center"/>
      </w:pPr>
      <w:r>
        <w:rPr>
          <w:rFonts w:ascii="Arial" w:cs="Arial" w:eastAsia="Arial" w:hAnsi="Arial"/>
          <w:i/>
          <w:iCs/>
          <w:color w:val="5A7A8A"/>
          <w:sz w:val="18"/>
          <w:szCs w:val="18"/>
        </w:rPr>
        <w:t xml:space="preserve">Sources: current repository, Project_Status_Report.md (25 June 2026),</w:t>
      </w:r>
    </w:p>
    <w:p>
      <w:pPr>
        <w:jc w:val="center"/>
      </w:pPr>
      <w:r>
        <w:rPr>
          <w:rFonts w:ascii="Arial" w:cs="Arial" w:eastAsia="Arial" w:hAnsi="Arial"/>
          <w:i/>
          <w:iCs/>
          <w:color w:val="5A7A8A"/>
          <w:sz w:val="18"/>
          <w:szCs w:val="18"/>
        </w:rPr>
        <w:t xml:space="preserve">3DViewer_Integration_Changelog.md (integration work through 23 June 2026)</w:t>
      </w:r>
    </w:p>
    <w:p>
      <w:r>
        <w:br/>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Table of Contents</w:t>
      </w:r>
    </w:p>
    <w:sdt>
      <w:sdtPr>
        <w:alias w:val="Table of Contents"/>
      </w:sdtPr>
      <w:sdtContent>
        <w:p>
          <w:r>
            <w:fldChar w:fldCharType="begin" w:dirty="true"/>
            <w:instrText xml:space="preserve">TOC \h \o "1-3" \t "Heading 1,1,Heading 2,2,Heading 3,3"</w:instrText>
            <w:fldChar w:fldCharType="separate"/>
          </w:r>
        </w:p>
        <w:p>
          <w:r>
            <w:fldChar w:fldCharType="end"/>
          </w:r>
        </w:p>
      </w:sdtContent>
    </w:sdt>
    <w:p>
      <w:r>
        <w:br/>
      </w:r>
    </w:p>
    <w:p>
      <w:pPr>
        <w:pStyle w:val="Heading1"/>
      </w:pPr>
      <w:r>
        <w:rPr>
          <w:rFonts w:ascii="Arial" w:cs="Arial" w:eastAsia="Arial" w:hAnsi="Arial"/>
        </w:rPr>
        <w:t xml:space="preserve">1. Overview</w:t>
      </w:r>
    </w:p>
    <w:p>
      <w:pPr>
        <w:spacing w:after="120"/>
      </w:pPr>
      <w:r>
        <w:rPr>
          <w:rFonts w:ascii="Arial" w:cs="Arial" w:eastAsia="Arial" w:hAnsi="Arial"/>
          <w:sz w:val="22"/>
          <w:szCs w:val="22"/>
        </w:rPr>
        <w:t xml:space="preserve">SmartRPD Web Application is a multi-page browser application for removable partial denture (RPD) case management, 2D RPD design annotation, clinical information capture, and 3D jaw and design review. The application is served as static HTML, JavaScript, CSS and bundled assets, with REST API calls used for authentication, case data, jaw meshes, design overlays, chat, notifications and report workflows.</w:t>
      </w:r>
    </w:p>
    <w:p>
      <w:pPr>
        <w:spacing w:after="120"/>
      </w:pPr>
      <w:r>
        <w:rPr>
          <w:rFonts w:ascii="Arial" w:cs="Arial" w:eastAsia="Arial" w:hAnsi="Arial"/>
          <w:sz w:val="22"/>
          <w:szCs w:val="22"/>
        </w:rPr>
        <w:t xml:space="preserve">The current phase of development is integration and stabilisation. Implementation evidence exists for all main user workflows, while formal requirements sign-off, UAT results and production validation are not yet recorded in the repository.</w:t>
      </w:r>
    </w:p>
    <w:p>
      <w:pPr>
        <w:spacing w:after="200" w:before="0"/>
      </w:pPr>
    </w:p>
    <w:p>
      <w:pPr>
        <w:pStyle w:val="Heading1"/>
      </w:pPr>
      <w:r>
        <w:rPr>
          <w:rFonts w:ascii="Arial" w:cs="Arial" w:eastAsia="Arial" w:hAnsi="Arial"/>
        </w:rPr>
        <w:t xml:space="preserve">2. Application Structure</w:t>
      </w:r>
    </w:p>
    <w:p>
      <w:pPr>
        <w:spacing w:after="120"/>
      </w:pPr>
      <w:r>
        <w:rPr>
          <w:rFonts w:ascii="Arial" w:cs="Arial" w:eastAsia="Arial" w:hAnsi="Arial"/>
          <w:sz w:val="22"/>
          <w:szCs w:val="22"/>
        </w:rPr>
        <w:t xml:space="preserve">The application is served as a static multi-page web app behind an nginx server in a Docker container. Navigation between pages occurs through URL redirects, with case identity passed as an encrypted query parameter.</w:t>
      </w:r>
    </w:p>
    <w:p>
      <w:pPr>
        <w:spacing w:after="10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CCCCCC" w:sz="1"/>
              <w:left w:val="single" w:color="CCCCCC" w:sz="1"/>
              <w:bottom w:val="single" w:color="CCCCCC" w:sz="1"/>
              <w:right w:val="single" w:color="CCCCCC" w:sz="1"/>
            </w:tcBorders>
            <w:shd w:fill="0A2342" w:val="clear"/>
            <w:tcMar>
              <w:top w:type="dxa" w:w="80"/>
              <w:left w:type="dxa" w:w="120"/>
              <w:bottom w:type="dxa" w:w="80"/>
              <w:right w:type="dxa" w:w="120"/>
            </w:tcMar>
          </w:tcPr>
          <w:p>
            <w:r>
              <w:rPr>
                <w:rFonts w:ascii="Arial" w:cs="Arial" w:eastAsia="Arial" w:hAnsi="Arial"/>
                <w:b/>
                <w:bCs/>
                <w:color w:val="FFFFFF"/>
                <w:sz w:val="20"/>
                <w:szCs w:val="20"/>
              </w:rPr>
              <w:t xml:space="preserve">Page / Area</w:t>
            </w:r>
          </w:p>
        </w:tc>
        <w:tc>
          <w:tcPr>
            <w:tcW w:type="dxa" w:w="3200"/>
            <w:tcBorders>
              <w:top w:val="single" w:color="CCCCCC" w:sz="1"/>
              <w:left w:val="single" w:color="CCCCCC" w:sz="1"/>
              <w:bottom w:val="single" w:color="CCCCCC" w:sz="1"/>
              <w:right w:val="single" w:color="CCCCCC" w:sz="1"/>
            </w:tcBorders>
            <w:shd w:fill="0A2342" w:val="clear"/>
            <w:tcMar>
              <w:top w:type="dxa" w:w="80"/>
              <w:left w:type="dxa" w:w="120"/>
              <w:bottom w:type="dxa" w:w="80"/>
              <w:right w:type="dxa" w:w="120"/>
            </w:tcMar>
          </w:tcPr>
          <w:p>
            <w:r>
              <w:rPr>
                <w:rFonts w:ascii="Arial" w:cs="Arial" w:eastAsia="Arial" w:hAnsi="Arial"/>
                <w:b/>
                <w:bCs/>
                <w:color w:val="FFFFFF"/>
                <w:sz w:val="20"/>
                <w:szCs w:val="20"/>
              </w:rPr>
              <w:t xml:space="preserve">Primary Files</w:t>
            </w:r>
          </w:p>
        </w:tc>
        <w:tc>
          <w:tcPr>
            <w:tcW w:type="dxa" w:w="4360"/>
            <w:tcBorders>
              <w:top w:val="single" w:color="CCCCCC" w:sz="1"/>
              <w:left w:val="single" w:color="CCCCCC" w:sz="1"/>
              <w:bottom w:val="single" w:color="CCCCCC" w:sz="1"/>
              <w:right w:val="single" w:color="CCCCCC" w:sz="1"/>
            </w:tcBorders>
            <w:shd w:fill="0A2342"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index.html, src/js/login.js, src/js/authGuard.js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Authentication entry point, OTP/session restore and guarded navigation.</w:t>
            </w:r>
          </w:p>
        </w:tc>
      </w:tr>
      <w:tr>
        <w:tc>
          <w:tcPr>
            <w:tcW w:type="dxa" w:w="18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Case List</w:t>
            </w:r>
          </w:p>
        </w:tc>
        <w:tc>
          <w:tcPr>
            <w:tcW w:type="dxa" w:w="3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src/pages/case_list.html, src/js/caseManagement.js</w:t>
            </w:r>
          </w:p>
        </w:tc>
        <w:tc>
          <w:tcPr>
            <w:tcW w:type="dxa" w:w="43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Browse, sort, manage, duplicate, rename, delete, open, download and share cases.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Case Creation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src/js/createCase.js, css/createCase.css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Create cases, upload STL/reference files, assign users and send invitations.</w:t>
            </w:r>
          </w:p>
        </w:tc>
      </w:tr>
      <w:tr>
        <w:tc>
          <w:tcPr>
            <w:tcW w:type="dxa" w:w="18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2D Annotation</w:t>
            </w:r>
          </w:p>
        </w:tc>
        <w:tc>
          <w:tcPr>
            <w:tcW w:type="dxa" w:w="3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src/pages/2DAnnotation.html, src/js/2D/*</w:t>
            </w:r>
          </w:p>
        </w:tc>
        <w:tc>
          <w:tcPr>
            <w:tcW w:type="dxa" w:w="43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Design RPD components on upper/lower jaw diagrams, manage clinical information and save structured jaw data.</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3D Viewer</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src/pages/ThreeDViewer.html, src/index.js, src/newControls.js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Render jaw meshes, design overlays, artificial teeth, heatmaps and review controls in Three.js.</w:t>
            </w:r>
          </w:p>
        </w:tc>
      </w:tr>
      <w:tr>
        <w:tc>
          <w:tcPr>
            <w:tcW w:type="dxa" w:w="18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Shared Shell</w:t>
            </w:r>
          </w:p>
        </w:tc>
        <w:tc>
          <w:tcPr>
            <w:tcW w:type="dxa" w:w="3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src/js/appSidebar.js, src/js/viewerShell.js, src/js/chat.js, src/js/notifications.js</w:t>
            </w:r>
          </w:p>
        </w:tc>
        <w:tc>
          <w:tcPr>
            <w:tcW w:type="dxa" w:w="43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Shared navigation, footer, chat, version history, notifications and status UI.</w:t>
            </w:r>
          </w:p>
        </w:tc>
      </w:tr>
    </w:tbl>
    <w:p>
      <w:pPr>
        <w:spacing w:after="200" w:before="0"/>
      </w:pPr>
    </w:p>
    <w:p>
      <w:pPr>
        <w:pStyle w:val="Heading1"/>
      </w:pPr>
      <w:r>
        <w:rPr>
          <w:rFonts w:ascii="Arial" w:cs="Arial" w:eastAsia="Arial" w:hAnsi="Arial"/>
        </w:rPr>
        <w:t xml:space="preserve">3. Main User Workflows</w:t>
      </w:r>
    </w:p>
    <w:p>
      <w:pPr>
        <w:pStyle w:val="ListParagraph"/>
        <w:numPr>
          <w:ilvl w:val="0"/>
          <w:numId w:val="2"/>
        </w:numPr>
        <w:spacing w:after="80"/>
      </w:pPr>
      <w:r>
        <w:rPr>
          <w:rFonts w:ascii="Arial" w:cs="Arial" w:eastAsia="Arial" w:hAnsi="Arial"/>
          <w:sz w:val="22"/>
          <w:szCs w:val="22"/>
        </w:rPr>
        <w:t xml:space="preserve">User logs in through the login page. Authentication state is protected by shared guard logic and session restoration.</w:t>
      </w:r>
    </w:p>
    <w:p>
      <w:pPr>
        <w:pStyle w:val="ListParagraph"/>
        <w:numPr>
          <w:ilvl w:val="0"/>
          <w:numId w:val="2"/>
        </w:numPr>
        <w:spacing w:after="80"/>
      </w:pPr>
      <w:r>
        <w:rPr>
          <w:rFonts w:ascii="Arial" w:cs="Arial" w:eastAsia="Arial" w:hAnsi="Arial"/>
          <w:sz w:val="22"/>
          <w:szCs w:val="22"/>
        </w:rPr>
        <w:t xml:space="preserve">User opens the case list to search, sort and manage cases, or creates a new case with jaw STL files and optional reference images.</w:t>
      </w:r>
    </w:p>
    <w:p>
      <w:pPr>
        <w:pStyle w:val="ListParagraph"/>
        <w:numPr>
          <w:ilvl w:val="0"/>
          <w:numId w:val="2"/>
        </w:numPr>
        <w:spacing w:after="80"/>
      </w:pPr>
      <w:r>
        <w:rPr>
          <w:rFonts w:ascii="Arial" w:cs="Arial" w:eastAsia="Arial" w:hAnsi="Arial"/>
          <w:sz w:val="22"/>
          <w:szCs w:val="22"/>
        </w:rPr>
        <w:t xml:space="preserve">User enters the 2D annotation workspace to mark clinical information, place RPD design components and save jaw-structure data.</w:t>
      </w:r>
    </w:p>
    <w:p>
      <w:pPr>
        <w:pStyle w:val="ListParagraph"/>
        <w:numPr>
          <w:ilvl w:val="0"/>
          <w:numId w:val="2"/>
        </w:numPr>
        <w:spacing w:after="80"/>
      </w:pPr>
      <w:r>
        <w:rPr>
          <w:rFonts w:ascii="Arial" w:cs="Arial" w:eastAsia="Arial" w:hAnsi="Arial"/>
          <w:sz w:val="22"/>
          <w:szCs w:val="22"/>
        </w:rPr>
        <w:t xml:space="preserve">User opens the 3D viewer from case management or the 2D workflow to inspect jaw geometry, design overlays, artificial teeth, undercut and occlusion modes.</w:t>
      </w:r>
    </w:p>
    <w:p>
      <w:pPr>
        <w:pStyle w:val="ListParagraph"/>
        <w:numPr>
          <w:ilvl w:val="0"/>
          <w:numId w:val="2"/>
        </w:numPr>
        <w:spacing w:after="80"/>
      </w:pPr>
      <w:r>
        <w:rPr>
          <w:rFonts w:ascii="Arial" w:cs="Arial" w:eastAsia="Arial" w:hAnsi="Arial"/>
          <w:sz w:val="22"/>
          <w:szCs w:val="22"/>
        </w:rPr>
        <w:t xml:space="preserve">User collaborates through case chat, image messages, notes, notifications and version history while staying in the current workspace.</w:t>
      </w:r>
    </w:p>
    <w:p>
      <w:pPr>
        <w:pStyle w:val="ListParagraph"/>
        <w:numPr>
          <w:ilvl w:val="0"/>
          <w:numId w:val="2"/>
        </w:numPr>
        <w:spacing w:after="80"/>
      </w:pPr>
      <w:r>
        <w:rPr>
          <w:rFonts w:ascii="Arial" w:cs="Arial" w:eastAsia="Arial" w:hAnsi="Arial"/>
          <w:sz w:val="22"/>
          <w:szCs w:val="22"/>
        </w:rPr>
        <w:t xml:space="preserve">User downloads available OFF, 2D image and report files, or uses Export/Share from case management to open the 3D viewer with a temporary encoded viewer identity.</w:t>
      </w:r>
    </w:p>
    <w:p>
      <w:pPr>
        <w:spacing w:after="200" w:before="0"/>
      </w:pPr>
    </w:p>
    <w:p>
      <w:pPr>
        <w:pStyle w:val="Heading1"/>
      </w:pPr>
      <w:r>
        <w:rPr>
          <w:rFonts w:ascii="Arial" w:cs="Arial" w:eastAsia="Arial" w:hAnsi="Arial"/>
        </w:rPr>
        <w:t xml:space="preserve">4. Implemented Feature Status</w:t>
      </w:r>
    </w:p>
    <w:p>
      <w:pPr>
        <w:spacing w:after="10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rPr>
          <w:tblHeader/>
        </w:trPr>
        <w:tc>
          <w:tcPr>
            <w:tcW w:type="dxa" w:w="2500"/>
            <w:tcBorders>
              <w:top w:val="single" w:color="CCCCCC" w:sz="1"/>
              <w:left w:val="single" w:color="CCCCCC" w:sz="1"/>
              <w:bottom w:val="single" w:color="CCCCCC" w:sz="1"/>
              <w:right w:val="single" w:color="CCCCCC" w:sz="1"/>
            </w:tcBorders>
            <w:shd w:fill="0A2342" w:val="clear"/>
            <w:tcMar>
              <w:top w:type="dxa" w:w="80"/>
              <w:left w:type="dxa" w:w="120"/>
              <w:bottom w:type="dxa" w:w="80"/>
              <w:right w:type="dxa" w:w="120"/>
            </w:tcMar>
          </w:tcPr>
          <w:p>
            <w:r>
              <w:rPr>
                <w:rFonts w:ascii="Arial" w:cs="Arial" w:eastAsia="Arial" w:hAnsi="Arial"/>
                <w:b/>
                <w:bCs/>
                <w:color w:val="FFFFFF"/>
                <w:sz w:val="20"/>
                <w:szCs w:val="20"/>
              </w:rPr>
              <w:t xml:space="preserve">Feature Area</w:t>
            </w:r>
          </w:p>
        </w:tc>
        <w:tc>
          <w:tcPr>
            <w:tcW w:type="dxa" w:w="2000"/>
            <w:tcBorders>
              <w:top w:val="single" w:color="CCCCCC" w:sz="1"/>
              <w:left w:val="single" w:color="CCCCCC" w:sz="1"/>
              <w:bottom w:val="single" w:color="CCCCCC" w:sz="1"/>
              <w:right w:val="single" w:color="CCCCCC" w:sz="1"/>
            </w:tcBorders>
            <w:shd w:fill="0A2342"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4860"/>
            <w:tcBorders>
              <w:top w:val="single" w:color="CCCCCC" w:sz="1"/>
              <w:left w:val="single" w:color="CCCCCC" w:sz="1"/>
              <w:bottom w:val="single" w:color="CCCCCC" w:sz="1"/>
              <w:right w:val="single" w:color="CCCCCC" w:sz="1"/>
            </w:tcBorders>
            <w:shd w:fill="0A2342" w:val="clear"/>
            <w:tcMar>
              <w:top w:type="dxa" w:w="80"/>
              <w:left w:type="dxa" w:w="120"/>
              <w:bottom w:type="dxa" w:w="80"/>
              <w:right w:type="dxa" w:w="120"/>
            </w:tcMar>
          </w:tcPr>
          <w:p>
            <w:r>
              <w:rPr>
                <w:rFonts w:ascii="Arial" w:cs="Arial" w:eastAsia="Arial" w:hAnsi="Arial"/>
                <w:b/>
                <w:bCs/>
                <w:color w:val="FFFFFF"/>
                <w:sz w:val="20"/>
                <w:szCs w:val="20"/>
              </w:rPr>
              <w:t xml:space="preserve">Repository Evidence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Login and authentication guard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Implemented</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Login/authentication tests pass; OTP restore and login fixes present.</w:t>
            </w:r>
          </w:p>
        </w:tc>
      </w:tr>
      <w:tr>
        <w:tc>
          <w:tcPr>
            <w:tcW w:type="dxa" w:w="25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Case list and case management</w:t>
            </w:r>
          </w:p>
        </w:tc>
        <w:tc>
          <w:tcPr>
            <w:tcW w:type="dxa" w:w="2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Implemented</w:t>
            </w:r>
          </w:p>
        </w:tc>
        <w:tc>
          <w:tcPr>
            <w:tcW w:type="dxa" w:w="48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Sorting, creation and case-management code present.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Case creation and uploads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Implemented</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Upload endpoints and dashboard/create-case upload interfaces present.</w:t>
            </w:r>
          </w:p>
        </w:tc>
      </w:tr>
      <w:tr>
        <w:tc>
          <w:tcPr>
            <w:tcW w:type="dxa" w:w="25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2D annotation workspace</w:t>
            </w:r>
          </w:p>
        </w:tc>
        <w:tc>
          <w:tcPr>
            <w:tcW w:type="dxa" w:w="2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Implemented</w:t>
            </w:r>
          </w:p>
        </w:tc>
        <w:tc>
          <w:tcPr>
            <w:tcW w:type="dxa" w:w="48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2D modules under src/js/2D handle catalog, placement, rendering, jaw structure and save flow.</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Clinical information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Implemented</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Clinical information assets and codec test coverage present.</w:t>
            </w:r>
          </w:p>
        </w:tc>
      </w:tr>
      <w:tr>
        <w:tc>
          <w:tcPr>
            <w:tcW w:type="dxa" w:w="25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3D jaw and design rendering</w:t>
            </w:r>
          </w:p>
        </w:tc>
        <w:tc>
          <w:tcPr>
            <w:tcW w:type="dxa" w:w="2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Implemented</w:t>
            </w:r>
          </w:p>
        </w:tc>
        <w:tc>
          <w:tcPr>
            <w:tcW w:type="dxa" w:w="48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Three.js viewer, OFF/STL loaders, polyline overlays and artificial-teeth modules present.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Responsive 3D viewer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Implemented — pending UAT</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Desktop/tablet/mobile layout updates present; formal UAT not yet recorded.</w:t>
            </w:r>
          </w:p>
        </w:tc>
      </w:tr>
      <w:tr>
        <w:tc>
          <w:tcPr>
            <w:tcW w:type="dxa" w:w="25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Chat, notifications and version history</w:t>
            </w:r>
          </w:p>
        </w:tc>
        <w:tc>
          <w:tcPr>
            <w:tcW w:type="dxa" w:w="2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Implemented</w:t>
            </w:r>
          </w:p>
        </w:tc>
        <w:tc>
          <w:tcPr>
            <w:tcW w:type="dxa" w:w="48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Chat tests pass; notification and version-history modules integrated.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Build and automated tests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Build passes; 20/20 suites passing</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Production Webpack build succeeds; 98/98 tests passing as of 30 June 2026.</w:t>
            </w:r>
          </w:p>
        </w:tc>
      </w:tr>
    </w:tbl>
    <w:p>
      <w:pPr>
        <w:spacing w:after="200" w:before="0"/>
      </w:pPr>
    </w:p>
    <w:p>
      <w:pPr>
        <w:pStyle w:val="Heading1"/>
      </w:pPr>
      <w:r>
        <w:rPr>
          <w:rFonts w:ascii="Arial" w:cs="Arial" w:eastAsia="Arial" w:hAnsi="Arial"/>
        </w:rPr>
        <w:t xml:space="preserve">5. 2D Annotation and RPD Design</w:t>
      </w:r>
    </w:p>
    <w:p>
      <w:pPr>
        <w:spacing w:after="120"/>
      </w:pPr>
      <w:r>
        <w:rPr>
          <w:rFonts w:ascii="Arial" w:cs="Arial" w:eastAsia="Arial" w:hAnsi="Arial"/>
          <w:sz w:val="22"/>
          <w:szCs w:val="22"/>
        </w:rPr>
        <w:t xml:space="preserve">The 2D annotation workspace is implemented through src/pages/2DAnnotation.html and the modules under src/js/2D/. It provides upper/lower jaw display, component catalog tabs, tooth-level placement, undo/redo history, save/back handling, clinical information panels, case notes, noticeboard content, chat access and a linked 3D preview area.</w:t>
      </w:r>
    </w:p>
    <w:p>
      <w:pPr>
        <w:spacing w:after="120"/>
      </w:pPr>
      <w:r>
        <w:rPr>
          <w:rFonts w:ascii="Arial" w:cs="Arial" w:eastAsia="Arial" w:hAnsi="Arial"/>
          <w:sz w:val="22"/>
          <w:szCs w:val="22"/>
        </w:rPr>
        <w:t xml:space="preserve">RPD component placement is split into focused modules for rests, clasps, bars, meshes, plates, minor connectors and major connectors. Jaw-structure modules encode, decode, apply and persist the structured design data so it can be reloaded and round-tripped through the backend API.</w:t>
      </w:r>
    </w:p>
    <w:p>
      <w:pPr>
        <w:pStyle w:val="Heading2"/>
      </w:pPr>
      <w:r>
        <w:rPr>
          <w:rFonts w:ascii="Arial" w:cs="Arial" w:eastAsia="Arial" w:hAnsi="Arial"/>
        </w:rPr>
        <w:t xml:space="preserve">5.1 Module Breakdown</w:t>
      </w:r>
    </w:p>
    <w:p>
      <w:pPr>
        <w:pStyle w:val="Heading3"/>
      </w:pPr>
      <w:r>
        <w:rPr>
          <w:rFonts w:ascii="Arial" w:cs="Arial" w:eastAsia="Arial" w:hAnsi="Arial"/>
        </w:rPr>
        <w:t xml:space="preserve">Component Modules</w:t>
      </w:r>
    </w:p>
    <w:p>
      <w:pPr>
        <w:pStyle w:val="ListParagraph"/>
        <w:numPr>
          <w:ilvl w:val="0"/>
          <w:numId w:val="2"/>
        </w:numPr>
        <w:spacing w:after="80"/>
      </w:pPr>
      <w:r>
        <w:rPr>
          <w:rFonts w:ascii="Arial" w:cs="Arial" w:eastAsia="Arial" w:hAnsi="Arial"/>
          <w:sz w:val="22"/>
          <w:szCs w:val="22"/>
        </w:rPr>
        <w:t xml:space="preserve">components.rest.js, components.clasp.js, components.bar.js</w:t>
      </w:r>
    </w:p>
    <w:p>
      <w:pPr>
        <w:pStyle w:val="ListParagraph"/>
        <w:numPr>
          <w:ilvl w:val="0"/>
          <w:numId w:val="2"/>
        </w:numPr>
        <w:spacing w:after="80"/>
      </w:pPr>
      <w:r>
        <w:rPr>
          <w:rFonts w:ascii="Arial" w:cs="Arial" w:eastAsia="Arial" w:hAnsi="Arial"/>
          <w:sz w:val="22"/>
          <w:szCs w:val="22"/>
        </w:rPr>
        <w:t xml:space="preserve">components.mesh.js, components.plate.js</w:t>
      </w:r>
    </w:p>
    <w:p>
      <w:pPr>
        <w:pStyle w:val="ListParagraph"/>
        <w:numPr>
          <w:ilvl w:val="0"/>
          <w:numId w:val="2"/>
        </w:numPr>
        <w:spacing w:after="80"/>
      </w:pPr>
      <w:r>
        <w:rPr>
          <w:rFonts w:ascii="Arial" w:cs="Arial" w:eastAsia="Arial" w:hAnsi="Arial"/>
          <w:sz w:val="22"/>
          <w:szCs w:val="22"/>
        </w:rPr>
        <w:t xml:space="preserve">components.minor.js, components.major.js</w:t>
      </w:r>
    </w:p>
    <w:p>
      <w:pPr>
        <w:pStyle w:val="Heading3"/>
      </w:pPr>
      <w:r>
        <w:rPr>
          <w:rFonts w:ascii="Arial" w:cs="Arial" w:eastAsia="Arial" w:hAnsi="Arial"/>
        </w:rPr>
        <w:t xml:space="preserve">Persistence Modules</w:t>
      </w:r>
    </w:p>
    <w:p>
      <w:pPr>
        <w:pStyle w:val="ListParagraph"/>
        <w:numPr>
          <w:ilvl w:val="0"/>
          <w:numId w:val="2"/>
        </w:numPr>
        <w:spacing w:after="80"/>
      </w:pPr>
      <w:r>
        <w:rPr>
          <w:rFonts w:ascii="Arial" w:cs="Arial" w:eastAsia="Arial" w:hAnsi="Arial"/>
          <w:sz w:val="22"/>
          <w:szCs w:val="22"/>
        </w:rPr>
        <w:t xml:space="preserve">jawStructCodec.js — encodes and decodes base64 jaw-structure text</w:t>
      </w:r>
    </w:p>
    <w:p>
      <w:pPr>
        <w:pStyle w:val="ListParagraph"/>
        <w:numPr>
          <w:ilvl w:val="0"/>
          <w:numId w:val="2"/>
        </w:numPr>
        <w:spacing w:after="80"/>
      </w:pPr>
      <w:r>
        <w:rPr>
          <w:rFonts w:ascii="Arial" w:cs="Arial" w:eastAsia="Arial" w:hAnsi="Arial"/>
          <w:sz w:val="22"/>
          <w:szCs w:val="22"/>
        </w:rPr>
        <w:t xml:space="preserve">jawStructApply.js — applies decoded design data to visual state</w:t>
      </w:r>
    </w:p>
    <w:p>
      <w:pPr>
        <w:pStyle w:val="ListParagraph"/>
        <w:numPr>
          <w:ilvl w:val="0"/>
          <w:numId w:val="2"/>
        </w:numPr>
        <w:spacing w:after="80"/>
      </w:pPr>
      <w:r>
        <w:rPr>
          <w:rFonts w:ascii="Arial" w:cs="Arial" w:eastAsia="Arial" w:hAnsi="Arial"/>
          <w:sz w:val="22"/>
          <w:szCs w:val="22"/>
        </w:rPr>
        <w:t xml:space="preserve">jawStructApi.js — reads from and writes to backend jaw-structure endpoint</w:t>
      </w:r>
    </w:p>
    <w:p>
      <w:pPr>
        <w:pStyle w:val="ListParagraph"/>
        <w:numPr>
          <w:ilvl w:val="0"/>
          <w:numId w:val="2"/>
        </w:numPr>
        <w:spacing w:after="80"/>
      </w:pPr>
      <w:r>
        <w:rPr>
          <w:rFonts w:ascii="Arial" w:cs="Arial" w:eastAsia="Arial" w:hAnsi="Arial"/>
          <w:sz w:val="22"/>
          <w:szCs w:val="22"/>
        </w:rPr>
        <w:t xml:space="preserve">jawStructCodes.js — canonical component code definitions</w:t>
      </w:r>
    </w:p>
    <w:p>
      <w:pPr>
        <w:pStyle w:val="Heading3"/>
      </w:pPr>
      <w:r>
        <w:rPr>
          <w:rFonts w:ascii="Arial" w:cs="Arial" w:eastAsia="Arial" w:hAnsi="Arial"/>
        </w:rPr>
        <w:t xml:space="preserve">Visual/Interaction Modules</w:t>
      </w:r>
    </w:p>
    <w:p>
      <w:pPr>
        <w:pStyle w:val="ListParagraph"/>
        <w:numPr>
          <w:ilvl w:val="0"/>
          <w:numId w:val="2"/>
        </w:numPr>
        <w:spacing w:after="80"/>
      </w:pPr>
      <w:r>
        <w:rPr>
          <w:rFonts w:ascii="Arial" w:cs="Arial" w:eastAsia="Arial" w:hAnsi="Arial"/>
          <w:sz w:val="22"/>
          <w:szCs w:val="22"/>
        </w:rPr>
        <w:t xml:space="preserve">annotationCatalog.js, annotationPlacement.js, annotationRender.js</w:t>
      </w:r>
    </w:p>
    <w:p>
      <w:pPr>
        <w:pStyle w:val="ListParagraph"/>
        <w:numPr>
          <w:ilvl w:val="0"/>
          <w:numId w:val="2"/>
        </w:numPr>
        <w:spacing w:after="80"/>
      </w:pPr>
      <w:r>
        <w:rPr>
          <w:rFonts w:ascii="Arial" w:cs="Arial" w:eastAsia="Arial" w:hAnsi="Arial"/>
          <w:sz w:val="22"/>
          <w:szCs w:val="22"/>
        </w:rPr>
        <w:t xml:space="preserve">annotationTeethModel.js, annotationVisuals.js</w:t>
      </w:r>
    </w:p>
    <w:p>
      <w:pPr>
        <w:spacing w:after="200" w:before="0"/>
      </w:pPr>
    </w:p>
    <w:p>
      <w:pPr>
        <w:pStyle w:val="Heading1"/>
      </w:pPr>
      <w:r>
        <w:rPr>
          <w:rFonts w:ascii="Arial" w:cs="Arial" w:eastAsia="Arial" w:hAnsi="Arial"/>
        </w:rPr>
        <w:t xml:space="preserve">6. 3D Viewer Architecture</w:t>
      </w:r>
    </w:p>
    <w:p>
      <w:pPr>
        <w:spacing w:after="120"/>
      </w:pPr>
      <w:r>
        <w:rPr>
          <w:rFonts w:ascii="Arial" w:cs="Arial" w:eastAsia="Arial" w:hAnsi="Arial"/>
          <w:sz w:val="22"/>
          <w:szCs w:val="22"/>
        </w:rPr>
        <w:t xml:space="preserve">The 3D viewer is built with Three.js and an orthographic camera. An orthographic projection ensures jaw models and design overlays render at consistent scale regardless of zoom level. The scene contains anatomical jaw meshes, surface/design meshes, polyline overlays, artificial-teeth overlays, lights, camera controls and the shared viewer shell UI.</w:t>
      </w:r>
    </w:p>
    <w:p>
      <w:pPr>
        <w:pStyle w:val="Heading2"/>
      </w:pPr>
      <w:r>
        <w:rPr>
          <w:rFonts w:ascii="Arial" w:cs="Arial" w:eastAsia="Arial" w:hAnsi="Arial"/>
        </w:rPr>
        <w:t xml:space="preserve">6.1 Scene Layers</w:t>
      </w:r>
    </w:p>
    <w:p>
      <w:pPr>
        <w:spacing w:after="10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0A2342"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6960"/>
            <w:tcBorders>
              <w:top w:val="single" w:color="CCCCCC" w:sz="1"/>
              <w:left w:val="single" w:color="CCCCCC" w:sz="1"/>
              <w:bottom w:val="single" w:color="CCCCCC" w:sz="1"/>
              <w:right w:val="single" w:color="CCCCCC" w:sz="1"/>
            </w:tcBorders>
            <w:shd w:fill="0A2342" w:val="clear"/>
            <w:tcMar>
              <w:top w:type="dxa" w:w="80"/>
              <w:left w:type="dxa" w:w="120"/>
              <w:bottom w:type="dxa" w:w="80"/>
              <w:right w:type="dxa" w:w="120"/>
            </w:tcMar>
          </w:tcPr>
          <w:p>
            <w:r>
              <w:rPr>
                <w:rFonts w:ascii="Arial" w:cs="Arial" w:eastAsia="Arial" w:hAnsi="Arial"/>
                <w:b/>
                <w:bCs/>
                <w:color w:val="FFFFFF"/>
                <w:sz w:val="20"/>
                <w:szCs w:val="20"/>
              </w:rPr>
              <w:t xml:space="preserve">Responsibility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parentObject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Hosts upper/lower jaw mesh objects and loaded STL/OFF mesh variants.</w:t>
            </w:r>
          </w:p>
        </w:tc>
      </w:tr>
      <w:tr>
        <w:tc>
          <w:tcPr>
            <w:tcW w:type="dxa" w:w="24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polylineOverlayGroup</w:t>
            </w:r>
          </w:p>
        </w:tc>
        <w:tc>
          <w:tcPr>
            <w:tcW w:type="dxa" w:w="69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Hosts upper/lower RPD component polyline tube geometry and draggable edit handles.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artificial-tooth-overlay-group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Hosts upper/lower artificial-tooth meshes and buccal/gingival guideline references.</w:t>
            </w:r>
          </w:p>
        </w:tc>
      </w:tr>
      <w:tr>
        <w:tc>
          <w:tcPr>
            <w:tcW w:type="dxa" w:w="24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newControls.js</w:t>
            </w:r>
          </w:p>
        </w:tc>
        <w:tc>
          <w:tcPr>
            <w:tcW w:type="dxa" w:w="69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Controls object visibility, opacity, wireframe, undercut/occlusion modes, camera presets and review actions.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viewerShell.js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Provides the viewer footer, navigation drawer, chat entry and right-panel toggle.</w:t>
            </w:r>
          </w:p>
        </w:tc>
      </w:tr>
    </w:tbl>
    <w:p>
      <w:pPr>
        <w:pStyle w:val="Heading2"/>
      </w:pPr>
      <w:r>
        <w:rPr>
          <w:rFonts w:ascii="Arial" w:cs="Arial" w:eastAsia="Arial" w:hAnsi="Arial"/>
        </w:rPr>
        <w:t xml:space="preserve">6.2 Mesh Loading</w:t>
      </w:r>
    </w:p>
    <w:p>
      <w:pPr>
        <w:spacing w:after="120"/>
      </w:pPr>
      <w:r>
        <w:rPr>
          <w:rFonts w:ascii="Arial" w:cs="Arial" w:eastAsia="Arial" w:hAnsi="Arial"/>
          <w:sz w:val="22"/>
          <w:szCs w:val="22"/>
        </w:rPr>
        <w:t xml:space="preserve">Jaw meshes load from backend endpoints. OFF data is parsed by src/OFFLoader.js and STL data by src/STLMeshLoader.js. The viewer supports fallback between OFF and STL payloads so cases can still render when one format is unavailable. Mesh fetches for jaw and denture meshes are initiated in parallel before either is awaited to minimise startup time.</w:t>
      </w:r>
    </w:p>
    <w:p>
      <w:pPr>
        <w:pStyle w:val="ListParagraph"/>
        <w:numPr>
          <w:ilvl w:val="0"/>
          <w:numId w:val="2"/>
        </w:numPr>
        <w:spacing w:after="80"/>
      </w:pPr>
      <w:r>
        <w:rPr>
          <w:rFonts w:ascii="Arial" w:cs="Arial" w:eastAsia="Arial" w:hAnsi="Arial"/>
          <w:sz w:val="22"/>
          <w:szCs w:val="22"/>
        </w:rPr>
        <w:t xml:space="preserve">/parameterisation/mesh/getall — parameterised jaw mesh (OFF format)</w:t>
      </w:r>
    </w:p>
    <w:p>
      <w:pPr>
        <w:pStyle w:val="ListParagraph"/>
        <w:numPr>
          <w:ilvl w:val="0"/>
          <w:numId w:val="2"/>
        </w:numPr>
        <w:spacing w:after="80"/>
      </w:pPr>
      <w:r>
        <w:rPr>
          <w:rFonts w:ascii="Arial" w:cs="Arial" w:eastAsia="Arial" w:hAnsi="Arial"/>
          <w:sz w:val="22"/>
          <w:szCs w:val="22"/>
        </w:rPr>
        <w:t xml:space="preserve">/surface/getall — denture/surface mesh (OFF format)</w:t>
      </w:r>
    </w:p>
    <w:p>
      <w:pPr>
        <w:pStyle w:val="ListParagraph"/>
        <w:numPr>
          <w:ilvl w:val="0"/>
          <w:numId w:val="2"/>
        </w:numPr>
        <w:spacing w:after="80"/>
      </w:pPr>
      <w:r>
        <w:rPr>
          <w:rFonts w:ascii="Arial" w:cs="Arial" w:eastAsia="Arial" w:hAnsi="Arial"/>
          <w:sz w:val="22"/>
          <w:szCs w:val="22"/>
        </w:rPr>
        <w:t xml:space="preserve">/stl/get — closed jaw mesh variant (STL format, availability-checked first)</w:t>
      </w:r>
    </w:p>
    <w:p>
      <w:pPr>
        <w:pStyle w:val="Heading2"/>
      </w:pPr>
      <w:r>
        <w:rPr>
          <w:rFonts w:ascii="Arial" w:cs="Arial" w:eastAsia="Arial" w:hAnsi="Arial"/>
        </w:rPr>
        <w:t xml:space="preserve">6.3 Render Loop</w:t>
      </w:r>
    </w:p>
    <w:p>
      <w:pPr>
        <w:spacing w:after="120"/>
      </w:pPr>
      <w:r>
        <w:rPr>
          <w:rFonts w:ascii="Arial" w:cs="Arial" w:eastAsia="Arial" w:hAnsi="Arial"/>
          <w:sz w:val="22"/>
          <w:szCs w:val="22"/>
        </w:rPr>
        <w:t xml:space="preserve">The main render loop runs in src/index.js. Each frame updates controls, anchors and clamps the rotation target (to prevent jaw drift), synchronises artificial-teeth overlay groups to their corresponding jaw meshes, then renders the scene.</w:t>
      </w:r>
    </w:p>
    <w:p>
      <w:pPr>
        <w:spacing w:after="200" w:before="0"/>
      </w:pPr>
    </w:p>
    <w:p>
      <w:pPr>
        <w:pStyle w:val="Heading1"/>
      </w:pPr>
      <w:r>
        <w:rPr>
          <w:rFonts w:ascii="Arial" w:cs="Arial" w:eastAsia="Arial" w:hAnsi="Arial"/>
        </w:rPr>
        <w:t xml:space="preserve">7. Polylines, Artificial Teeth and Heatmaps</w:t>
      </w:r>
    </w:p>
    <w:p>
      <w:pPr>
        <w:pStyle w:val="Heading2"/>
      </w:pPr>
      <w:r>
        <w:rPr>
          <w:rFonts w:ascii="Arial" w:cs="Arial" w:eastAsia="Arial" w:hAnsi="Arial"/>
        </w:rPr>
        <w:t xml:space="preserve">7.1 Polyline System</w:t>
      </w:r>
    </w:p>
    <w:p>
      <w:pPr>
        <w:pStyle w:val="ListParagraph"/>
        <w:numPr>
          <w:ilvl w:val="0"/>
          <w:numId w:val="2"/>
        </w:numPr>
        <w:spacing w:after="80"/>
      </w:pPr>
      <w:r>
        <w:rPr>
          <w:rFonts w:ascii="Arial" w:cs="Arial" w:eastAsia="Arial" w:hAnsi="Arial"/>
          <w:sz w:val="22"/>
          <w:szCs w:val="22"/>
        </w:rPr>
        <w:t xml:space="preserve">Loaded from /polylines/getall, normalised across structured and encoded payload variants.</w:t>
      </w:r>
    </w:p>
    <w:p>
      <w:pPr>
        <w:pStyle w:val="ListParagraph"/>
        <w:numPr>
          <w:ilvl w:val="0"/>
          <w:numId w:val="2"/>
        </w:numPr>
        <w:spacing w:after="80"/>
      </w:pPr>
      <w:r>
        <w:rPr>
          <w:rFonts w:ascii="Arial" w:cs="Arial" w:eastAsia="Arial" w:hAnsi="Arial"/>
          <w:sz w:val="22"/>
          <w:szCs w:val="22"/>
        </w:rPr>
        <w:t xml:space="preserve">Rendered as tube geometry with per-component visibility controls and draggable point handles.</w:t>
      </w:r>
    </w:p>
    <w:p>
      <w:pPr>
        <w:pStyle w:val="ListParagraph"/>
        <w:numPr>
          <w:ilvl w:val="0"/>
          <w:numId w:val="2"/>
        </w:numPr>
        <w:spacing w:after="80"/>
      </w:pPr>
      <w:r>
        <w:rPr>
          <w:rFonts w:ascii="Arial" w:cs="Arial" w:eastAsia="Arial" w:hAnsi="Arial"/>
          <w:sz w:val="22"/>
          <w:szCs w:val="22"/>
        </w:rPr>
        <w:t xml:space="preserve">Coordinate-space detection: the renderer automatically identifies whether source data is jaw-local or already in scene-world coordinates, avoiding double-transforms.</w:t>
      </w:r>
    </w:p>
    <w:p>
      <w:pPr>
        <w:pStyle w:val="ListParagraph"/>
        <w:numPr>
          <w:ilvl w:val="0"/>
          <w:numId w:val="2"/>
        </w:numPr>
        <w:spacing w:after="80"/>
      </w:pPr>
      <w:r>
        <w:rPr>
          <w:rFonts w:ascii="Arial" w:cs="Arial" w:eastAsia="Arial" w:hAnsi="Arial"/>
          <w:sz w:val="22"/>
          <w:szCs w:val="22"/>
        </w:rPr>
        <w:t xml:space="preserve">Undo, redo and reset history are available for polyline point edits.</w:t>
      </w:r>
    </w:p>
    <w:p>
      <w:pPr>
        <w:pStyle w:val="Heading2"/>
      </w:pPr>
      <w:r>
        <w:rPr>
          <w:rFonts w:ascii="Arial" w:cs="Arial" w:eastAsia="Arial" w:hAnsi="Arial"/>
        </w:rPr>
        <w:t xml:space="preserve">7.2 Artificial Teeth</w:t>
      </w:r>
    </w:p>
    <w:p>
      <w:pPr>
        <w:pStyle w:val="ListParagraph"/>
        <w:numPr>
          <w:ilvl w:val="0"/>
          <w:numId w:val="2"/>
        </w:numPr>
        <w:spacing w:after="80"/>
      </w:pPr>
      <w:r>
        <w:rPr>
          <w:rFonts w:ascii="Arial" w:cs="Arial" w:eastAsia="Arial" w:hAnsi="Arial"/>
          <w:sz w:val="22"/>
          <w:szCs w:val="22"/>
        </w:rPr>
        <w:t xml:space="preserve">Loaded separately through tooth-placement endpoints and decoded into upper/lower tooth craft records.</w:t>
      </w:r>
    </w:p>
    <w:p>
      <w:pPr>
        <w:pStyle w:val="ListParagraph"/>
        <w:numPr>
          <w:ilvl w:val="0"/>
          <w:numId w:val="2"/>
        </w:numPr>
        <w:spacing w:after="80"/>
      </w:pPr>
      <w:r>
        <w:rPr>
          <w:rFonts w:ascii="Arial" w:cs="Arial" w:eastAsia="Arial" w:hAnsi="Arial"/>
          <w:sz w:val="22"/>
          <w:szCs w:val="22"/>
        </w:rPr>
        <w:t xml:space="preserve">Rendered as an independent overlay group; they do not modify jaw meshes or polylines.</w:t>
      </w:r>
    </w:p>
    <w:p>
      <w:pPr>
        <w:pStyle w:val="ListParagraph"/>
        <w:numPr>
          <w:ilvl w:val="0"/>
          <w:numId w:val="2"/>
        </w:numPr>
        <w:spacing w:after="80"/>
      </w:pPr>
      <w:r>
        <w:rPr>
          <w:rFonts w:ascii="Arial" w:cs="Arial" w:eastAsia="Arial" w:hAnsi="Arial"/>
          <w:sz w:val="22"/>
          <w:szCs w:val="22"/>
        </w:rPr>
        <w:t xml:space="preserve">Core rule: geometry source and placement source must match. Mixing surfaceMesh geometry with toothData placement causes misalignment.</w:t>
      </w:r>
    </w:p>
    <w:p>
      <w:pPr>
        <w:pStyle w:val="ListParagraph"/>
        <w:numPr>
          <w:ilvl w:val="0"/>
          <w:numId w:val="2"/>
        </w:numPr>
        <w:spacing w:after="80"/>
      </w:pPr>
      <w:r>
        <w:rPr>
          <w:rFonts w:ascii="Arial" w:cs="Arial" w:eastAsia="Arial" w:hAnsi="Arial"/>
          <w:sz w:val="22"/>
          <w:szCs w:val="22"/>
        </w:rPr>
        <w:t xml:space="preserve">Buccal (orange) and gingival (blue) guideline curves are visual references only — they do not place, snap, constrain, scale or orient teeth.</w:t>
      </w:r>
    </w:p>
    <w:p>
      <w:pPr>
        <w:pStyle w:val="Heading2"/>
      </w:pPr>
      <w:r>
        <w:rPr>
          <w:rFonts w:ascii="Arial" w:cs="Arial" w:eastAsia="Arial" w:hAnsi="Arial"/>
        </w:rPr>
        <w:t xml:space="preserve">7.3 Undercut and Occlusion Heatmaps</w:t>
      </w:r>
    </w:p>
    <w:p>
      <w:pPr>
        <w:pStyle w:val="ListParagraph"/>
        <w:numPr>
          <w:ilvl w:val="0"/>
          <w:numId w:val="2"/>
        </w:numPr>
        <w:spacing w:after="80"/>
      </w:pPr>
      <w:r>
        <w:rPr>
          <w:rFonts w:ascii="Arial" w:cs="Arial" w:eastAsia="Arial" w:hAnsi="Arial"/>
          <w:sz w:val="22"/>
          <w:szCs w:val="22"/>
        </w:rPr>
        <w:t xml:space="preserve">Available on supported jaw objects via the undercut/occlusion analysis modes.</w:t>
      </w:r>
    </w:p>
    <w:p>
      <w:pPr>
        <w:pStyle w:val="ListParagraph"/>
        <w:numPr>
          <w:ilvl w:val="0"/>
          <w:numId w:val="2"/>
        </w:numPr>
        <w:spacing w:after="80"/>
      </w:pPr>
      <w:r>
        <w:rPr>
          <w:rFonts w:ascii="Arial" w:cs="Arial" w:eastAsia="Arial" w:hAnsi="Arial"/>
          <w:sz w:val="22"/>
          <w:szCs w:val="22"/>
        </w:rPr>
        <w:t xml:space="preserve">Share a toggleable measurement legend panel managed by src/resetButton.js.</w:t>
      </w:r>
    </w:p>
    <w:p>
      <w:pPr>
        <w:spacing w:after="200" w:before="0"/>
      </w:pPr>
    </w:p>
    <w:p>
      <w:pPr>
        <w:pStyle w:val="Heading1"/>
      </w:pPr>
      <w:r>
        <w:rPr>
          <w:rFonts w:ascii="Arial" w:cs="Arial" w:eastAsia="Arial" w:hAnsi="Arial"/>
        </w:rPr>
        <w:t xml:space="preserve">8. Loading, API and Reliability</w:t>
      </w:r>
    </w:p>
    <w:p>
      <w:pPr>
        <w:pStyle w:val="Heading2"/>
      </w:pPr>
      <w:r>
        <w:rPr>
          <w:rFonts w:ascii="Arial" w:cs="Arial" w:eastAsia="Arial" w:hAnsi="Arial"/>
        </w:rPr>
        <w:t xml:space="preserve">8.1 Loading Strategy</w:t>
      </w:r>
    </w:p>
    <w:p>
      <w:pPr>
        <w:spacing w:after="120"/>
      </w:pPr>
      <w:r>
        <w:rPr>
          <w:rFonts w:ascii="Arial" w:cs="Arial" w:eastAsia="Arial" w:hAnsi="Arial"/>
          <w:sz w:val="22"/>
          <w:szCs w:val="22"/>
        </w:rPr>
        <w:t xml:space="preserve">The viewer prioritises making useful content available as early as possible:</w:t>
      </w:r>
    </w:p>
    <w:p>
      <w:pPr>
        <w:pStyle w:val="ListParagraph"/>
        <w:numPr>
          <w:ilvl w:val="0"/>
          <w:numId w:val="2"/>
        </w:numPr>
        <w:spacing w:after="80"/>
      </w:pPr>
      <w:r>
        <w:rPr>
          <w:rFonts w:ascii="Arial" w:cs="Arial" w:eastAsia="Arial" w:hAnsi="Arial"/>
          <w:sz w:val="22"/>
          <w:szCs w:val="22"/>
        </w:rPr>
        <w:t xml:space="preserve">Establish session and fetch case metadata/thumbnails.</w:t>
      </w:r>
    </w:p>
    <w:p>
      <w:pPr>
        <w:pStyle w:val="ListParagraph"/>
        <w:numPr>
          <w:ilvl w:val="0"/>
          <w:numId w:val="2"/>
        </w:numPr>
        <w:spacing w:after="80"/>
      </w:pPr>
      <w:r>
        <w:rPr>
          <w:rFonts w:ascii="Arial" w:cs="Arial" w:eastAsia="Arial" w:hAnsi="Arial"/>
          <w:sz w:val="22"/>
          <w:szCs w:val="22"/>
        </w:rPr>
        <w:t xml:space="preserve">Start jaw mesh and surface mesh requests in parallel.</w:t>
      </w:r>
    </w:p>
    <w:p>
      <w:pPr>
        <w:pStyle w:val="ListParagraph"/>
        <w:numPr>
          <w:ilvl w:val="0"/>
          <w:numId w:val="2"/>
        </w:numPr>
        <w:spacing w:after="80"/>
      </w:pPr>
      <w:r>
        <w:rPr>
          <w:rFonts w:ascii="Arial" w:cs="Arial" w:eastAsia="Arial" w:hAnsi="Arial"/>
          <w:sz w:val="22"/>
          <w:szCs w:val="22"/>
        </w:rPr>
        <w:t xml:space="preserve">Render the base jaw mesh — viewer becomes interactive.</w:t>
      </w:r>
    </w:p>
    <w:p>
      <w:pPr>
        <w:pStyle w:val="ListParagraph"/>
        <w:numPr>
          <w:ilvl w:val="0"/>
          <w:numId w:val="2"/>
        </w:numPr>
        <w:spacing w:after="80"/>
      </w:pPr>
      <w:r>
        <w:rPr>
          <w:rFonts w:ascii="Arial" w:cs="Arial" w:eastAsia="Arial" w:hAnsi="Arial"/>
          <w:sz w:val="22"/>
          <w:szCs w:val="22"/>
        </w:rPr>
        <w:t xml:space="preserve">Load polylines and artificial teeth in the background.</w:t>
      </w:r>
    </w:p>
    <w:p>
      <w:pPr>
        <w:pStyle w:val="ListParagraph"/>
        <w:numPr>
          <w:ilvl w:val="0"/>
          <w:numId w:val="2"/>
        </w:numPr>
        <w:spacing w:after="80"/>
      </w:pPr>
      <w:r>
        <w:rPr>
          <w:rFonts w:ascii="Arial" w:cs="Arial" w:eastAsia="Arial" w:hAnsi="Arial"/>
          <w:sz w:val="22"/>
          <w:szCs w:val="22"/>
        </w:rPr>
        <w:t xml:space="preserve">Chat loading is decoupled so chat failures do not block the scene.</w:t>
      </w:r>
    </w:p>
    <w:p>
      <w:pPr>
        <w:pStyle w:val="Heading2"/>
      </w:pPr>
      <w:r>
        <w:rPr>
          <w:rFonts w:ascii="Arial" w:cs="Arial" w:eastAsia="Arial" w:hAnsi="Arial"/>
        </w:rPr>
        <w:t xml:space="preserve">8.2 ApiClient</w:t>
      </w:r>
    </w:p>
    <w:p>
      <w:pPr>
        <w:spacing w:after="120"/>
      </w:pPr>
      <w:r>
        <w:rPr>
          <w:rFonts w:ascii="Arial" w:cs="Arial" w:eastAsia="Arial" w:hAnsi="Arial"/>
          <w:sz w:val="22"/>
          <w:szCs w:val="22"/>
        </w:rPr>
        <w:t xml:space="preserve">src/ApiClient.js manages REST calls, session login (via a singleton promise to prevent duplicate logins), streaming download progress and fallback JSON parsing. When Content-Length is present, the loading UI shows real download progress; when the API or proxy omits it, the client falls back to direct JSON parsing rather than aborting.</w:t>
      </w:r>
    </w:p>
    <w:p>
      <w:pPr>
        <w:pStyle w:val="Heading2"/>
      </w:pPr>
      <w:r>
        <w:rPr>
          <w:rFonts w:ascii="Arial" w:cs="Arial" w:eastAsia="Arial" w:hAnsi="Arial"/>
        </w:rPr>
        <w:t xml:space="preserve">8.3 Known Reliability Fixes</w:t>
      </w:r>
    </w:p>
    <w:p>
      <w:pPr>
        <w:pStyle w:val="ListParagraph"/>
        <w:numPr>
          <w:ilvl w:val="0"/>
          <w:numId w:val="2"/>
        </w:numPr>
        <w:spacing w:after="80"/>
      </w:pPr>
      <w:r>
        <w:rPr>
          <w:rFonts w:ascii="Arial" w:cs="Arial" w:eastAsia="Arial" w:hAnsi="Arial"/>
          <w:sz w:val="22"/>
          <w:szCs w:val="22"/>
        </w:rPr>
        <w:t xml:space="preserve">Content-Length crash: the original code threw before reading the body when Content-Length was absent (common with GCP chunked encoding). Fixed by falling back to response.json() instead of aborting.</w:t>
      </w:r>
    </w:p>
    <w:p>
      <w:pPr>
        <w:pStyle w:val="ListParagraph"/>
        <w:numPr>
          <w:ilvl w:val="0"/>
          <w:numId w:val="2"/>
        </w:numPr>
        <w:spacing w:after="80"/>
      </w:pPr>
      <w:r>
        <w:rPr>
          <w:rFonts w:ascii="Arial" w:cs="Arial" w:eastAsia="Arial" w:hAnsi="Arial"/>
          <w:sz w:val="22"/>
          <w:szCs w:val="22"/>
        </w:rPr>
        <w:t xml:space="preserve">positionData TypeError: if case info failed to load, an unguarded positionData.creation_date access outside the try block threw an uncaught TypeError, aborting the entire viewer IIFE before any mesh loaded. Fixed with an if (positionData) guard.</w:t>
      </w:r>
    </w:p>
    <w:p>
      <w:pPr>
        <w:pStyle w:val="Heading2"/>
      </w:pPr>
      <w:r>
        <w:rPr>
          <w:rFonts w:ascii="Arial" w:cs="Arial" w:eastAsia="Arial" w:hAnsi="Arial"/>
        </w:rPr>
        <w:t xml:space="preserve">8.4 Performance Constraints and Mitigations</w:t>
      </w:r>
    </w:p>
    <w:p>
      <w:pPr>
        <w:spacing w:after="10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0A2342" w:val="clear"/>
            <w:tcMar>
              <w:top w:type="dxa" w:w="80"/>
              <w:left w:type="dxa" w:w="120"/>
              <w:bottom w:type="dxa" w:w="80"/>
              <w:right w:type="dxa" w:w="120"/>
            </w:tcMar>
          </w:tcPr>
          <w:p>
            <w:r>
              <w:rPr>
                <w:rFonts w:ascii="Arial" w:cs="Arial" w:eastAsia="Arial" w:hAnsi="Arial"/>
                <w:b/>
                <w:bCs/>
                <w:color w:val="FFFFFF"/>
                <w:sz w:val="20"/>
                <w:szCs w:val="20"/>
              </w:rPr>
              <w:t xml:space="preserve">Constraint</w:t>
            </w:r>
          </w:p>
        </w:tc>
        <w:tc>
          <w:tcPr>
            <w:tcW w:type="dxa" w:w="6360"/>
            <w:tcBorders>
              <w:top w:val="single" w:color="CCCCCC" w:sz="1"/>
              <w:left w:val="single" w:color="CCCCCC" w:sz="1"/>
              <w:bottom w:val="single" w:color="CCCCCC" w:sz="1"/>
              <w:right w:val="single" w:color="CCCCCC" w:sz="1"/>
            </w:tcBorders>
            <w:shd w:fill="0A2342" w:val="clear"/>
            <w:tcMar>
              <w:top w:type="dxa" w:w="80"/>
              <w:left w:type="dxa" w:w="120"/>
              <w:bottom w:type="dxa" w:w="80"/>
              <w:right w:type="dxa" w:w="120"/>
            </w:tcMar>
          </w:tcPr>
          <w:p>
            <w:r>
              <w:rPr>
                <w:rFonts w:ascii="Arial" w:cs="Arial" w:eastAsia="Arial" w:hAnsi="Arial"/>
                <w:b/>
                <w:bCs/>
                <w:color w:val="FFFFFF"/>
                <w:sz w:val="20"/>
                <w:szCs w:val="20"/>
              </w:rPr>
              <w:t xml:space="preserve">Current Mitigation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Large API payloads (16–30 MB for mesh/surface responses)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Progressive loading, parallel mesh requests, viewer usable before overlays finish.</w:t>
            </w:r>
          </w:p>
        </w:tc>
      </w:tr>
      <w:tr>
        <w:tc>
          <w:tcPr>
            <w:tcW w:type="dxa" w:w="3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Webpack bundle size warnings</w:t>
            </w:r>
          </w:p>
        </w:tc>
        <w:tc>
          <w:tcPr>
            <w:tcW w:type="dxa" w:w="63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Code splitting review recommended.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nginx long-lived JS/CSS cache (1 year)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Without content-hashed filenames, users may need a hard refresh after deployment. Versioned filenames recommended.</w:t>
            </w:r>
          </w:p>
        </w:tc>
      </w:tr>
      <w:tr>
        <w:tc>
          <w:tcPr>
            <w:tcW w:type="dxa" w:w="3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CDN dependencies</w:t>
            </w:r>
          </w:p>
        </w:tc>
        <w:tc>
          <w:tcPr>
            <w:tcW w:type="dxa" w:w="63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Some assets load from external CDNs; restricted networks or CDN outages may affect rendering.</w:t>
            </w:r>
          </w:p>
        </w:tc>
      </w:tr>
    </w:tbl>
    <w:p>
      <w:pPr>
        <w:spacing w:after="200" w:before="0"/>
      </w:pPr>
    </w:p>
    <w:p>
      <w:pPr>
        <w:pStyle w:val="Heading1"/>
      </w:pPr>
      <w:r>
        <w:rPr>
          <w:rFonts w:ascii="Arial" w:cs="Arial" w:eastAsia="Arial" w:hAnsi="Arial"/>
        </w:rPr>
        <w:t xml:space="preserve">9. Responsive UI and Collaboration</w:t>
      </w:r>
    </w:p>
    <w:p>
      <w:pPr>
        <w:spacing w:after="120"/>
      </w:pPr>
      <w:r>
        <w:rPr>
          <w:rFonts w:ascii="Arial" w:cs="Arial" w:eastAsia="Arial" w:hAnsi="Arial"/>
          <w:sz w:val="22"/>
          <w:szCs w:val="22"/>
        </w:rPr>
        <w:t xml:space="preserve">The viewer shell has been reworked for desktop, tablet and mobile breakpoints. A persistent footer shows case name, current user, connection state, menu, case chat and right-panel toggle. Compact controls are pinned above the footer on tablet/mobile; desktop retains the labelled drawer layout.</w:t>
      </w:r>
    </w:p>
    <w:p>
      <w:pPr>
        <w:spacing w:after="120"/>
      </w:pPr>
      <w:r>
        <w:rPr>
          <w:rFonts w:ascii="Arial" w:cs="Arial" w:eastAsia="Arial" w:hAnsi="Arial"/>
          <w:sz w:val="22"/>
          <w:szCs w:val="22"/>
        </w:rPr>
        <w:t xml:space="preserve">Case chat is available across the case list, 2D annotation page and 3D viewer. It supports text comments, image attachments, previews, polling and a slide-in panel layout. Version History is integrated as a modal from the navigation drawer.</w:t>
      </w:r>
    </w:p>
    <w:p>
      <w:pPr>
        <w:spacing w:after="200" w:before="0"/>
      </w:pPr>
    </w:p>
    <w:p>
      <w:pPr>
        <w:pStyle w:val="Heading1"/>
      </w:pPr>
      <w:r>
        <w:rPr>
          <w:rFonts w:ascii="Arial" w:cs="Arial" w:eastAsia="Arial" w:hAnsi="Arial"/>
        </w:rPr>
        <w:t xml:space="preserve">10. Build, Test and Release Assessment</w:t>
      </w:r>
    </w:p>
    <w:p>
      <w:pPr>
        <w:pStyle w:val="Heading2"/>
      </w:pPr>
      <w:r>
        <w:rPr>
          <w:rFonts w:ascii="Arial" w:cs="Arial" w:eastAsia="Arial" w:hAnsi="Arial"/>
        </w:rPr>
        <w:t xml:space="preserve">10.1 Gate Status</w:t>
      </w:r>
    </w:p>
    <w:p>
      <w:pPr>
        <w:spacing w:after="10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60"/>
      </w:tblGrid>
      <w:tr>
        <w:trPr>
          <w:tblHeader/>
        </w:trPr>
        <w:tc>
          <w:tcPr>
            <w:tcW w:type="dxa" w:w="2200"/>
            <w:tcBorders>
              <w:top w:val="single" w:color="CCCCCC" w:sz="1"/>
              <w:left w:val="single" w:color="CCCCCC" w:sz="1"/>
              <w:bottom w:val="single" w:color="CCCCCC" w:sz="1"/>
              <w:right w:val="single" w:color="CCCCCC" w:sz="1"/>
            </w:tcBorders>
            <w:shd w:fill="0A2342" w:val="clear"/>
            <w:tcMar>
              <w:top w:type="dxa" w:w="80"/>
              <w:left w:type="dxa" w:w="120"/>
              <w:bottom w:type="dxa" w:w="80"/>
              <w:right w:type="dxa" w:w="120"/>
            </w:tcMar>
          </w:tcPr>
          <w:p>
            <w:r>
              <w:rPr>
                <w:rFonts w:ascii="Arial" w:cs="Arial" w:eastAsia="Arial" w:hAnsi="Arial"/>
                <w:b/>
                <w:bCs/>
                <w:color w:val="FFFFFF"/>
                <w:sz w:val="20"/>
                <w:szCs w:val="20"/>
              </w:rPr>
              <w:t xml:space="preserve">Gate</w:t>
            </w:r>
          </w:p>
        </w:tc>
        <w:tc>
          <w:tcPr>
            <w:tcW w:type="dxa" w:w="1800"/>
            <w:tcBorders>
              <w:top w:val="single" w:color="CCCCCC" w:sz="1"/>
              <w:left w:val="single" w:color="CCCCCC" w:sz="1"/>
              <w:bottom w:val="single" w:color="CCCCCC" w:sz="1"/>
              <w:right w:val="single" w:color="CCCCCC" w:sz="1"/>
            </w:tcBorders>
            <w:shd w:fill="0A2342"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5360"/>
            <w:tcBorders>
              <w:top w:val="single" w:color="CCCCCC" w:sz="1"/>
              <w:left w:val="single" w:color="CCCCCC" w:sz="1"/>
              <w:bottom w:val="single" w:color="CCCCCC" w:sz="1"/>
              <w:right w:val="single" w:color="CCCCCC" w:sz="1"/>
            </w:tcBorders>
            <w:shd w:fill="0A2342"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Requirements approval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verified</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feature-level approval evidence found in Git.</w:t>
            </w:r>
          </w:p>
        </w:tc>
      </w:tr>
      <w:tr>
        <w:tc>
          <w:tcPr>
            <w:tcW w:type="dxa" w:w="2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Specification/design approval</w:t>
            </w:r>
          </w:p>
        </w:tc>
        <w:tc>
          <w:tcPr>
            <w:tcW w:type="dxa" w:w="18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Not verified</w:t>
            </w:r>
          </w:p>
        </w:tc>
        <w:tc>
          <w:tcPr>
            <w:tcW w:type="dxa" w:w="53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UI assets and implementation exist; formal design sign-off not found.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Complete for listed features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main application features implemented in the integration branch.</w:t>
            </w:r>
          </w:p>
        </w:tc>
      </w:tr>
      <w:tr>
        <w:tc>
          <w:tcPr>
            <w:tcW w:type="dxa" w:w="2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Development verification</w:t>
            </w:r>
          </w:p>
        </w:tc>
        <w:tc>
          <w:tcPr>
            <w:tcW w:type="dxa" w:w="18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In progress</w:t>
            </w:r>
          </w:p>
        </w:tc>
        <w:tc>
          <w:tcPr>
            <w:tcW w:type="dxa" w:w="53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Production build passes; test suite fully passing as of 30 June 2026.</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Integration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 progress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Features merged; stabilisation work continuing.</w:t>
            </w:r>
          </w:p>
        </w:tc>
      </w:tr>
      <w:tr>
        <w:tc>
          <w:tcPr>
            <w:tcW w:type="dxa" w:w="2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UAT</w:t>
            </w:r>
          </w:p>
        </w:tc>
        <w:tc>
          <w:tcPr>
            <w:tcW w:type="dxa" w:w="18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Not verified</w:t>
            </w:r>
          </w:p>
        </w:tc>
        <w:tc>
          <w:tcPr>
            <w:tcW w:type="dxa" w:w="53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Formal desktop, tablet, Android and iOS UAT results/sign-off not found.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Production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verified</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Production-mode compilation succeeds; deployment and production validation unverified.</w:t>
            </w:r>
          </w:p>
        </w:tc>
      </w:tr>
    </w:tbl>
    <w:p>
      <w:pPr>
        <w:pStyle w:val="Heading2"/>
      </w:pPr>
      <w:r>
        <w:rPr>
          <w:rFonts w:ascii="Arial" w:cs="Arial" w:eastAsia="Arial" w:hAnsi="Arial"/>
        </w:rPr>
        <w:t xml:space="preserve">10.2 Open Stabilisation Items</w:t>
      </w:r>
    </w:p>
    <w:p>
      <w:pPr>
        <w:pStyle w:val="ListParagraph"/>
        <w:numPr>
          <w:ilvl w:val="0"/>
          <w:numId w:val="2"/>
        </w:numPr>
        <w:spacing w:after="80"/>
      </w:pPr>
      <w:r>
        <w:rPr>
          <w:rFonts w:ascii="Arial" w:cs="Arial" w:eastAsia="Arial" w:hAnsi="Arial"/>
          <w:sz w:val="22"/>
          <w:szCs w:val="22"/>
        </w:rPr>
        <w:t xml:space="preserve">Fix the dashboard test environment by providing a window.matchMedia mock or compatibility wrapper.</w:t>
      </w:r>
    </w:p>
    <w:p>
      <w:pPr>
        <w:pStyle w:val="ListParagraph"/>
        <w:numPr>
          <w:ilvl w:val="0"/>
          <w:numId w:val="2"/>
        </w:numPr>
        <w:spacing w:after="80"/>
      </w:pPr>
      <w:r>
        <w:rPr>
          <w:rFonts w:ascii="Arial" w:cs="Arial" w:eastAsia="Arial" w:hAnsi="Arial"/>
          <w:sz w:val="22"/>
          <w:szCs w:val="22"/>
        </w:rPr>
        <w:t xml:space="preserve">Fix the lower lingual plate-to-bar round-trip regression where plate-prox entries remain unexpectedly.</w:t>
      </w:r>
    </w:p>
    <w:p>
      <w:pPr>
        <w:pStyle w:val="ListParagraph"/>
        <w:numPr>
          <w:ilvl w:val="0"/>
          <w:numId w:val="2"/>
        </w:numPr>
        <w:spacing w:after="80"/>
      </w:pPr>
      <w:r>
        <w:rPr>
          <w:rFonts w:ascii="Arial" w:cs="Arial" w:eastAsia="Arial" w:hAnsi="Arial"/>
          <w:sz w:val="22"/>
          <w:szCs w:val="22"/>
        </w:rPr>
        <w:t xml:space="preserve">Re-run the complete test suite and record a fully passing result with formal evidence.</w:t>
      </w:r>
    </w:p>
    <w:p>
      <w:pPr>
        <w:pStyle w:val="ListParagraph"/>
        <w:numPr>
          <w:ilvl w:val="0"/>
          <w:numId w:val="2"/>
        </w:numPr>
        <w:spacing w:after="80"/>
      </w:pPr>
      <w:r>
        <w:rPr>
          <w:rFonts w:ascii="Arial" w:cs="Arial" w:eastAsia="Arial" w:hAnsi="Arial"/>
          <w:sz w:val="22"/>
          <w:szCs w:val="22"/>
        </w:rPr>
        <w:t xml:space="preserve">Perform and record formal desktop, tablet, Android and iOS UAT with screenshots and sign-off.</w:t>
      </w:r>
    </w:p>
    <w:p>
      <w:pPr>
        <w:pStyle w:val="ListParagraph"/>
        <w:numPr>
          <w:ilvl w:val="0"/>
          <w:numId w:val="2"/>
        </w:numPr>
        <w:spacing w:after="80"/>
      </w:pPr>
      <w:r>
        <w:rPr>
          <w:rFonts w:ascii="Arial" w:cs="Arial" w:eastAsia="Arial" w:hAnsi="Arial"/>
          <w:sz w:val="22"/>
          <w:szCs w:val="22"/>
        </w:rPr>
        <w:t xml:space="preserve">Confirm deployment environment, release identifier and production smoke-test results.</w:t>
      </w:r>
    </w:p>
    <w:p>
      <w:pPr>
        <w:pStyle w:val="ListParagraph"/>
        <w:numPr>
          <w:ilvl w:val="0"/>
          <w:numId w:val="2"/>
        </w:numPr>
        <w:spacing w:after="80"/>
      </w:pPr>
      <w:r>
        <w:rPr>
          <w:rFonts w:ascii="Arial" w:cs="Arial" w:eastAsia="Arial" w:hAnsi="Arial"/>
          <w:sz w:val="22"/>
          <w:szCs w:val="22"/>
        </w:rPr>
        <w:t xml:space="preserve">Review Webpack bundle-size warnings and consider code splitting for the large bundle.</w:t>
      </w:r>
    </w:p>
    <w:p>
      <w:pPr>
        <w:spacing w:after="60" w:before="60"/>
        <w:ind w:left="360"/>
      </w:pPr>
      <w:r>
        <w:rPr>
          <w:rFonts w:ascii="Arial" w:cs="Arial" w:eastAsia="Arial" w:hAnsi="Arial"/>
          <w:b/>
          <w:bCs/>
          <w:color w:val="026E8F"/>
          <w:sz w:val="20"/>
          <w:szCs w:val="20"/>
        </w:rPr>
        <w:t xml:space="preserve">Note: </w:t>
      </w:r>
      <w:r>
        <w:rPr>
          <w:rFonts w:ascii="Arial" w:cs="Arial" w:eastAsia="Arial" w:hAnsi="Arial"/>
          <w:i/>
          <w:iCs/>
          <w:color w:val="5A7A8A"/>
          <w:sz w:val="20"/>
          <w:szCs w:val="20"/>
        </w:rPr>
        <w:t xml:space="preserve">A successful production build does not constitute UAT or production deployment evidence. These gates must be kept separate.</w:t>
      </w:r>
    </w:p>
    <w:p>
      <w:pPr>
        <w:spacing w:after="200" w:before="0"/>
      </w:pPr>
    </w:p>
    <w:p>
      <w:pPr>
        <w:pStyle w:val="Heading1"/>
      </w:pPr>
      <w:r>
        <w:rPr>
          <w:rFonts w:ascii="Arial" w:cs="Arial" w:eastAsia="Arial" w:hAnsi="Arial"/>
        </w:rPr>
        <w:t xml:space="preserve">11. Testing</w:t>
      </w:r>
    </w:p>
    <w:p>
      <w:pPr>
        <w:pStyle w:val="Heading2"/>
      </w:pPr>
      <w:r>
        <w:rPr>
          <w:rFonts w:ascii="Arial" w:cs="Arial" w:eastAsia="Arial" w:hAnsi="Arial"/>
        </w:rPr>
        <w:t xml:space="preserve">11.1 Automated Test Results</w:t>
      </w:r>
    </w:p>
    <w:p>
      <w:pPr>
        <w:spacing w:after="120"/>
      </w:pPr>
      <w:r>
        <w:rPr>
          <w:rFonts w:ascii="Arial" w:cs="Arial" w:eastAsia="Arial" w:hAnsi="Arial"/>
          <w:sz w:val="22"/>
          <w:szCs w:val="22"/>
        </w:rPr>
        <w:t xml:space="preserve">Automated test command run on 30 June 2026: npm.cmd test -- --runInBand</w:t>
      </w:r>
    </w:p>
    <w:p>
      <w:pPr>
        <w:spacing w:after="120"/>
      </w:pPr>
      <w:r>
        <w:rPr>
          <w:rFonts w:ascii="Arial" w:cs="Arial" w:eastAsia="Arial" w:hAnsi="Arial"/>
          <w:b/>
          <w:bCs/>
          <w:color w:val="0D9488"/>
          <w:sz w:val="22"/>
          <w:szCs w:val="22"/>
        </w:rPr>
        <w:t xml:space="preserve">Result: PASS — Jest reported 20 test suites, 98 tests, 0 failing.</w:t>
      </w:r>
    </w:p>
    <w:p>
      <w:pPr>
        <w:spacing w:after="120"/>
      </w:pPr>
      <w:r>
        <w:rPr>
          <w:rFonts w:ascii="Arial" w:cs="Arial" w:eastAsia="Arial" w:hAnsi="Arial"/>
          <w:sz w:val="22"/>
          <w:szCs w:val="22"/>
        </w:rPr>
        <w:t xml:space="preserve">Environment: Jest with jsdom where required, Babel/Jest configuration from jest.config.cjs, executed locally from the repository workspace.</w:t>
      </w:r>
    </w:p>
    <w:p>
      <w:pPr>
        <w:pStyle w:val="Heading2"/>
      </w:pPr>
      <w:r>
        <w:rPr>
          <w:rFonts w:ascii="Arial" w:cs="Arial" w:eastAsia="Arial" w:hAnsi="Arial"/>
        </w:rPr>
        <w:t xml:space="preserve">11.2 Test Coverage Areas</w:t>
      </w:r>
    </w:p>
    <w:p>
      <w:pPr>
        <w:pStyle w:val="ListParagraph"/>
        <w:numPr>
          <w:ilvl w:val="0"/>
          <w:numId w:val="2"/>
        </w:numPr>
        <w:spacing w:after="80"/>
      </w:pPr>
      <w:r>
        <w:rPr>
          <w:rFonts w:ascii="Arial" w:cs="Arial" w:eastAsia="Arial" w:hAnsi="Arial"/>
          <w:sz w:val="22"/>
          <w:szCs w:val="22"/>
        </w:rPr>
        <w:t xml:space="preserve">Authentication guard, login and OTP flow</w:t>
      </w:r>
    </w:p>
    <w:p>
      <w:pPr>
        <w:pStyle w:val="ListParagraph"/>
        <w:numPr>
          <w:ilvl w:val="0"/>
          <w:numId w:val="2"/>
        </w:numPr>
        <w:spacing w:after="80"/>
      </w:pPr>
      <w:r>
        <w:rPr>
          <w:rFonts w:ascii="Arial" w:cs="Arial" w:eastAsia="Arial" w:hAnsi="Arial"/>
          <w:sz w:val="22"/>
          <w:szCs w:val="22"/>
        </w:rPr>
        <w:t xml:space="preserve">Chat, create-case workflow, dashboard/case sorting</w:t>
      </w:r>
    </w:p>
    <w:p>
      <w:pPr>
        <w:pStyle w:val="ListParagraph"/>
        <w:numPr>
          <w:ilvl w:val="0"/>
          <w:numId w:val="2"/>
        </w:numPr>
        <w:spacing w:after="80"/>
      </w:pPr>
      <w:r>
        <w:rPr>
          <w:rFonts w:ascii="Arial" w:cs="Arial" w:eastAsia="Arial" w:hAnsi="Arial"/>
          <w:sz w:val="22"/>
          <w:szCs w:val="22"/>
        </w:rPr>
        <w:t xml:space="preserve">Endpoint configuration, thumbnail save/update, STL load handling</w:t>
      </w:r>
    </w:p>
    <w:p>
      <w:pPr>
        <w:pStyle w:val="ListParagraph"/>
        <w:numPr>
          <w:ilvl w:val="0"/>
          <w:numId w:val="2"/>
        </w:numPr>
        <w:spacing w:after="80"/>
      </w:pPr>
      <w:r>
        <w:rPr>
          <w:rFonts w:ascii="Arial" w:cs="Arial" w:eastAsia="Arial" w:hAnsi="Arial"/>
          <w:sz w:val="22"/>
          <w:szCs w:val="22"/>
        </w:rPr>
        <w:t xml:space="preserve">Orbit controls, sidebar toggling</w:t>
      </w:r>
    </w:p>
    <w:p>
      <w:pPr>
        <w:pStyle w:val="ListParagraph"/>
        <w:numPr>
          <w:ilvl w:val="0"/>
          <w:numId w:val="2"/>
        </w:numPr>
        <w:spacing w:after="80"/>
      </w:pPr>
      <w:r>
        <w:rPr>
          <w:rFonts w:ascii="Arial" w:cs="Arial" w:eastAsia="Arial" w:hAnsi="Arial"/>
          <w:sz w:val="22"/>
          <w:szCs w:val="22"/>
        </w:rPr>
        <w:t xml:space="preserve">Clinical-info codec, jaw-structure round-trip</w:t>
      </w:r>
    </w:p>
    <w:p>
      <w:pPr>
        <w:pStyle w:val="ListParagraph"/>
        <w:numPr>
          <w:ilvl w:val="0"/>
          <w:numId w:val="2"/>
        </w:numPr>
        <w:spacing w:after="80"/>
      </w:pPr>
      <w:r>
        <w:rPr>
          <w:rFonts w:ascii="Arial" w:cs="Arial" w:eastAsia="Arial" w:hAnsi="Arial"/>
          <w:sz w:val="22"/>
          <w:szCs w:val="22"/>
        </w:rPr>
        <w:t xml:space="preserve">Jaw-structure major-connector switching</w:t>
      </w:r>
    </w:p>
    <w:p>
      <w:pPr>
        <w:pStyle w:val="ListParagraph"/>
        <w:numPr>
          <w:ilvl w:val="0"/>
          <w:numId w:val="2"/>
        </w:numPr>
        <w:spacing w:after="80"/>
      </w:pPr>
      <w:r>
        <w:rPr>
          <w:rFonts w:ascii="Arial" w:cs="Arial" w:eastAsia="Arial" w:hAnsi="Arial"/>
          <w:sz w:val="22"/>
          <w:szCs w:val="22"/>
        </w:rPr>
        <w:t xml:space="preserve">Lower lingual plate behaviour, reciprocating clasp exclusivity</w:t>
      </w:r>
    </w:p>
    <w:p>
      <w:pPr>
        <w:pStyle w:val="ListParagraph"/>
        <w:numPr>
          <w:ilvl w:val="0"/>
          <w:numId w:val="2"/>
        </w:numPr>
        <w:spacing w:after="80"/>
      </w:pPr>
      <w:r>
        <w:rPr>
          <w:rFonts w:ascii="Arial" w:cs="Arial" w:eastAsia="Arial" w:hAnsi="Arial"/>
          <w:sz w:val="22"/>
          <w:szCs w:val="22"/>
        </w:rPr>
        <w:t xml:space="preserve">Merge instructions, crypt helpers and concurrency mapping</w:t>
      </w:r>
    </w:p>
    <w:p>
      <w:pPr>
        <w:spacing w:after="200" w:before="0"/>
      </w:pPr>
    </w:p>
    <w:p>
      <w:pPr>
        <w:pStyle w:val="Heading1"/>
      </w:pPr>
      <w:r>
        <w:rPr>
          <w:rFonts w:ascii="Arial" w:cs="Arial" w:eastAsia="Arial" w:hAnsi="Arial"/>
        </w:rPr>
        <w:t xml:space="preserve">12. UAT Protocol and Report</w:t>
      </w:r>
    </w:p>
    <w:p>
      <w:pPr>
        <w:pStyle w:val="Heading2"/>
      </w:pPr>
      <w:r>
        <w:rPr>
          <w:rFonts w:ascii="Arial" w:cs="Arial" w:eastAsia="Arial" w:hAnsi="Arial"/>
        </w:rPr>
        <w:t xml:space="preserve">12.1 Scope</w:t>
      </w:r>
    </w:p>
    <w:p>
      <w:pPr>
        <w:spacing w:after="120"/>
      </w:pPr>
      <w:r>
        <w:rPr>
          <w:rFonts w:ascii="Arial" w:cs="Arial" w:eastAsia="Arial" w:hAnsi="Arial"/>
          <w:sz w:val="22"/>
          <w:szCs w:val="22"/>
        </w:rPr>
        <w:t xml:space="preserve">UAT must confirm SmartRPD Web Application workflows are acceptable to intended users on supported desktop and mobile browsers before release/sign-off.</w:t>
      </w:r>
    </w:p>
    <w:p>
      <w:pPr>
        <w:pStyle w:val="ListParagraph"/>
        <w:numPr>
          <w:ilvl w:val="0"/>
          <w:numId w:val="2"/>
        </w:numPr>
        <w:spacing w:after="80"/>
      </w:pPr>
      <w:r>
        <w:rPr>
          <w:rFonts w:ascii="Arial" w:cs="Arial" w:eastAsia="Arial" w:hAnsi="Arial"/>
          <w:sz w:val="22"/>
          <w:szCs w:val="22"/>
        </w:rPr>
        <w:t xml:space="preserve">Desktop: Windows laptop/desktop, current Chrome or Edge at 1366×768 or wider.</w:t>
      </w:r>
    </w:p>
    <w:p>
      <w:pPr>
        <w:pStyle w:val="ListParagraph"/>
        <w:numPr>
          <w:ilvl w:val="0"/>
          <w:numId w:val="2"/>
        </w:numPr>
        <w:spacing w:after="80"/>
      </w:pPr>
      <w:r>
        <w:rPr>
          <w:rFonts w:ascii="Arial" w:cs="Arial" w:eastAsia="Arial" w:hAnsi="Arial"/>
          <w:sz w:val="22"/>
          <w:szCs w:val="22"/>
        </w:rPr>
        <w:t xml:space="preserve">Mobile: iOS Safari and/or Android Chrome at phone-size viewport.</w:t>
      </w:r>
    </w:p>
    <w:p>
      <w:pPr>
        <w:pStyle w:val="Heading2"/>
      </w:pPr>
      <w:r>
        <w:rPr>
          <w:rFonts w:ascii="Arial" w:cs="Arial" w:eastAsia="Arial" w:hAnsi="Arial"/>
        </w:rPr>
        <w:t xml:space="preserve">12.2 Test Cases</w:t>
      </w:r>
    </w:p>
    <w:p>
      <w:pPr>
        <w:spacing w:after="10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6660"/>
      </w:tblGrid>
      <w:tr>
        <w:trPr>
          <w:tblHeader/>
        </w:trPr>
        <w:tc>
          <w:tcPr>
            <w:tcW w:type="dxa" w:w="900"/>
            <w:tcBorders>
              <w:top w:val="single" w:color="CCCCCC" w:sz="1"/>
              <w:left w:val="single" w:color="CCCCCC" w:sz="1"/>
              <w:bottom w:val="single" w:color="CCCCCC" w:sz="1"/>
              <w:right w:val="single" w:color="CCCCCC" w:sz="1"/>
            </w:tcBorders>
            <w:shd w:fill="0A2342"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1800"/>
            <w:tcBorders>
              <w:top w:val="single" w:color="CCCCCC" w:sz="1"/>
              <w:left w:val="single" w:color="CCCCCC" w:sz="1"/>
              <w:bottom w:val="single" w:color="CCCCCC" w:sz="1"/>
              <w:right w:val="single" w:color="CCCCCC" w:sz="1"/>
            </w:tcBorders>
            <w:shd w:fill="0A2342" w:val="clear"/>
            <w:tcMar>
              <w:top w:type="dxa" w:w="80"/>
              <w:left w:type="dxa" w:w="120"/>
              <w:bottom w:type="dxa" w:w="80"/>
              <w:right w:type="dxa" w:w="120"/>
            </w:tcMar>
          </w:tcPr>
          <w:p>
            <w:r>
              <w:rPr>
                <w:rFonts w:ascii="Arial" w:cs="Arial" w:eastAsia="Arial" w:hAnsi="Arial"/>
                <w:b/>
                <w:bCs/>
                <w:color w:val="FFFFFF"/>
                <w:sz w:val="20"/>
                <w:szCs w:val="20"/>
              </w:rPr>
              <w:t xml:space="preserve">Workflow</w:t>
            </w:r>
          </w:p>
        </w:tc>
        <w:tc>
          <w:tcPr>
            <w:tcW w:type="dxa" w:w="6660"/>
            <w:tcBorders>
              <w:top w:val="single" w:color="CCCCCC" w:sz="1"/>
              <w:left w:val="single" w:color="CCCCCC" w:sz="1"/>
              <w:bottom w:val="single" w:color="CCCCCC" w:sz="1"/>
              <w:right w:val="single" w:color="CCCCCC" w:sz="1"/>
            </w:tcBorders>
            <w:shd w:fill="0A2342" w:val="clear"/>
            <w:tcMar>
              <w:top w:type="dxa" w:w="80"/>
              <w:left w:type="dxa" w:w="120"/>
              <w:bottom w:type="dxa" w:w="80"/>
              <w:right w:type="dxa" w:w="120"/>
            </w:tcMar>
          </w:tcPr>
          <w:p>
            <w:r>
              <w:rPr>
                <w:rFonts w:ascii="Arial" w:cs="Arial" w:eastAsia="Arial" w:hAnsi="Arial"/>
                <w:b/>
                <w:bCs/>
                <w:color w:val="FFFFFF"/>
                <w:sz w:val="20"/>
                <w:szCs w:val="20"/>
              </w:rPr>
              <w:t xml:space="preserve">Pass Criteria</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UAT-01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Login</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Signs in, completes OTP/session restoration, reaches Case List.</w:t>
            </w:r>
          </w:p>
        </w:tc>
      </w:tr>
      <w:tr>
        <w:tc>
          <w:tcPr>
            <w:tcW w:type="dxa" w:w="9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UAT-02</w:t>
            </w:r>
          </w:p>
        </w:tc>
        <w:tc>
          <w:tcPr>
            <w:tcW w:type="dxa" w:w="18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Case List</w:t>
            </w:r>
          </w:p>
        </w:tc>
        <w:tc>
          <w:tcPr>
            <w:tcW w:type="dxa" w:w="66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Search/sort/filter works; rename/duplicate/delete operates correctly on test cases.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UAT-03</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Create Case</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Case created with STL uploads; appears in Case List.</w:t>
            </w:r>
          </w:p>
        </w:tc>
      </w:tr>
      <w:tr>
        <w:tc>
          <w:tcPr>
            <w:tcW w:type="dxa" w:w="9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UAT-04</w:t>
            </w:r>
          </w:p>
        </w:tc>
        <w:tc>
          <w:tcPr>
            <w:tcW w:type="dxa" w:w="18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2D Annotation</w:t>
            </w:r>
          </w:p>
        </w:tc>
        <w:tc>
          <w:tcPr>
            <w:tcW w:type="dxa" w:w="66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Components placed, clinical info saved, data reloads after save.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UAT-05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3D Viewer</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Jaw meshes render, overlays load, visibility/opacity controls work, camera presets functional.</w:t>
            </w:r>
          </w:p>
        </w:tc>
      </w:tr>
      <w:tr>
        <w:tc>
          <w:tcPr>
            <w:tcW w:type="dxa" w:w="9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UAT-06</w:t>
            </w:r>
          </w:p>
        </w:tc>
        <w:tc>
          <w:tcPr>
            <w:tcW w:type="dxa" w:w="18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Collaboration</w:t>
            </w:r>
          </w:p>
        </w:tc>
        <w:tc>
          <w:tcPr>
            <w:tcW w:type="dxa" w:w="66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Chat/notes usable; notifications and version history accessible.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UAT-07</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Export/Download</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STL/OFF/2D image/report files download without browser errors.</w:t>
            </w:r>
          </w:p>
        </w:tc>
      </w:tr>
      <w:tr>
        <w:tc>
          <w:tcPr>
            <w:tcW w:type="dxa" w:w="9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UAT-08</w:t>
            </w:r>
          </w:p>
        </w:tc>
        <w:tc>
          <w:tcPr>
            <w:tcW w:type="dxa" w:w="18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Responsive</w:t>
            </w:r>
          </w:p>
        </w:tc>
        <w:tc>
          <w:tcPr>
            <w:tcW w:type="dxa" w:w="66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Core workflows and 3D viewer usable on mobile; screenshots captured.</w:t>
            </w:r>
          </w:p>
        </w:tc>
      </w:tr>
    </w:tbl>
    <w:p>
      <w:pPr>
        <w:pStyle w:val="Heading2"/>
      </w:pPr>
      <w:r>
        <w:rPr>
          <w:rFonts w:ascii="Arial" w:cs="Arial" w:eastAsia="Arial" w:hAnsi="Arial"/>
        </w:rPr>
        <w:t xml:space="preserve">12.3 Current UAT Report Status</w:t>
      </w:r>
    </w:p>
    <w:p>
      <w:pPr>
        <w:spacing w:after="120"/>
      </w:pPr>
      <w:r>
        <w:rPr>
          <w:rFonts w:ascii="Arial" w:cs="Arial" w:eastAsia="Arial" w:hAnsi="Arial"/>
          <w:sz w:val="22"/>
          <w:szCs w:val="22"/>
        </w:rPr>
        <w:t xml:space="preserve">UAT execution date: To be completed during formal review.</w:t>
      </w:r>
    </w:p>
    <w:p>
      <w:pPr>
        <w:spacing w:after="120"/>
      </w:pPr>
      <w:r>
        <w:rPr>
          <w:rFonts w:ascii="Arial" w:cs="Arial" w:eastAsia="Arial" w:hAnsi="Arial"/>
          <w:sz w:val="22"/>
          <w:szCs w:val="22"/>
        </w:rPr>
        <w:t xml:space="preserve">Desktop result summary: Pending. Screenshots required: Login/Case List, Create Case, 2D Annotation, 3D Viewer with loaded overlay, Chat or Version History.</w:t>
      </w:r>
    </w:p>
    <w:p>
      <w:pPr>
        <w:spacing w:after="120"/>
      </w:pPr>
      <w:r>
        <w:rPr>
          <w:rFonts w:ascii="Arial" w:cs="Arial" w:eastAsia="Arial" w:hAnsi="Arial"/>
          <w:sz w:val="22"/>
          <w:szCs w:val="22"/>
        </w:rPr>
        <w:t xml:space="preserve">Mobile result summary: Pending. Screenshots required: Login/Case List, 2D Annotation, 3D Viewer (compact controls), Chat/Notification panel.</w:t>
      </w:r>
    </w:p>
    <w:p>
      <w:pPr>
        <w:spacing w:after="60" w:before="60"/>
        <w:ind w:left="360"/>
      </w:pPr>
      <w:r>
        <w:rPr>
          <w:rFonts w:ascii="Arial" w:cs="Arial" w:eastAsia="Arial" w:hAnsi="Arial"/>
          <w:b/>
          <w:bCs/>
          <w:color w:val="026E8F"/>
          <w:sz w:val="20"/>
          <w:szCs w:val="20"/>
        </w:rPr>
        <w:t xml:space="preserve">Note: </w:t>
      </w:r>
      <w:r>
        <w:rPr>
          <w:rFonts w:ascii="Arial" w:cs="Arial" w:eastAsia="Arial" w:hAnsi="Arial"/>
          <w:i/>
          <w:iCs/>
          <w:color w:val="5A7A8A"/>
          <w:sz w:val="20"/>
          <w:szCs w:val="20"/>
        </w:rPr>
        <w:t xml:space="preserve">Screenshot evidence must mask patient names, case identifiers, email addresses, usernames and any clinical notes before external sharing.</w:t>
      </w:r>
    </w:p>
    <w:p>
      <w:pPr>
        <w:spacing w:after="200" w:before="0"/>
      </w:pPr>
    </w:p>
    <w:p>
      <w:pPr>
        <w:pStyle w:val="Heading1"/>
      </w:pPr>
      <w:r>
        <w:rPr>
          <w:rFonts w:ascii="Arial" w:cs="Arial" w:eastAsia="Arial" w:hAnsi="Arial"/>
        </w:rPr>
        <w:t xml:space="preserve">13. High-Level Architecture</w:t>
      </w:r>
    </w:p>
    <w:p>
      <w:pPr>
        <w:pStyle w:val="Heading2"/>
      </w:pPr>
      <w:r>
        <w:rPr>
          <w:rFonts w:ascii="Arial" w:cs="Arial" w:eastAsia="Arial" w:hAnsi="Arial"/>
        </w:rPr>
        <w:t xml:space="preserve">13.1 Architecture Style</w:t>
      </w:r>
    </w:p>
    <w:p>
      <w:pPr>
        <w:spacing w:after="120"/>
      </w:pPr>
      <w:r>
        <w:rPr>
          <w:rFonts w:ascii="Arial" w:cs="Arial" w:eastAsia="Arial" w:hAnsi="Arial"/>
          <w:sz w:val="22"/>
          <w:szCs w:val="22"/>
        </w:rPr>
        <w:t xml:space="preserve">Static multi-page frontend application using HTML, CSS and ES modules, bundled for production with Webpack and runnable locally through Vite. The frontend communicates with the SmartRPD backend REST API at https://live.api.smartrpdai.com/api/smartrpd.</w:t>
      </w:r>
    </w:p>
    <w:p>
      <w:pPr>
        <w:pStyle w:val="Heading2"/>
      </w:pPr>
      <w:r>
        <w:rPr>
          <w:rFonts w:ascii="Arial" w:cs="Arial" w:eastAsia="Arial" w:hAnsi="Arial"/>
        </w:rPr>
        <w:t xml:space="preserve">13.2 Layer Summary</w:t>
      </w:r>
    </w:p>
    <w:p>
      <w:pPr>
        <w:spacing w:after="10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0A2342"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7360"/>
            <w:tcBorders>
              <w:top w:val="single" w:color="CCCCCC" w:sz="1"/>
              <w:left w:val="single" w:color="CCCCCC" w:sz="1"/>
              <w:bottom w:val="single" w:color="CCCCCC" w:sz="1"/>
              <w:right w:val="single" w:color="CCCCCC" w:sz="1"/>
            </w:tcBorders>
            <w:shd w:fill="0A2342" w:val="clear"/>
            <w:tcMar>
              <w:top w:type="dxa" w:w="80"/>
              <w:left w:type="dxa" w:w="120"/>
              <w:bottom w:type="dxa" w:w="80"/>
              <w:right w:type="dxa" w:w="120"/>
            </w:tcMar>
          </w:tcPr>
          <w:p>
            <w:r>
              <w:rPr>
                <w:rFonts w:ascii="Arial" w:cs="Arial" w:eastAsia="Arial" w:hAnsi="Arial"/>
                <w:b/>
                <w:bCs/>
                <w:color w:val="FFFFFF"/>
                <w:sz w:val="20"/>
                <w:szCs w:val="20"/>
              </w:rPr>
              <w:t xml:space="preserve">Components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Client presentation</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index.html (login), case_list.html (dashboard), 2DAnnotation.html (RPD design), ThreeDViewer.html (3D review)</w:t>
            </w:r>
          </w:p>
        </w:tc>
      </w:tr>
      <w:tr>
        <w:tc>
          <w:tcPr>
            <w:tcW w:type="dxa" w:w="2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Shared client services</w:t>
            </w:r>
          </w:p>
        </w:tc>
        <w:tc>
          <w:tcPr>
            <w:tcW w:type="dxa" w:w="73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authGuard.js, login.js, appSidebar.js, viewerShell.js, chat.js, notifications.js, versionHistory.js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 communication</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ApiClient.js — reusable REST, session login, progress tracking, fallback JSON parsing</w:t>
            </w:r>
          </w:p>
        </w:tc>
      </w:tr>
      <w:tr>
        <w:tc>
          <w:tcPr>
            <w:tcW w:type="dxa" w:w="2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2D domain</w:t>
            </w:r>
          </w:p>
        </w:tc>
        <w:tc>
          <w:tcPr>
            <w:tcW w:type="dxa" w:w="73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2DAnnotation.js coordinates state; component modules encode rests/clasps/bars/meshes/plates/connectors; jawStructCodec.js converts backend base64 jaw-structure text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3D domain</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src/index.js — Three.js scene, orthographic camera, mesh groups, polyline and artificial-teeth overlays; newControls.js — visibility, opacity, analysis modes; OFFLoader.js + STLMeshLoader.js — geometry parsers</w:t>
            </w:r>
          </w:p>
        </w:tc>
      </w:tr>
      <w:tr>
        <w:tc>
          <w:tcPr>
            <w:tcW w:type="dxa" w:w="2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Backend/API</w:t>
            </w:r>
          </w:p>
        </w:tc>
        <w:tc>
          <w:tcPr>
            <w:tcW w:type="dxa" w:w="73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SmartRPD REST endpoints for auth, case data, roles, alerts, notes, thumbnails, clinical info, jaw-structure, STL/OFF meshes, polylines, heatmaps, email and report support</w:t>
            </w:r>
          </w:p>
        </w:tc>
      </w:tr>
    </w:tbl>
    <w:p>
      <w:pPr>
        <w:pStyle w:val="Heading2"/>
      </w:pPr>
      <w:r>
        <w:rPr>
          <w:rFonts w:ascii="Arial" w:cs="Arial" w:eastAsia="Arial" w:hAnsi="Arial"/>
        </w:rPr>
        <w:t xml:space="preserve">13.3 Data Flow</w:t>
      </w:r>
    </w:p>
    <w:p>
      <w:pPr>
        <w:pStyle w:val="ListParagraph"/>
        <w:numPr>
          <w:ilvl w:val="0"/>
          <w:numId w:val="2"/>
        </w:numPr>
        <w:spacing w:after="80"/>
      </w:pPr>
      <w:r>
        <w:rPr>
          <w:rFonts w:ascii="Arial" w:cs="Arial" w:eastAsia="Arial" w:hAnsi="Arial"/>
          <w:sz w:val="22"/>
          <w:szCs w:val="22"/>
        </w:rPr>
        <w:t xml:space="preserve">User authenticates → frontend stores logged-in user/session data.</w:t>
      </w:r>
    </w:p>
    <w:p>
      <w:pPr>
        <w:pStyle w:val="ListParagraph"/>
        <w:numPr>
          <w:ilvl w:val="0"/>
          <w:numId w:val="2"/>
        </w:numPr>
        <w:spacing w:after="80"/>
      </w:pPr>
      <w:r>
        <w:rPr>
          <w:rFonts w:ascii="Arial" w:cs="Arial" w:eastAsia="Arial" w:hAnsi="Arial"/>
          <w:sz w:val="22"/>
          <w:szCs w:val="22"/>
        </w:rPr>
        <w:t xml:space="preserve">Case list requests case records from API.</w:t>
      </w:r>
    </w:p>
    <w:p>
      <w:pPr>
        <w:pStyle w:val="ListParagraph"/>
        <w:numPr>
          <w:ilvl w:val="0"/>
          <w:numId w:val="2"/>
        </w:numPr>
        <w:spacing w:after="80"/>
      </w:pPr>
      <w:r>
        <w:rPr>
          <w:rFonts w:ascii="Arial" w:cs="Arial" w:eastAsia="Arial" w:hAnsi="Arial"/>
          <w:sz w:val="22"/>
          <w:szCs w:val="22"/>
        </w:rPr>
        <w:t xml:space="preserve">Selected case opens 2D or 3D page → page loads metadata and design/mesh payloads.</w:t>
      </w:r>
    </w:p>
    <w:p>
      <w:pPr>
        <w:pStyle w:val="ListParagraph"/>
        <w:numPr>
          <w:ilvl w:val="0"/>
          <w:numId w:val="2"/>
        </w:numPr>
        <w:spacing w:after="80"/>
      </w:pPr>
      <w:r>
        <w:rPr>
          <w:rFonts w:ascii="Arial" w:cs="Arial" w:eastAsia="Arial" w:hAnsi="Arial"/>
          <w:sz w:val="22"/>
          <w:szCs w:val="22"/>
        </w:rPr>
        <w:t xml:space="preserve">User edits annotations/notes/clinical data → frontend posts updated payloads to API.</w:t>
      </w:r>
    </w:p>
    <w:p>
      <w:pPr>
        <w:pStyle w:val="ListParagraph"/>
        <w:numPr>
          <w:ilvl w:val="0"/>
          <w:numId w:val="2"/>
        </w:numPr>
        <w:spacing w:after="80"/>
      </w:pPr>
      <w:r>
        <w:rPr>
          <w:rFonts w:ascii="Arial" w:cs="Arial" w:eastAsia="Arial" w:hAnsi="Arial"/>
          <w:sz w:val="22"/>
          <w:szCs w:val="22"/>
        </w:rPr>
        <w:t xml:space="preserve">Saved data is reloaded for verification/review/download.</w:t>
      </w:r>
    </w:p>
    <w:p>
      <w:pPr>
        <w:spacing w:after="200" w:before="0"/>
      </w:pPr>
    </w:p>
    <w:p>
      <w:pPr>
        <w:pStyle w:val="Heading1"/>
      </w:pPr>
      <w:r>
        <w:rPr>
          <w:rFonts w:ascii="Arial" w:cs="Arial" w:eastAsia="Arial" w:hAnsi="Arial"/>
        </w:rPr>
        <w:t xml:space="preserve">14. API Reference</w:t>
      </w:r>
    </w:p>
    <w:p>
      <w:pPr>
        <w:spacing w:after="120"/>
      </w:pPr>
      <w:r>
        <w:rPr>
          <w:rFonts w:ascii="Arial" w:cs="Arial" w:eastAsia="Arial" w:hAnsi="Arial"/>
          <w:sz w:val="22"/>
          <w:szCs w:val="22"/>
        </w:rPr>
        <w:t xml:space="preserve">Base API host: https://live.api.smartrpdai.com/api/smartrpd</w:t>
      </w:r>
    </w:p>
    <w:p>
      <w:pPr>
        <w:pStyle w:val="Heading2"/>
      </w:pPr>
      <w:r>
        <w:rPr>
          <w:rFonts w:ascii="Arial" w:cs="Arial" w:eastAsia="Arial" w:hAnsi="Arial"/>
        </w:rPr>
        <w:t xml:space="preserve">14.1 Endpoint Summary</w:t>
      </w:r>
    </w:p>
    <w:p>
      <w:pPr>
        <w:spacing w:after="10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0A2342"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7160"/>
            <w:tcBorders>
              <w:top w:val="single" w:color="CCCCCC" w:sz="1"/>
              <w:left w:val="single" w:color="CCCCCC" w:sz="1"/>
              <w:bottom w:val="single" w:color="CCCCCC" w:sz="1"/>
              <w:right w:val="single" w:color="CCCCCC" w:sz="1"/>
            </w:tcBorders>
            <w:shd w:fill="0A2342" w:val="clear"/>
            <w:tcMar>
              <w:top w:type="dxa" w:w="80"/>
              <w:left w:type="dxa" w:w="120"/>
              <w:bottom w:type="dxa" w:w="80"/>
              <w:right w:type="dxa" w:w="120"/>
            </w:tcMar>
          </w:tcPr>
          <w:p>
            <w:r>
              <w:rPr>
                <w:rFonts w:ascii="Arial" w:cs="Arial" w:eastAsia="Arial" w:hAnsi="Arial"/>
                <w:b/>
                <w:bCs/>
                <w:color w:val="FFFFFF"/>
                <w:sz w:val="20"/>
                <w:szCs w:val="20"/>
              </w:rPr>
              <w:t xml:space="preserve">Endpoints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Authentication</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 /user/login, POST /otp, POST /otp/verify</w:t>
            </w:r>
          </w:p>
        </w:tc>
      </w:tr>
      <w:tr>
        <w:tc>
          <w:tcPr>
            <w:tcW w:type="dxa" w:w="2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Case management</w:t>
            </w:r>
          </w:p>
        </w:tc>
        <w:tc>
          <w:tcPr>
            <w:tcW w:type="dxa" w:w="71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POST /case/user/findall/get, POST /case/get/:id, POST /case, PUT /case/:id, POST /case/delete/:id, POST /case/duplicate, POST /case/rename/:id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Roles, invitations and alerts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 /role, POST /role/all/get, POST /role/delete, POST /alerts, POST /alerts/getallbytouser, POST /alerts/setreadstatus</w:t>
            </w:r>
          </w:p>
        </w:tc>
      </w:tr>
      <w:tr>
        <w:tc>
          <w:tcPr>
            <w:tcW w:type="dxa" w:w="2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Case metadata and history</w:t>
            </w:r>
          </w:p>
        </w:tc>
        <w:tc>
          <w:tcPr>
            <w:tcW w:type="dxa" w:w="71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POST /additionalcasedetails/getall, POST /additionalcasedetails, POST /casehistory, POST /casehistory/getall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Jaw, surface and STL data</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 /parameterisation/mesh/getall, POST /surface/getall, POST /stl/get, POST /stl/raw/get, POST /stl/get/:type, POST /stl</w:t>
            </w:r>
          </w:p>
        </w:tc>
      </w:tr>
      <w:tr>
        <w:tc>
          <w:tcPr>
            <w:tcW w:type="dxa" w:w="2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Extra STL slots</w:t>
            </w:r>
          </w:p>
        </w:tc>
        <w:tc>
          <w:tcPr>
            <w:tcW w:type="dxa" w:w="71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POST /stl/slot/get, POST /stl/slot/, POST /stl/slot/delete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Design overlays and analysis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 /polylines/getall, POST /undercutheatmap/get</w:t>
            </w:r>
          </w:p>
        </w:tc>
      </w:tr>
      <w:tr>
        <w:tc>
          <w:tcPr>
            <w:tcW w:type="dxa" w:w="2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Images and noticeboard</w:t>
            </w:r>
          </w:p>
        </w:tc>
        <w:tc>
          <w:tcPr>
            <w:tcW w:type="dxa" w:w="71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POST /thumbnails, POST /thumbnails/get, POST /noticeboard/editedview/get, POST /noticeboard/editedview</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Chat and communication</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 /notes/get/:caseId, POST /notes/create, POST /mailinglist/add, POST /sendEmail, POST /sendCustomEmail</w:t>
            </w:r>
          </w:p>
        </w:tc>
      </w:tr>
    </w:tbl>
    <w:p>
      <w:pPr>
        <w:pStyle w:val="Heading2"/>
      </w:pPr>
      <w:r>
        <w:rPr>
          <w:rFonts w:ascii="Arial" w:cs="Arial" w:eastAsia="Arial" w:hAnsi="Arial"/>
        </w:rPr>
        <w:t xml:space="preserve">14.2 Common Request Envelope</w:t>
      </w:r>
    </w:p>
    <w:p>
      <w:pPr>
        <w:spacing w:after="120"/>
      </w:pPr>
      <w:r>
        <w:rPr>
          <w:rFonts w:ascii="Arial" w:cs="Arial" w:eastAsia="Arial" w:hAnsi="Arial"/>
          <w:sz w:val="22"/>
          <w:szCs w:val="22"/>
        </w:rPr>
        <w:t xml:space="preserve">Many POST payloads use an array envelope: the first object contains machine_id, uuid, and caseIntID; the second object contains the case-specific payload. machine_id identifies the client application, uuid identifies the logged-in user/session, and caseIntID identifies the numeric backend case.</w:t>
      </w:r>
    </w:p>
    <w:p>
      <w:pPr>
        <w:spacing w:after="200" w:before="0"/>
      </w:pPr>
    </w:p>
    <w:p>
      <w:pPr>
        <w:pStyle w:val="Heading1"/>
      </w:pPr>
      <w:r>
        <w:rPr>
          <w:rFonts w:ascii="Arial" w:cs="Arial" w:eastAsia="Arial" w:hAnsi="Arial"/>
        </w:rPr>
        <w:t xml:space="preserve">15. Data Schema</w:t>
      </w:r>
    </w:p>
    <w:p>
      <w:pPr>
        <w:pStyle w:val="Heading2"/>
      </w:pPr>
      <w:r>
        <w:rPr>
          <w:rFonts w:ascii="Arial" w:cs="Arial" w:eastAsia="Arial" w:hAnsi="Arial"/>
        </w:rPr>
        <w:t xml:space="preserve">15.1 Entity Relationship Overview</w:t>
      </w:r>
    </w:p>
    <w:p>
      <w:pPr>
        <w:spacing w:after="120"/>
      </w:pPr>
      <w:r>
        <w:rPr>
          <w:rFonts w:ascii="Arial" w:cs="Arial" w:eastAsia="Arial" w:hAnsi="Arial"/>
          <w:sz w:val="22"/>
          <w:szCs w:val="22"/>
        </w:rPr>
        <w:t xml:space="preserve">The following ERD is inferred from frontend API usage. Physical table names, indexes, cascade rules and constraints must be confirmed from backend migration files.</w:t>
      </w:r>
    </w:p>
    <w:p>
      <w:pPr>
        <w:spacing w:after="10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5160"/>
      </w:tblGrid>
      <w:tr>
        <w:trPr>
          <w:tblHeader/>
        </w:trPr>
        <w:tc>
          <w:tcPr>
            <w:tcW w:type="dxa" w:w="1600"/>
            <w:tcBorders>
              <w:top w:val="single" w:color="CCCCCC" w:sz="1"/>
              <w:left w:val="single" w:color="CCCCCC" w:sz="1"/>
              <w:bottom w:val="single" w:color="CCCCCC" w:sz="1"/>
              <w:right w:val="single" w:color="CCCCCC" w:sz="1"/>
            </w:tcBorders>
            <w:shd w:fill="0A2342" w:val="clear"/>
            <w:tcMar>
              <w:top w:type="dxa" w:w="80"/>
              <w:left w:type="dxa" w:w="120"/>
              <w:bottom w:type="dxa" w:w="80"/>
              <w:right w:type="dxa" w:w="120"/>
            </w:tcMar>
          </w:tcPr>
          <w:p>
            <w:r>
              <w:rPr>
                <w:rFonts w:ascii="Arial" w:cs="Arial" w:eastAsia="Arial" w:hAnsi="Arial"/>
                <w:b/>
                <w:bCs/>
                <w:color w:val="FFFFFF"/>
                <w:sz w:val="20"/>
                <w:szCs w:val="20"/>
              </w:rPr>
              <w:t xml:space="preserve">Entity</w:t>
            </w:r>
          </w:p>
        </w:tc>
        <w:tc>
          <w:tcPr>
            <w:tcW w:type="dxa" w:w="2600"/>
            <w:tcBorders>
              <w:top w:val="single" w:color="CCCCCC" w:sz="1"/>
              <w:left w:val="single" w:color="CCCCCC" w:sz="1"/>
              <w:bottom w:val="single" w:color="CCCCCC" w:sz="1"/>
              <w:right w:val="single" w:color="CCCCCC" w:sz="1"/>
            </w:tcBorders>
            <w:shd w:fill="0A2342" w:val="clear"/>
            <w:tcMar>
              <w:top w:type="dxa" w:w="80"/>
              <w:left w:type="dxa" w:w="120"/>
              <w:bottom w:type="dxa" w:w="80"/>
              <w:right w:type="dxa" w:w="120"/>
            </w:tcMar>
          </w:tcPr>
          <w:p>
            <w:r>
              <w:rPr>
                <w:rFonts w:ascii="Arial" w:cs="Arial" w:eastAsia="Arial" w:hAnsi="Arial"/>
                <w:b/>
                <w:bCs/>
                <w:color w:val="FFFFFF"/>
                <w:sz w:val="20"/>
                <w:szCs w:val="20"/>
              </w:rPr>
              <w:t xml:space="preserve">Key Fields</w:t>
            </w:r>
          </w:p>
        </w:tc>
        <w:tc>
          <w:tcPr>
            <w:tcW w:type="dxa" w:w="5160"/>
            <w:tcBorders>
              <w:top w:val="single" w:color="CCCCCC" w:sz="1"/>
              <w:left w:val="single" w:color="CCCCCC" w:sz="1"/>
              <w:bottom w:val="single" w:color="CCCCCC" w:sz="1"/>
              <w:right w:val="single" w:color="CCCCCC" w:sz="1"/>
            </w:tcBorders>
            <w:shd w:fill="0A2342" w:val="clear"/>
            <w:tcMar>
              <w:top w:type="dxa" w:w="80"/>
              <w:left w:type="dxa" w:w="120"/>
              <w:bottom w:type="dxa" w:w="80"/>
              <w:right w:type="dxa" w:w="120"/>
            </w:tcMar>
          </w:tcPr>
          <w:p>
            <w:r>
              <w:rPr>
                <w:rFonts w:ascii="Arial" w:cs="Arial" w:eastAsia="Arial" w:hAnsi="Arial"/>
                <w:b/>
                <w:bCs/>
                <w:color w:val="FFFFFF"/>
                <w:sz w:val="20"/>
                <w:szCs w:val="20"/>
              </w:rPr>
              <w:t xml:space="preserve">Relationships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uuid (PK), username, email, is_admin</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 Role; 1..* → Alert (sender/recipient); 1..* → Note (sender)</w:t>
            </w:r>
          </w:p>
        </w:tc>
      </w:tr>
      <w:tr>
        <w:tc>
          <w:tcPr>
            <w:tcW w:type="dxa" w:w="16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Case</w:t>
            </w:r>
          </w:p>
        </w:tc>
        <w:tc>
          <w:tcPr>
            <w:tcW w:type="dxa" w:w="26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id/caseIntID (PK), case_id, name, created_at, new_status</w:t>
            </w:r>
          </w:p>
        </w:tc>
        <w:tc>
          <w:tcPr>
            <w:tcW w:type="dxa" w:w="51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1..* → Role, AdditionalCaseDetails, JawStruct, ClinicalInfo, STL, Thumbnail, CaseHistory, Note, Polyline, UndercutHeatmap</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Role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 (PK), uuid (FK→User), case_int_id (FK→Case), role/permission</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Connects users to cases with access permissions.</w:t>
            </w:r>
          </w:p>
        </w:tc>
      </w:tr>
      <w:tr>
        <w:tc>
          <w:tcPr>
            <w:tcW w:type="dxa" w:w="16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JawStruct</w:t>
            </w:r>
          </w:p>
        </w:tc>
        <w:tc>
          <w:tcPr>
            <w:tcW w:type="dxa" w:w="26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id (PK), case_id (FK), type (upper_jaw/lower_jaw), filename, data (base64)</w:t>
            </w:r>
          </w:p>
        </w:tc>
        <w:tc>
          <w:tcPr>
            <w:tcW w:type="dxa" w:w="51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Stores encoded RPD design data per jaw per case.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ClinicalInfo</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 (PK), case_id (FK), data (base64 BinaryFormatter)</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Per-tooth clinical flags: mobility, rct, restoration, crown, implant, rootStump, cracked, tilted, extraction, abutment.</w:t>
            </w:r>
          </w:p>
        </w:tc>
      </w:tr>
      <w:tr>
        <w:tc>
          <w:tcPr>
            <w:tcW w:type="dxa" w:w="16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STL</w:t>
            </w:r>
          </w:p>
        </w:tc>
        <w:tc>
          <w:tcPr>
            <w:tcW w:type="dxa" w:w="26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id (PK), case_id (FK), type, filename, data (base64/file)</w:t>
            </w:r>
          </w:p>
        </w:tc>
        <w:tc>
          <w:tcPr>
            <w:tcW w:type="dxa" w:w="51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Jaw geometry uploads in STL/OFF format.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Polyline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 (PK), case_id (FK), jaw/type/component, points/data</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3D coordinate arrays rendered as tube geometry overlays.</w:t>
            </w:r>
          </w:p>
        </w:tc>
      </w:tr>
      <w:tr>
        <w:tc>
          <w:tcPr>
            <w:tcW w:type="dxa" w:w="16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Note</w:t>
            </w:r>
          </w:p>
        </w:tc>
        <w:tc>
          <w:tcPr>
            <w:tcW w:type="dxa" w:w="26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id (PK), case_id (FK), sender_uuid (FK), message, image_data, created_at</w:t>
            </w:r>
          </w:p>
        </w:tc>
        <w:tc>
          <w:tcPr>
            <w:tcW w:type="dxa" w:w="51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Case chat messages with optional image attachments.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 (PK), to_user_uuid, from_user_uuid, caseIntID, read_status, message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In-app notifications between users on a case.</w:t>
            </w:r>
          </w:p>
        </w:tc>
      </w:tr>
    </w:tbl>
    <w:p>
      <w:pPr>
        <w:pStyle w:val="Heading2"/>
      </w:pPr>
      <w:r>
        <w:rPr>
          <w:rFonts w:ascii="Arial" w:cs="Arial" w:eastAsia="Arial" w:hAnsi="Arial"/>
        </w:rPr>
        <w:t xml:space="preserve">15.2 Key Field Types</w:t>
      </w:r>
    </w:p>
    <w:p>
      <w:pPr>
        <w:pStyle w:val="ListParagraph"/>
        <w:numPr>
          <w:ilvl w:val="0"/>
          <w:numId w:val="2"/>
        </w:numPr>
        <w:spacing w:after="80"/>
      </w:pPr>
      <w:r>
        <w:rPr>
          <w:rFonts w:ascii="Arial" w:cs="Arial" w:eastAsia="Arial" w:hAnsi="Arial"/>
          <w:sz w:val="22"/>
          <w:szCs w:val="22"/>
        </w:rPr>
        <w:t xml:space="preserve">UUIDs: String — used as primary/foreign keys for users, sessions and viewer fallback identity.</w:t>
      </w:r>
    </w:p>
    <w:p>
      <w:pPr>
        <w:pStyle w:val="ListParagraph"/>
        <w:numPr>
          <w:ilvl w:val="0"/>
          <w:numId w:val="2"/>
        </w:numPr>
        <w:spacing w:after="80"/>
      </w:pPr>
      <w:r>
        <w:rPr>
          <w:rFonts w:ascii="Arial" w:cs="Arial" w:eastAsia="Arial" w:hAnsi="Arial"/>
          <w:sz w:val="22"/>
          <w:szCs w:val="22"/>
        </w:rPr>
        <w:t xml:space="preserve">Case IDs: Integer (caseIntID) in most API envelopes; String (case_id) in some older routes.</w:t>
      </w:r>
    </w:p>
    <w:p>
      <w:pPr>
        <w:pStyle w:val="ListParagraph"/>
        <w:numPr>
          <w:ilvl w:val="0"/>
          <w:numId w:val="2"/>
        </w:numPr>
        <w:spacing w:after="80"/>
      </w:pPr>
      <w:r>
        <w:rPr>
          <w:rFonts w:ascii="Arial" w:cs="Arial" w:eastAsia="Arial" w:hAnsi="Arial"/>
          <w:sz w:val="22"/>
          <w:szCs w:val="22"/>
        </w:rPr>
        <w:t xml:space="preserve">Timestamps: Integer Unix seconds (due_date, created_at) or ISO String depending on endpoint.</w:t>
      </w:r>
    </w:p>
    <w:p>
      <w:pPr>
        <w:pStyle w:val="ListParagraph"/>
        <w:numPr>
          <w:ilvl w:val="0"/>
          <w:numId w:val="2"/>
        </w:numPr>
        <w:spacing w:after="80"/>
      </w:pPr>
      <w:r>
        <w:rPr>
          <w:rFonts w:ascii="Arial" w:cs="Arial" w:eastAsia="Arial" w:hAnsi="Arial"/>
          <w:sz w:val="22"/>
          <w:szCs w:val="22"/>
        </w:rPr>
        <w:t xml:space="preserve">Binary payloads: Base64 String (jaw-structure text, clinical info, STL/OFF geometry, thumbnails).</w:t>
      </w:r>
    </w:p>
    <w:p>
      <w:pPr>
        <w:pStyle w:val="ListParagraph"/>
        <w:numPr>
          <w:ilvl w:val="0"/>
          <w:numId w:val="2"/>
        </w:numPr>
        <w:spacing w:after="80"/>
      </w:pPr>
      <w:r>
        <w:rPr>
          <w:rFonts w:ascii="Arial" w:cs="Arial" w:eastAsia="Arial" w:hAnsi="Arial"/>
          <w:sz w:val="22"/>
          <w:szCs w:val="22"/>
        </w:rPr>
        <w:t xml:space="preserve">Clinical info data: .NET BinaryFormatter single-string envelope containing JSON rows per tooth.</w:t>
      </w:r>
    </w:p>
    <w:p>
      <w:pPr>
        <w:pStyle w:val="ListParagraph"/>
        <w:numPr>
          <w:ilvl w:val="0"/>
          <w:numId w:val="2"/>
        </w:numPr>
        <w:spacing w:after="80"/>
      </w:pPr>
      <w:r>
        <w:rPr>
          <w:rFonts w:ascii="Arial" w:cs="Arial" w:eastAsia="Arial" w:hAnsi="Arial"/>
          <w:sz w:val="22"/>
          <w:szCs w:val="22"/>
        </w:rPr>
        <w:t xml:space="preserve">Polyline points: Array/Object/Base64 String of 3D coordinates depending on backend payload variant.</w:t>
      </w:r>
    </w:p>
    <w:p>
      <w:pPr>
        <w:spacing w:after="200" w:before="0"/>
      </w:pPr>
    </w:p>
    <w:p>
      <w:pPr>
        <w:pStyle w:val="Heading1"/>
      </w:pPr>
      <w:r>
        <w:rPr>
          <w:rFonts w:ascii="Arial" w:cs="Arial" w:eastAsia="Arial" w:hAnsi="Arial"/>
        </w:rPr>
        <w:t xml:space="preserve">16. DevOps and Deployment</w:t>
      </w:r>
    </w:p>
    <w:p>
      <w:pPr>
        <w:pStyle w:val="Heading2"/>
      </w:pPr>
      <w:r>
        <w:rPr>
          <w:rFonts w:ascii="Arial" w:cs="Arial" w:eastAsia="Arial" w:hAnsi="Arial"/>
        </w:rPr>
        <w:t xml:space="preserve">16.1 CI/CD Pipeline</w:t>
      </w:r>
    </w:p>
    <w:p>
      <w:pPr>
        <w:spacing w:after="120"/>
      </w:pPr>
      <w:r>
        <w:rPr>
          <w:rFonts w:ascii="Arial" w:cs="Arial" w:eastAsia="Arial" w:hAnsi="Arial"/>
          <w:sz w:val="22"/>
          <w:szCs w:val="22"/>
        </w:rPr>
        <w:t xml:space="preserve">Pipeline source: Jenkinsfile.</w:t>
      </w:r>
    </w:p>
    <w:p>
      <w:pPr>
        <w:pStyle w:val="ListParagraph"/>
        <w:numPr>
          <w:ilvl w:val="0"/>
          <w:numId w:val="2"/>
        </w:numPr>
        <w:spacing w:after="80"/>
      </w:pPr>
      <w:r>
        <w:rPr>
          <w:rFonts w:ascii="Arial" w:cs="Arial" w:eastAsia="Arial" w:hAnsi="Arial"/>
          <w:sz w:val="22"/>
          <w:szCs w:val="22"/>
        </w:rPr>
        <w:t xml:space="preserve">Install Dependencies — npm install</w:t>
      </w:r>
    </w:p>
    <w:p>
      <w:pPr>
        <w:pStyle w:val="ListParagraph"/>
        <w:numPr>
          <w:ilvl w:val="0"/>
          <w:numId w:val="2"/>
        </w:numPr>
        <w:spacing w:after="80"/>
      </w:pPr>
      <w:r>
        <w:rPr>
          <w:rFonts w:ascii="Arial" w:cs="Arial" w:eastAsia="Arial" w:hAnsi="Arial"/>
          <w:sz w:val="22"/>
          <w:szCs w:val="22"/>
        </w:rPr>
        <w:t xml:space="preserve">Fix Webpack Permission — chmod +x node_modules/.bin/webpack</w:t>
      </w:r>
    </w:p>
    <w:p>
      <w:pPr>
        <w:pStyle w:val="ListParagraph"/>
        <w:numPr>
          <w:ilvl w:val="0"/>
          <w:numId w:val="2"/>
        </w:numPr>
        <w:spacing w:after="80"/>
      </w:pPr>
      <w:r>
        <w:rPr>
          <w:rFonts w:ascii="Arial" w:cs="Arial" w:eastAsia="Arial" w:hAnsi="Arial"/>
          <w:sz w:val="22"/>
          <w:szCs w:val="22"/>
        </w:rPr>
        <w:t xml:space="preserve">Build ThreeDViewer.bundle.js — npm run build → outputs dist/bundle.js</w:t>
      </w:r>
    </w:p>
    <w:p>
      <w:pPr>
        <w:pStyle w:val="ListParagraph"/>
        <w:numPr>
          <w:ilvl w:val="0"/>
          <w:numId w:val="2"/>
        </w:numPr>
        <w:spacing w:after="80"/>
      </w:pPr>
      <w:r>
        <w:rPr>
          <w:rFonts w:ascii="Arial" w:cs="Arial" w:eastAsia="Arial" w:hAnsi="Arial"/>
          <w:sz w:val="22"/>
          <w:szCs w:val="22"/>
        </w:rPr>
        <w:t xml:space="preserve">Clean Old Deployment — removes /var/www/html/*</w:t>
      </w:r>
    </w:p>
    <w:p>
      <w:pPr>
        <w:pStyle w:val="ListParagraph"/>
        <w:numPr>
          <w:ilvl w:val="0"/>
          <w:numId w:val="2"/>
        </w:numPr>
        <w:spacing w:after="80"/>
      </w:pPr>
      <w:r>
        <w:rPr>
          <w:rFonts w:ascii="Arial" w:cs="Arial" w:eastAsia="Arial" w:hAnsi="Arial"/>
          <w:sz w:val="22"/>
          <w:szCs w:val="22"/>
        </w:rPr>
        <w:t xml:space="preserve">Copy Static Files — copies index.html, css, assets, src HTML/JS and dist/bundle.js to /var/www/html</w:t>
      </w:r>
    </w:p>
    <w:p>
      <w:pPr>
        <w:pStyle w:val="Heading2"/>
      </w:pPr>
      <w:r>
        <w:rPr>
          <w:rFonts w:ascii="Arial" w:cs="Arial" w:eastAsia="Arial" w:hAnsi="Arial"/>
        </w:rPr>
        <w:t xml:space="preserve">16.2 Docker / nginx</w:t>
      </w:r>
    </w:p>
    <w:p>
      <w:pPr>
        <w:spacing w:after="120"/>
      </w:pPr>
      <w:r>
        <w:rPr>
          <w:rFonts w:ascii="Arial" w:cs="Arial" w:eastAsia="Arial" w:hAnsi="Arial"/>
          <w:sz w:val="22"/>
          <w:szCs w:val="22"/>
        </w:rPr>
        <w:t xml:space="preserve">Dockerfile: builds nginx:alpine image, copies static assets and dist output into /usr/share/nginx/html, installs nginx.conf, exposes port 80 and starts Nginx.</w:t>
      </w:r>
    </w:p>
    <w:p>
      <w:pPr>
        <w:spacing w:after="120"/>
      </w:pPr>
      <w:r>
        <w:rPr>
          <w:rFonts w:ascii="Arial" w:cs="Arial" w:eastAsia="Arial" w:hAnsi="Arial"/>
          <w:sz w:val="22"/>
          <w:szCs w:val="22"/>
        </w:rPr>
        <w:t xml:space="preserve">Container: docker build -t smartrpd-web . → docker run --rm -p 8080:80 smartrpd-web</w:t>
      </w:r>
    </w:p>
    <w:p>
      <w:pPr>
        <w:spacing w:after="120"/>
      </w:pPr>
      <w:r>
        <w:rPr>
          <w:rFonts w:ascii="Arial" w:cs="Arial" w:eastAsia="Arial" w:hAnsi="Arial"/>
          <w:sz w:val="22"/>
          <w:szCs w:val="22"/>
        </w:rPr>
        <w:t xml:space="preserve">nginx.conf: gzip compression, one-year immutable cache headers for JS/CSS, seven-day cache for images/fonts, try_files fallback to index.html.</w:t>
      </w:r>
    </w:p>
    <w:p>
      <w:pPr>
        <w:pStyle w:val="Heading2"/>
      </w:pPr>
      <w:r>
        <w:rPr>
          <w:rFonts w:ascii="Arial" w:cs="Arial" w:eastAsia="Arial" w:hAnsi="Arial"/>
        </w:rPr>
        <w:t xml:space="preserve">16.3 Environment Variables</w:t>
      </w:r>
    </w:p>
    <w:p>
      <w:pPr>
        <w:spacing w:after="120"/>
      </w:pPr>
      <w:r>
        <w:rPr>
          <w:rFonts w:ascii="Arial" w:cs="Arial" w:eastAsia="Arial" w:hAnsi="Arial"/>
          <w:sz w:val="22"/>
          <w:szCs w:val="22"/>
        </w:rPr>
        <w:t xml:space="preserve">No mandatory .env keys are required for the checked-in frontend to build — API base URLs and fallback identifiers are currently hard-coded in source files.</w:t>
      </w:r>
    </w:p>
    <w:p>
      <w:pPr>
        <w:spacing w:after="120"/>
      </w:pPr>
      <w:r>
        <w:rPr>
          <w:rFonts w:ascii="Arial" w:cs="Arial" w:eastAsia="Arial" w:hAnsi="Arial"/>
          <w:sz w:val="22"/>
          <w:szCs w:val="22"/>
        </w:rPr>
        <w:t xml:space="preserve">Suggested future keys: SMARTRPD_API_BASE, SMARTRPD_MACHINE_ID, SMARTRPD_VIEWER_UUID, APP_ENV. Webpack injects these via DefinePlugin; any injected value must be treated as public (visible in browser DevTools).</w:t>
      </w:r>
    </w:p>
    <w:p>
      <w:pPr>
        <w:pStyle w:val="Heading2"/>
      </w:pPr>
      <w:r>
        <w:rPr>
          <w:rFonts w:ascii="Arial" w:cs="Arial" w:eastAsia="Arial" w:hAnsi="Arial"/>
        </w:rPr>
        <w:t xml:space="preserve">16.4 Local Development</w:t>
      </w:r>
    </w:p>
    <w:p>
      <w:pPr>
        <w:pStyle w:val="ListParagraph"/>
        <w:numPr>
          <w:ilvl w:val="0"/>
          <w:numId w:val="2"/>
        </w:numPr>
        <w:spacing w:after="80"/>
      </w:pPr>
      <w:r>
        <w:rPr>
          <w:rFonts w:ascii="Arial" w:cs="Arial" w:eastAsia="Arial" w:hAnsi="Arial"/>
          <w:sz w:val="22"/>
          <w:szCs w:val="22"/>
        </w:rPr>
        <w:t xml:space="preserve">npm install — install dependencies</w:t>
      </w:r>
    </w:p>
    <w:p>
      <w:pPr>
        <w:pStyle w:val="ListParagraph"/>
        <w:numPr>
          <w:ilvl w:val="0"/>
          <w:numId w:val="2"/>
        </w:numPr>
        <w:spacing w:after="80"/>
      </w:pPr>
      <w:r>
        <w:rPr>
          <w:rFonts w:ascii="Arial" w:cs="Arial" w:eastAsia="Arial" w:hAnsi="Arial"/>
          <w:sz w:val="22"/>
          <w:szCs w:val="22"/>
        </w:rPr>
        <w:t xml:space="preserve">npm run dev — start Vite dev server on port 8089</w:t>
      </w:r>
    </w:p>
    <w:p>
      <w:pPr>
        <w:pStyle w:val="ListParagraph"/>
        <w:numPr>
          <w:ilvl w:val="0"/>
          <w:numId w:val="2"/>
        </w:numPr>
        <w:spacing w:after="80"/>
      </w:pPr>
      <w:r>
        <w:rPr>
          <w:rFonts w:ascii="Arial" w:cs="Arial" w:eastAsia="Arial" w:hAnsi="Arial"/>
          <w:sz w:val="22"/>
          <w:szCs w:val="22"/>
        </w:rPr>
        <w:t xml:space="preserve">Open http://localhost:8089/index.html — login entry point</w:t>
      </w:r>
    </w:p>
    <w:p>
      <w:pPr>
        <w:pStyle w:val="ListParagraph"/>
        <w:numPr>
          <w:ilvl w:val="0"/>
          <w:numId w:val="2"/>
        </w:numPr>
        <w:spacing w:after="80"/>
      </w:pPr>
      <w:r>
        <w:rPr>
          <w:rFonts w:ascii="Arial" w:cs="Arial" w:eastAsia="Arial" w:hAnsi="Arial"/>
          <w:sz w:val="22"/>
          <w:szCs w:val="22"/>
        </w:rPr>
        <w:t xml:space="preserve">npm.cmd test -- --runInBand — run Jest suite (Windows PowerShell)</w:t>
      </w:r>
    </w:p>
    <w:p>
      <w:pPr>
        <w:pStyle w:val="ListParagraph"/>
        <w:numPr>
          <w:ilvl w:val="0"/>
          <w:numId w:val="2"/>
        </w:numPr>
        <w:spacing w:after="80"/>
      </w:pPr>
      <w:r>
        <w:rPr>
          <w:rFonts w:ascii="Arial" w:cs="Arial" w:eastAsia="Arial" w:hAnsi="Arial"/>
          <w:sz w:val="22"/>
          <w:szCs w:val="22"/>
        </w:rPr>
        <w:t xml:space="preserve">npm run build — produce dist/bundle.js via Webpack</w:t>
      </w:r>
    </w:p>
    <w:p>
      <w:pPr>
        <w:spacing w:after="200" w:before="0"/>
      </w:pPr>
    </w:p>
    <w:p>
      <w:pPr>
        <w:pStyle w:val="Heading1"/>
      </w:pPr>
      <w:r>
        <w:rPr>
          <w:rFonts w:ascii="Arial" w:cs="Arial" w:eastAsia="Arial" w:hAnsi="Arial"/>
        </w:rPr>
        <w:t xml:space="preserve">17. Security and Data Privacy</w:t>
      </w:r>
    </w:p>
    <w:p>
      <w:pPr>
        <w:pStyle w:val="Heading2"/>
      </w:pPr>
      <w:r>
        <w:rPr>
          <w:rFonts w:ascii="Arial" w:cs="Arial" w:eastAsia="Arial" w:hAnsi="Arial"/>
        </w:rPr>
        <w:t xml:space="preserve">17.1 Current Security Posture</w:t>
      </w:r>
    </w:p>
    <w:p>
      <w:pPr>
        <w:pStyle w:val="ListParagraph"/>
        <w:numPr>
          <w:ilvl w:val="0"/>
          <w:numId w:val="2"/>
        </w:numPr>
        <w:spacing w:after="80"/>
      </w:pPr>
      <w:r>
        <w:rPr>
          <w:rFonts w:ascii="Arial" w:cs="Arial" w:eastAsia="Arial" w:hAnsi="Arial"/>
          <w:sz w:val="22"/>
          <w:szCs w:val="22"/>
        </w:rPr>
        <w:t xml:space="preserve">Authentication: users authenticate through /user/login and OTP endpoints. Page guards check browser-stored login state.</w:t>
      </w:r>
    </w:p>
    <w:p>
      <w:pPr>
        <w:pStyle w:val="ListParagraph"/>
        <w:numPr>
          <w:ilvl w:val="0"/>
          <w:numId w:val="2"/>
        </w:numPr>
        <w:spacing w:after="80"/>
      </w:pPr>
      <w:r>
        <w:rPr>
          <w:rFonts w:ascii="Arial" w:cs="Arial" w:eastAsia="Arial" w:hAnsi="Arial"/>
          <w:sz w:val="22"/>
          <w:szCs w:val="22"/>
        </w:rPr>
        <w:t xml:space="preserve">Transport: API calls target HTTPS. Production hosting must also be served over HTTPS.</w:t>
      </w:r>
    </w:p>
    <w:p>
      <w:pPr>
        <w:pStyle w:val="ListParagraph"/>
        <w:numPr>
          <w:ilvl w:val="0"/>
          <w:numId w:val="2"/>
        </w:numPr>
        <w:spacing w:after="80"/>
      </w:pPr>
      <w:r>
        <w:rPr>
          <w:rFonts w:ascii="Arial" w:cs="Arial" w:eastAsia="Arial" w:hAnsi="Arial"/>
          <w:sz w:val="22"/>
          <w:szCs w:val="22"/>
        </w:rPr>
        <w:t xml:space="preserve">Session storage: user/session data stored in localStorage/sessionStorage. Users must log out on shared machines.</w:t>
      </w:r>
    </w:p>
    <w:p>
      <w:pPr>
        <w:pStyle w:val="ListParagraph"/>
        <w:numPr>
          <w:ilvl w:val="0"/>
          <w:numId w:val="2"/>
        </w:numPr>
        <w:spacing w:after="80"/>
      </w:pPr>
      <w:r>
        <w:rPr>
          <w:rFonts w:ascii="Arial" w:cs="Arial" w:eastAsia="Arial" w:hAnsi="Arial"/>
          <w:sz w:val="22"/>
          <w:szCs w:val="22"/>
        </w:rPr>
        <w:t xml:space="preserve">Viewer fallback account: some flows use a fallback VIEWER_UUID to load viewer data without requiring full user authentication. This is a known security constraint that must be replaced with backend-issued scoped viewer tokens before production hardening.</w:t>
      </w:r>
    </w:p>
    <w:p>
      <w:pPr>
        <w:pStyle w:val="Heading2"/>
      </w:pPr>
      <w:r>
        <w:rPr>
          <w:rFonts w:ascii="Arial" w:cs="Arial" w:eastAsia="Arial" w:hAnsi="Arial"/>
        </w:rPr>
        <w:t xml:space="preserve">17.2 Known Security Limitations</w:t>
      </w:r>
    </w:p>
    <w:p>
      <w:pPr>
        <w:spacing w:after="120"/>
      </w:pPr>
      <w:r>
        <w:rPr>
          <w:rFonts w:ascii="Arial" w:cs="Arial" w:eastAsia="Arial" w:hAnsi="Arial"/>
          <w:color w:val="B91C1C"/>
          <w:sz w:val="22"/>
          <w:szCs w:val="22"/>
        </w:rPr>
        <w:t xml:space="preserve">src/config.js currently centralises MACHINE_ID, VIEWER_UUID and fallback LOGIN_CREDENTIALS. These values ship to the browser and are visible in DevTools. They must not be considered secret.</w:t>
      </w:r>
    </w:p>
    <w:p>
      <w:pPr>
        <w:pStyle w:val="ListParagraph"/>
        <w:numPr>
          <w:ilvl w:val="0"/>
          <w:numId w:val="2"/>
        </w:numPr>
        <w:spacing w:after="80"/>
      </w:pPr>
      <w:r>
        <w:rPr>
          <w:rFonts w:ascii="Arial" w:cs="Arial" w:eastAsia="Arial" w:hAnsi="Arial"/>
          <w:sz w:val="22"/>
          <w:szCs w:val="22"/>
        </w:rPr>
        <w:t xml:space="preserve">Recommended mitigation: move service authentication server-side through an API proxy or backend session endpoint.</w:t>
      </w:r>
    </w:p>
    <w:p>
      <w:pPr>
        <w:pStyle w:val="ListParagraph"/>
        <w:numPr>
          <w:ilvl w:val="0"/>
          <w:numId w:val="2"/>
        </w:numPr>
        <w:spacing w:after="80"/>
      </w:pPr>
      <w:r>
        <w:rPr>
          <w:rFonts w:ascii="Arial" w:cs="Arial" w:eastAsia="Arial" w:hAnsi="Arial"/>
          <w:sz w:val="22"/>
          <w:szCs w:val="22"/>
        </w:rPr>
        <w:t xml:space="preserve">Rotate any exposed fallback credentials and remove hard-coded passwords from browser-delivered source before production release.</w:t>
      </w:r>
    </w:p>
    <w:p>
      <w:pPr>
        <w:pStyle w:val="ListParagraph"/>
        <w:numPr>
          <w:ilvl w:val="0"/>
          <w:numId w:val="2"/>
        </w:numPr>
        <w:spacing w:after="80"/>
      </w:pPr>
      <w:r>
        <w:rPr>
          <w:rFonts w:ascii="Arial" w:cs="Arial" w:eastAsia="Arial" w:hAnsi="Arial"/>
          <w:sz w:val="22"/>
          <w:szCs w:val="22"/>
        </w:rPr>
        <w:t xml:space="preserve">Frontend button hiding is a usability control only — backend endpoints must enforce real permission checks.</w:t>
      </w:r>
    </w:p>
    <w:p>
      <w:pPr>
        <w:pStyle w:val="Heading2"/>
      </w:pPr>
      <w:r>
        <w:rPr>
          <w:rFonts w:ascii="Arial" w:cs="Arial" w:eastAsia="Arial" w:hAnsi="Arial"/>
        </w:rPr>
        <w:t xml:space="preserve">17.3 Data Privacy</w:t>
      </w:r>
    </w:p>
    <w:p>
      <w:pPr>
        <w:spacing w:after="120"/>
      </w:pPr>
      <w:r>
        <w:rPr>
          <w:rFonts w:ascii="Arial" w:cs="Arial" w:eastAsia="Arial" w:hAnsi="Arial"/>
          <w:sz w:val="22"/>
          <w:szCs w:val="22"/>
        </w:rPr>
        <w:t xml:space="preserve">Case data may include patient/case identifiers, jaw meshes, STL/OFF geometry, clinical information, thumbnails/screenshots, chat notes and uploaded reference images. All records should be treated as sensitive clinical project data.</w:t>
      </w:r>
    </w:p>
    <w:p>
      <w:pPr>
        <w:pStyle w:val="ListParagraph"/>
        <w:numPr>
          <w:ilvl w:val="0"/>
          <w:numId w:val="2"/>
        </w:numPr>
        <w:spacing w:after="80"/>
      </w:pPr>
      <w:r>
        <w:rPr>
          <w:rFonts w:ascii="Arial" w:cs="Arial" w:eastAsia="Arial" w:hAnsi="Arial"/>
          <w:sz w:val="22"/>
          <w:szCs w:val="22"/>
        </w:rPr>
        <w:t xml:space="preserve">Use test accounts and disposable cases for testing and demonstrations.</w:t>
      </w:r>
    </w:p>
    <w:p>
      <w:pPr>
        <w:pStyle w:val="ListParagraph"/>
        <w:numPr>
          <w:ilvl w:val="0"/>
          <w:numId w:val="2"/>
        </w:numPr>
        <w:spacing w:after="80"/>
      </w:pPr>
      <w:r>
        <w:rPr>
          <w:rFonts w:ascii="Arial" w:cs="Arial" w:eastAsia="Arial" w:hAnsi="Arial"/>
          <w:sz w:val="22"/>
          <w:szCs w:val="22"/>
        </w:rPr>
        <w:t xml:space="preserve">Do not commit real patient data or screenshots to the repository.</w:t>
      </w:r>
    </w:p>
    <w:p>
      <w:pPr>
        <w:pStyle w:val="ListParagraph"/>
        <w:numPr>
          <w:ilvl w:val="0"/>
          <w:numId w:val="2"/>
        </w:numPr>
        <w:spacing w:after="80"/>
      </w:pPr>
      <w:r>
        <w:rPr>
          <w:rFonts w:ascii="Arial" w:cs="Arial" w:eastAsia="Arial" w:hAnsi="Arial"/>
          <w:sz w:val="22"/>
          <w:szCs w:val="22"/>
        </w:rPr>
        <w:t xml:space="preserve">Remove UAT screenshots containing sensitive identifiers before external distribution.</w:t>
      </w:r>
    </w:p>
    <w:p>
      <w:pPr>
        <w:pStyle w:val="ListParagraph"/>
        <w:numPr>
          <w:ilvl w:val="0"/>
          <w:numId w:val="2"/>
        </w:numPr>
        <w:spacing w:after="80"/>
      </w:pPr>
      <w:r>
        <w:rPr>
          <w:rFonts w:ascii="Arial" w:cs="Arial" w:eastAsia="Arial" w:hAnsi="Arial"/>
          <w:sz w:val="22"/>
          <w:szCs w:val="22"/>
        </w:rPr>
        <w:t xml:space="preserve">No dedicated anonymisation or masking module was found in the repository. A screenshot redaction checklist and anonymised demo dataset are recommended for UAT.</w:t>
      </w:r>
    </w:p>
    <w:p>
      <w:pPr>
        <w:spacing w:after="200" w:before="0"/>
      </w:pPr>
    </w:p>
    <w:p>
      <w:pPr>
        <w:pStyle w:val="Heading1"/>
      </w:pPr>
      <w:r>
        <w:rPr>
          <w:rFonts w:ascii="Arial" w:cs="Arial" w:eastAsia="Arial" w:hAnsi="Arial"/>
        </w:rPr>
        <w:t xml:space="preserve">18. Known Issues and Constraints</w:t>
      </w:r>
    </w:p>
    <w:p>
      <w:pPr>
        <w:spacing w:after="10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560"/>
      </w:tblGrid>
      <w:tr>
        <w:trPr>
          <w:tblHeader/>
        </w:trPr>
        <w:tc>
          <w:tcPr>
            <w:tcW w:type="dxa" w:w="2600"/>
            <w:tcBorders>
              <w:top w:val="single" w:color="CCCCCC" w:sz="1"/>
              <w:left w:val="single" w:color="CCCCCC" w:sz="1"/>
              <w:bottom w:val="single" w:color="CCCCCC" w:sz="1"/>
              <w:right w:val="single" w:color="CCCCCC" w:sz="1"/>
            </w:tcBorders>
            <w:shd w:fill="0A2342" w:val="clear"/>
            <w:tcMar>
              <w:top w:type="dxa" w:w="80"/>
              <w:left w:type="dxa" w:w="120"/>
              <w:bottom w:type="dxa" w:w="80"/>
              <w:right w:type="dxa" w:w="120"/>
            </w:tcMar>
          </w:tcPr>
          <w:p>
            <w:r>
              <w:rPr>
                <w:rFonts w:ascii="Arial" w:cs="Arial" w:eastAsia="Arial" w:hAnsi="Arial"/>
                <w:b/>
                <w:bCs/>
                <w:color w:val="FFFFFF"/>
                <w:sz w:val="20"/>
                <w:szCs w:val="20"/>
              </w:rPr>
              <w:t xml:space="preserve">Issue</w:t>
            </w:r>
          </w:p>
        </w:tc>
        <w:tc>
          <w:tcPr>
            <w:tcW w:type="dxa" w:w="1200"/>
            <w:tcBorders>
              <w:top w:val="single" w:color="CCCCCC" w:sz="1"/>
              <w:left w:val="single" w:color="CCCCCC" w:sz="1"/>
              <w:bottom w:val="single" w:color="CCCCCC" w:sz="1"/>
              <w:right w:val="single" w:color="CCCCCC" w:sz="1"/>
            </w:tcBorders>
            <w:shd w:fill="0A2342" w:val="clear"/>
            <w:tcMar>
              <w:top w:type="dxa" w:w="80"/>
              <w:left w:type="dxa" w:w="120"/>
              <w:bottom w:type="dxa" w:w="80"/>
              <w:right w:type="dxa" w:w="120"/>
            </w:tcMar>
          </w:tcPr>
          <w:p>
            <w:r>
              <w:rPr>
                <w:rFonts w:ascii="Arial" w:cs="Arial" w:eastAsia="Arial" w:hAnsi="Arial"/>
                <w:b/>
                <w:bCs/>
                <w:color w:val="FFFFFF"/>
                <w:sz w:val="20"/>
                <w:szCs w:val="20"/>
              </w:rPr>
              <w:t xml:space="preserve">Severity</w:t>
            </w:r>
          </w:p>
        </w:tc>
        <w:tc>
          <w:tcPr>
            <w:tcW w:type="dxa" w:w="5560"/>
            <w:tcBorders>
              <w:top w:val="single" w:color="CCCCCC" w:sz="1"/>
              <w:left w:val="single" w:color="CCCCCC" w:sz="1"/>
              <w:bottom w:val="single" w:color="CCCCCC" w:sz="1"/>
              <w:right w:val="single" w:color="CCCCCC" w:sz="1"/>
            </w:tcBorders>
            <w:shd w:fill="0A2342" w:val="clear"/>
            <w:tcMar>
              <w:top w:type="dxa" w:w="80"/>
              <w:left w:type="dxa" w:w="120"/>
              <w:bottom w:type="dxa" w:w="80"/>
              <w:right w:type="dxa" w:w="120"/>
            </w:tcMar>
          </w:tcPr>
          <w:p>
            <w:r>
              <w:rPr>
                <w:rFonts w:ascii="Arial" w:cs="Arial" w:eastAsia="Arial" w:hAnsi="Arial"/>
                <w:b/>
                <w:bCs/>
                <w:color w:val="FFFFFF"/>
                <w:sz w:val="20"/>
                <w:szCs w:val="20"/>
              </w:rPr>
              <w:t xml:space="preserve">Notes / Mitigation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Formal UAT evidence pending</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Desktop and mobile screenshots plus reviewer sign-off must be added after the UAT session.</w:t>
            </w:r>
          </w:p>
        </w:tc>
      </w:tr>
      <w:tr>
        <w:tc>
          <w:tcPr>
            <w:tcW w:type="dxa" w:w="26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Browser-delivered credentials (MACHINE_ID, VIEWER_UUID, fallback login)</w:t>
            </w:r>
          </w:p>
        </w:tc>
        <w:tc>
          <w:tcPr>
            <w:tcW w:type="dxa" w:w="1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High</w:t>
            </w:r>
          </w:p>
        </w:tc>
        <w:tc>
          <w:tcPr>
            <w:tcW w:type="dxa" w:w="55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Must be moved server-side or proxied before production hardening.</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Large mesh/surface payloads (16–30 MB)</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Progressive loading and parallel requests mitigate; slow networks may still affect startup.</w:t>
            </w:r>
          </w:p>
        </w:tc>
      </w:tr>
      <w:tr>
        <w:tc>
          <w:tcPr>
            <w:tcW w:type="dxa" w:w="26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Webpack bundle-size warnings</w:t>
            </w:r>
          </w:p>
        </w:tc>
        <w:tc>
          <w:tcPr>
            <w:tcW w:type="dxa" w:w="1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Medium</w:t>
            </w:r>
          </w:p>
        </w:tc>
        <w:tc>
          <w:tcPr>
            <w:tcW w:type="dxa" w:w="55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Code splitting and dependency review recommended.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nginx one-year JS/CSS cache without content-hashed filenames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Users may need cache invalidation after deployment. Versioned filenames recommended.</w:t>
            </w:r>
          </w:p>
        </w:tc>
      </w:tr>
      <w:tr>
        <w:tc>
          <w:tcPr>
            <w:tcW w:type="dxa" w:w="26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CDN asset dependencies</w:t>
            </w:r>
          </w:p>
        </w:tc>
        <w:tc>
          <w:tcPr>
            <w:tcW w:type="dxa" w:w="12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Low</w:t>
            </w:r>
          </w:p>
        </w:tc>
        <w:tc>
          <w:tcPr>
            <w:tcW w:type="dxa" w:w="55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Restricted networks or CDN outages may affect rendering. Self-hosting recommended for restricted environments.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Guest/local-only data in localStorage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Clearing browser data or switching devices may remove locally cached notes and annotations.</w:t>
            </w:r>
          </w:p>
        </w:tc>
      </w:tr>
    </w:tbl>
    <w:p>
      <w:pPr>
        <w:spacing w:after="200" w:before="0"/>
      </w:pPr>
    </w:p>
    <w:p>
      <w:pPr>
        <w:pStyle w:val="Heading1"/>
      </w:pPr>
      <w:r>
        <w:rPr>
          <w:rFonts w:ascii="Arial" w:cs="Arial" w:eastAsia="Arial" w:hAnsi="Arial"/>
        </w:rPr>
        <w:t xml:space="preserve">19. Maintenance and Operational Runbook</w:t>
      </w:r>
    </w:p>
    <w:p>
      <w:pPr>
        <w:pStyle w:val="Heading2"/>
      </w:pPr>
      <w:r>
        <w:rPr>
          <w:rFonts w:ascii="Arial" w:cs="Arial" w:eastAsia="Arial" w:hAnsi="Arial"/>
        </w:rPr>
        <w:t xml:space="preserve">19.1 Regular Checks</w:t>
      </w:r>
    </w:p>
    <w:p>
      <w:pPr>
        <w:pStyle w:val="ListParagraph"/>
        <w:numPr>
          <w:ilvl w:val="0"/>
          <w:numId w:val="2"/>
        </w:numPr>
        <w:spacing w:after="80"/>
      </w:pPr>
      <w:r>
        <w:rPr>
          <w:rFonts w:ascii="Arial" w:cs="Arial" w:eastAsia="Arial" w:hAnsi="Arial"/>
          <w:sz w:val="22"/>
          <w:szCs w:val="22"/>
        </w:rPr>
        <w:t xml:space="preserve">Verify login, case list load, 2D annotation save/load, 3D viewer mesh render, chat/notifications and download against a non-production test case.</w:t>
      </w:r>
    </w:p>
    <w:p>
      <w:pPr>
        <w:pStyle w:val="ListParagraph"/>
        <w:numPr>
          <w:ilvl w:val="0"/>
          <w:numId w:val="2"/>
        </w:numPr>
        <w:spacing w:after="80"/>
      </w:pPr>
      <w:r>
        <w:rPr>
          <w:rFonts w:ascii="Arial" w:cs="Arial" w:eastAsia="Arial" w:hAnsi="Arial"/>
          <w:sz w:val="22"/>
          <w:szCs w:val="22"/>
        </w:rPr>
        <w:t xml:space="preserve">Watch browser console for JavaScript errors, failed API requests, CORS issues, missing static assets and failed save/mesh requests.</w:t>
      </w:r>
    </w:p>
    <w:p>
      <w:pPr>
        <w:pStyle w:val="ListParagraph"/>
        <w:numPr>
          <w:ilvl w:val="0"/>
          <w:numId w:val="2"/>
        </w:numPr>
        <w:spacing w:after="80"/>
      </w:pPr>
      <w:r>
        <w:rPr>
          <w:rFonts w:ascii="Arial" w:cs="Arial" w:eastAsia="Arial" w:hAnsi="Arial"/>
          <w:sz w:val="22"/>
          <w:szCs w:val="22"/>
        </w:rPr>
        <w:t xml:space="preserve">For Docker/nginx deployments, check container logs with docker logs &lt;container&gt;, Nginx error logs and Jenkins build logs.</w:t>
      </w:r>
    </w:p>
    <w:p>
      <w:pPr>
        <w:pStyle w:val="Heading2"/>
      </w:pPr>
      <w:r>
        <w:rPr>
          <w:rFonts w:ascii="Arial" w:cs="Arial" w:eastAsia="Arial" w:hAnsi="Arial"/>
        </w:rPr>
        <w:t xml:space="preserve">19.2 Before Release</w:t>
      </w:r>
    </w:p>
    <w:p>
      <w:pPr>
        <w:pStyle w:val="ListParagraph"/>
        <w:numPr>
          <w:ilvl w:val="0"/>
          <w:numId w:val="2"/>
        </w:numPr>
        <w:spacing w:after="80"/>
      </w:pPr>
      <w:r>
        <w:rPr>
          <w:rFonts w:ascii="Arial" w:cs="Arial" w:eastAsia="Arial" w:hAnsi="Arial"/>
          <w:sz w:val="22"/>
          <w:szCs w:val="22"/>
        </w:rPr>
        <w:t xml:space="preserve">Run npm.cmd test -- --runInBand and confirm all test suites pass.</w:t>
      </w:r>
    </w:p>
    <w:p>
      <w:pPr>
        <w:pStyle w:val="ListParagraph"/>
        <w:numPr>
          <w:ilvl w:val="0"/>
          <w:numId w:val="2"/>
        </w:numPr>
        <w:spacing w:after="80"/>
      </w:pPr>
      <w:r>
        <w:rPr>
          <w:rFonts w:ascii="Arial" w:cs="Arial" w:eastAsia="Arial" w:hAnsi="Arial"/>
          <w:sz w:val="22"/>
          <w:szCs w:val="22"/>
        </w:rPr>
        <w:t xml:space="preserve">Run npm run build and review console output for bundle-size warnings.</w:t>
      </w:r>
    </w:p>
    <w:p>
      <w:pPr>
        <w:pStyle w:val="ListParagraph"/>
        <w:numPr>
          <w:ilvl w:val="0"/>
          <w:numId w:val="2"/>
        </w:numPr>
        <w:spacing w:after="80"/>
      </w:pPr>
      <w:r>
        <w:rPr>
          <w:rFonts w:ascii="Arial" w:cs="Arial" w:eastAsia="Arial" w:hAnsi="Arial"/>
          <w:sz w:val="22"/>
          <w:szCs w:val="22"/>
        </w:rPr>
        <w:t xml:space="preserve">Open the built app and smoke-test login, case list, 2D annotation and 3D viewer.</w:t>
      </w:r>
    </w:p>
    <w:p>
      <w:pPr>
        <w:pStyle w:val="Heading2"/>
      </w:pPr>
      <w:r>
        <w:rPr>
          <w:rFonts w:ascii="Arial" w:cs="Arial" w:eastAsia="Arial" w:hAnsi="Arial"/>
        </w:rPr>
        <w:t xml:space="preserve">19.3 Deployment Runbook</w:t>
      </w:r>
    </w:p>
    <w:p>
      <w:pPr>
        <w:pStyle w:val="ListParagraph"/>
        <w:numPr>
          <w:ilvl w:val="0"/>
          <w:numId w:val="2"/>
        </w:numPr>
        <w:spacing w:after="80"/>
      </w:pPr>
      <w:r>
        <w:rPr>
          <w:rFonts w:ascii="Arial" w:cs="Arial" w:eastAsia="Arial" w:hAnsi="Arial"/>
          <w:sz w:val="22"/>
          <w:szCs w:val="22"/>
        </w:rPr>
        <w:t xml:space="preserve">Build: npm run build → dist/bundle.js</w:t>
      </w:r>
    </w:p>
    <w:p>
      <w:pPr>
        <w:pStyle w:val="ListParagraph"/>
        <w:numPr>
          <w:ilvl w:val="0"/>
          <w:numId w:val="2"/>
        </w:numPr>
        <w:spacing w:after="80"/>
      </w:pPr>
      <w:r>
        <w:rPr>
          <w:rFonts w:ascii="Arial" w:cs="Arial" w:eastAsia="Arial" w:hAnsi="Arial"/>
          <w:sz w:val="22"/>
          <w:szCs w:val="22"/>
        </w:rPr>
        <w:t xml:space="preserve">Deploy: copy index.html/css/assets/src/dist to static host or rebuild Docker image.</w:t>
      </w:r>
    </w:p>
    <w:p>
      <w:pPr>
        <w:pStyle w:val="ListParagraph"/>
        <w:numPr>
          <w:ilvl w:val="0"/>
          <w:numId w:val="2"/>
        </w:numPr>
        <w:spacing w:after="80"/>
      </w:pPr>
      <w:r>
        <w:rPr>
          <w:rFonts w:ascii="Arial" w:cs="Arial" w:eastAsia="Arial" w:hAnsi="Arial"/>
          <w:sz w:val="22"/>
          <w:szCs w:val="22"/>
        </w:rPr>
        <w:t xml:space="preserve">Verify: open /index.html, /src/pages/case_list.html and /src/pages/ThreeDViewer.html after deploy.</w:t>
      </w:r>
    </w:p>
    <w:p>
      <w:pPr>
        <w:pStyle w:val="ListParagraph"/>
        <w:numPr>
          <w:ilvl w:val="0"/>
          <w:numId w:val="2"/>
        </w:numPr>
        <w:spacing w:after="80"/>
      </w:pPr>
      <w:r>
        <w:rPr>
          <w:rFonts w:ascii="Arial" w:cs="Arial" w:eastAsia="Arial" w:hAnsi="Arial"/>
          <w:sz w:val="22"/>
          <w:szCs w:val="22"/>
        </w:rPr>
        <w:t xml:space="preserve">Rollback: restore the previous static deployment directory, Docker image or last known-good commit build. Clear CDN/browser caches if long-lived headers were applied.</w:t>
      </w:r>
    </w:p>
    <w:p>
      <w:pPr>
        <w:pStyle w:val="Heading2"/>
      </w:pPr>
      <w:r>
        <w:rPr>
          <w:rFonts w:ascii="Arial" w:cs="Arial" w:eastAsia="Arial" w:hAnsi="Arial"/>
        </w:rPr>
        <w:t xml:space="preserve">19.4 Incident Triage</w:t>
      </w:r>
    </w:p>
    <w:p>
      <w:pPr>
        <w:pStyle w:val="ListParagraph"/>
        <w:numPr>
          <w:ilvl w:val="0"/>
          <w:numId w:val="2"/>
        </w:numPr>
        <w:spacing w:after="80"/>
      </w:pPr>
      <w:r>
        <w:rPr>
          <w:rFonts w:ascii="Arial" w:cs="Arial" w:eastAsia="Arial" w:hAnsi="Arial"/>
          <w:sz w:val="22"/>
          <w:szCs w:val="22"/>
        </w:rPr>
        <w:t xml:space="preserve">Identify whether the issue is frontend static hosting, API availability, authentication/session data, browser cache, case-specific data, payload size or device/browser compatibility.</w:t>
      </w:r>
    </w:p>
    <w:p>
      <w:pPr>
        <w:pStyle w:val="ListParagraph"/>
        <w:numPr>
          <w:ilvl w:val="0"/>
          <w:numId w:val="2"/>
        </w:numPr>
        <w:spacing w:after="80"/>
      </w:pPr>
      <w:r>
        <w:rPr>
          <w:rFonts w:ascii="Arial" w:cs="Arial" w:eastAsia="Arial" w:hAnsi="Arial"/>
          <w:sz w:val="22"/>
          <w:szCs w:val="22"/>
        </w:rPr>
        <w:t xml:space="preserve">Reproduce with a known-good test case before changing code.</w:t>
      </w:r>
    </w:p>
    <w:p>
      <w:pPr>
        <w:pStyle w:val="ListParagraph"/>
        <w:numPr>
          <w:ilvl w:val="0"/>
          <w:numId w:val="2"/>
        </w:numPr>
        <w:spacing w:after="80"/>
      </w:pPr>
      <w:r>
        <w:rPr>
          <w:rFonts w:ascii="Arial" w:cs="Arial" w:eastAsia="Arial" w:hAnsi="Arial"/>
          <w:sz w:val="22"/>
          <w:szCs w:val="22"/>
        </w:rPr>
        <w:t xml:space="preserve">For save/load issues, avoid overwriting the affected case until the latest backend state is inspected.</w:t>
      </w:r>
    </w:p>
    <w:p>
      <w:pPr>
        <w:pStyle w:val="ListParagraph"/>
        <w:numPr>
          <w:ilvl w:val="0"/>
          <w:numId w:val="2"/>
        </w:numPr>
        <w:spacing w:after="80"/>
      </w:pPr>
      <w:r>
        <w:rPr>
          <w:rFonts w:ascii="Arial" w:cs="Arial" w:eastAsia="Arial" w:hAnsi="Arial"/>
          <w:sz w:val="22"/>
          <w:szCs w:val="22"/>
        </w:rPr>
        <w:t xml:space="preserve">Credential rotation: if exposed browser credentials are rotated, update src/config.js, rebuild, redeploy and verify login/viewer/API calls.</w:t>
      </w:r>
    </w:p>
    <w:p>
      <w:pPr>
        <w:pStyle w:val="Heading2"/>
      </w:pPr>
      <w:r>
        <w:rPr>
          <w:rFonts w:ascii="Arial" w:cs="Arial" w:eastAsia="Arial" w:hAnsi="Arial"/>
        </w:rPr>
        <w:t xml:space="preserve">19.5 Documentation Maintenance</w:t>
      </w:r>
    </w:p>
    <w:p>
      <w:pPr>
        <w:spacing w:after="120"/>
      </w:pPr>
      <w:r>
        <w:rPr>
          <w:rFonts w:ascii="Arial" w:cs="Arial" w:eastAsia="Arial" w:hAnsi="Arial"/>
          <w:sz w:val="22"/>
          <w:szCs w:val="22"/>
        </w:rPr>
        <w:t xml:space="preserve">Update this document after new API endpoints, schema changes, UAT results, deployment changes, security changes or major feature releases. Keep the known issues list and commit history current.</w:t>
      </w:r>
    </w:p>
    <w:p>
      <w:pPr>
        <w:spacing w:after="200" w:before="0"/>
      </w:pPr>
    </w:p>
    <w:p>
      <w:pPr>
        <w:pStyle w:val="Heading1"/>
      </w:pPr>
      <w:r>
        <w:rPr>
          <w:rFonts w:ascii="Arial" w:cs="Arial" w:eastAsia="Arial" w:hAnsi="Arial"/>
        </w:rPr>
        <w:t xml:space="preserve">20. Recent Commit History</w:t>
      </w:r>
    </w:p>
    <w:p>
      <w:pPr>
        <w:spacing w:after="120"/>
      </w:pPr>
      <w:r>
        <w:rPr>
          <w:rFonts w:ascii="Arial" w:cs="Arial" w:eastAsia="Arial" w:hAnsi="Arial"/>
          <w:sz w:val="22"/>
          <w:szCs w:val="22"/>
        </w:rPr>
        <w:t xml:space="preserve">Selected commits reviewed for this documentation (most recent first):</w:t>
      </w:r>
    </w:p>
    <w:p>
      <w:pPr>
        <w:spacing w:after="10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400"/>
        <w:gridCol w:w="5860"/>
      </w:tblGrid>
      <w:tr>
        <w:trPr>
          <w:tblHeader/>
        </w:trPr>
        <w:tc>
          <w:tcPr>
            <w:tcW w:type="dxa" w:w="1000"/>
            <w:tcBorders>
              <w:top w:val="single" w:color="CCCCCC" w:sz="1"/>
              <w:left w:val="single" w:color="CCCCCC" w:sz="1"/>
              <w:bottom w:val="single" w:color="CCCCCC" w:sz="1"/>
              <w:right w:val="single" w:color="CCCCCC" w:sz="1"/>
            </w:tcBorders>
            <w:shd w:fill="0A2342" w:val="clear"/>
            <w:tcMar>
              <w:top w:type="dxa" w:w="80"/>
              <w:left w:type="dxa" w:w="120"/>
              <w:bottom w:type="dxa" w:w="80"/>
              <w:right w:type="dxa" w:w="120"/>
            </w:tcMar>
          </w:tcPr>
          <w:p>
            <w:r>
              <w:rPr>
                <w:rFonts w:ascii="Arial" w:cs="Arial" w:eastAsia="Arial" w:hAnsi="Arial"/>
                <w:b/>
                <w:bCs/>
                <w:color w:val="FFFFFF"/>
                <w:sz w:val="20"/>
                <w:szCs w:val="20"/>
              </w:rPr>
              <w:t xml:space="preserve">Hash</w:t>
            </w:r>
          </w:p>
        </w:tc>
        <w:tc>
          <w:tcPr>
            <w:tcW w:type="dxa" w:w="1100"/>
            <w:tcBorders>
              <w:top w:val="single" w:color="CCCCCC" w:sz="1"/>
              <w:left w:val="single" w:color="CCCCCC" w:sz="1"/>
              <w:bottom w:val="single" w:color="CCCCCC" w:sz="1"/>
              <w:right w:val="single" w:color="CCCCCC" w:sz="1"/>
            </w:tcBorders>
            <w:shd w:fill="0A2342"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1400"/>
            <w:tcBorders>
              <w:top w:val="single" w:color="CCCCCC" w:sz="1"/>
              <w:left w:val="single" w:color="CCCCCC" w:sz="1"/>
              <w:bottom w:val="single" w:color="CCCCCC" w:sz="1"/>
              <w:right w:val="single" w:color="CCCCCC" w:sz="1"/>
            </w:tcBorders>
            <w:shd w:fill="0A2342" w:val="clear"/>
            <w:tcMar>
              <w:top w:type="dxa" w:w="80"/>
              <w:left w:type="dxa" w:w="120"/>
              <w:bottom w:type="dxa" w:w="80"/>
              <w:right w:type="dxa" w:w="120"/>
            </w:tcMar>
          </w:tcPr>
          <w:p>
            <w:r>
              <w:rPr>
                <w:rFonts w:ascii="Arial" w:cs="Arial" w:eastAsia="Arial" w:hAnsi="Arial"/>
                <w:b/>
                <w:bCs/>
                <w:color w:val="FFFFFF"/>
                <w:sz w:val="20"/>
                <w:szCs w:val="20"/>
              </w:rPr>
              <w:t xml:space="preserve">Author</w:t>
            </w:r>
          </w:p>
        </w:tc>
        <w:tc>
          <w:tcPr>
            <w:tcW w:type="dxa" w:w="5860"/>
            <w:tcBorders>
              <w:top w:val="single" w:color="CCCCCC" w:sz="1"/>
              <w:left w:val="single" w:color="CCCCCC" w:sz="1"/>
              <w:bottom w:val="single" w:color="CCCCCC" w:sz="1"/>
              <w:right w:val="single" w:color="CCCCCC" w:sz="1"/>
            </w:tcBorders>
            <w:shd w:fill="0A2342" w:val="clear"/>
            <w:tcMar>
              <w:top w:type="dxa" w:w="80"/>
              <w:left w:type="dxa" w:w="120"/>
              <w:bottom w:type="dxa" w:w="80"/>
              <w:right w:type="dxa" w:w="120"/>
            </w:tcMar>
          </w:tcPr>
          <w:p>
            <w:r>
              <w:rPr>
                <w:rFonts w:ascii="Arial" w:cs="Arial" w:eastAsia="Arial" w:hAnsi="Arial"/>
                <w:b/>
                <w:bCs/>
                <w:color w:val="FFFFFF"/>
                <w:sz w:val="20"/>
                <w:szCs w:val="20"/>
              </w:rPr>
              <w:t xml:space="preserve">Summary</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7fa34f7</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2026-06-29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Shafik</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Documentation First Draft</w:t>
            </w:r>
          </w:p>
        </w:tc>
      </w:tr>
      <w:tr>
        <w:tc>
          <w:tcPr>
            <w:tcW w:type="dxa" w:w="1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c72d41f</w:t>
            </w:r>
          </w:p>
        </w:tc>
        <w:tc>
          <w:tcPr>
            <w:tcW w:type="dxa" w:w="11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2026-06-29</w:t>
            </w:r>
          </w:p>
        </w:tc>
        <w:tc>
          <w:tcPr>
            <w:tcW w:type="dxa" w:w="14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Nyunt</w:t>
            </w:r>
          </w:p>
        </w:tc>
        <w:tc>
          <w:tcPr>
            <w:tcW w:type="dxa" w:w="58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Add data to exported jawstruc.txt; remove fillautoplacement; add minor connector to cross_mesh</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be39e00</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2026-06-29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Nyunt</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Hide 'continue as guest' option</w:t>
            </w:r>
          </w:p>
        </w:tc>
      </w:tr>
      <w:tr>
        <w:tc>
          <w:tcPr>
            <w:tcW w:type="dxa" w:w="1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b962126</w:t>
            </w:r>
          </w:p>
        </w:tc>
        <w:tc>
          <w:tcPr>
            <w:tcW w:type="dxa" w:w="11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2026-06-26</w:t>
            </w:r>
          </w:p>
        </w:tc>
        <w:tc>
          <w:tcPr>
            <w:tcW w:type="dxa" w:w="14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Nyunt</w:t>
            </w:r>
          </w:p>
        </w:tc>
        <w:tc>
          <w:tcPr>
            <w:tcW w:type="dxa" w:w="58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Add login path from 3D viewer to 2D noticeboard; move case note location</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51cce64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2026-06-25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Nyunt</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Add feedback link and combine files</w:t>
            </w:r>
          </w:p>
        </w:tc>
      </w:tr>
      <w:tr>
        <w:tc>
          <w:tcPr>
            <w:tcW w:type="dxa" w:w="1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4cffcb3</w:t>
            </w:r>
          </w:p>
        </w:tc>
        <w:tc>
          <w:tcPr>
            <w:tcW w:type="dxa" w:w="11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2026-06-24</w:t>
            </w:r>
          </w:p>
        </w:tc>
        <w:tc>
          <w:tcPr>
            <w:tcW w:type="dxa" w:w="14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Nyunt</w:t>
            </w:r>
          </w:p>
        </w:tc>
        <w:tc>
          <w:tcPr>
            <w:tcW w:type="dxa" w:w="58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Change due-date logic, compare with current date; fix tablet landscape UI</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ff97930</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2026-06-24</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Nyunt</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Add case note in mobile UI and fix iPad UI bug</w:t>
            </w:r>
          </w:p>
        </w:tc>
      </w:tr>
      <w:tr>
        <w:tc>
          <w:tcPr>
            <w:tcW w:type="dxa" w:w="1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e9417c4</w:t>
            </w:r>
          </w:p>
        </w:tc>
        <w:tc>
          <w:tcPr>
            <w:tcW w:type="dxa" w:w="11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2026-06-23</w:t>
            </w:r>
          </w:p>
        </w:tc>
        <w:tc>
          <w:tcPr>
            <w:tcW w:type="dxa" w:w="14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Nyunt</w:t>
            </w:r>
          </w:p>
        </w:tc>
        <w:tc>
          <w:tcPr>
            <w:tcW w:type="dxa" w:w="58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Make status display match title; combine connectivity_indicator/reportDocx into accessibility.js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93a2c37</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2026-06-23</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Shafik</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Mobile layout compact fit and vertices zoom changes</w:t>
            </w:r>
          </w:p>
        </w:tc>
      </w:tr>
      <w:tr>
        <w:tc>
          <w:tcPr>
            <w:tcW w:type="dxa" w:w="1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514ead3</w:t>
            </w:r>
          </w:p>
        </w:tc>
        <w:tc>
          <w:tcPr>
            <w:tcW w:type="dxa" w:w="11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2026-06-23</w:t>
            </w:r>
          </w:p>
        </w:tc>
        <w:tc>
          <w:tcPr>
            <w:tcW w:type="dxa" w:w="14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Shafik</w:t>
            </w:r>
          </w:p>
        </w:tc>
        <w:tc>
          <w:tcPr>
            <w:tcW w:type="dxa" w:w="58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Fix lock button visibility issue in 3D viewer</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3b120b0</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2026-06-23</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Nyunt</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 plate placement</w:t>
            </w:r>
          </w:p>
        </w:tc>
      </w:tr>
      <w:tr>
        <w:tc>
          <w:tcPr>
            <w:tcW w:type="dxa" w:w="1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94e5874</w:t>
            </w:r>
          </w:p>
        </w:tc>
        <w:tc>
          <w:tcPr>
            <w:tcW w:type="dxa" w:w="11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2026-06-22</w:t>
            </w:r>
          </w:p>
        </w:tc>
        <w:tc>
          <w:tcPr>
            <w:tcW w:type="dxa" w:w="14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Shafik</w:t>
            </w:r>
          </w:p>
        </w:tc>
        <w:tc>
          <w:tcPr>
            <w:tcW w:type="dxa" w:w="58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3D Viewer UX changes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f15088a</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2026-06-22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Nyunt</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OTP restore</w:t>
            </w:r>
          </w:p>
        </w:tc>
      </w:tr>
      <w:tr>
        <w:tc>
          <w:tcPr>
            <w:tcW w:type="dxa" w:w="1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cdc5a7a</w:t>
            </w:r>
          </w:p>
        </w:tc>
        <w:tc>
          <w:tcPr>
            <w:tcW w:type="dxa" w:w="11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2026-06-22</w:t>
            </w:r>
          </w:p>
        </w:tc>
        <w:tc>
          <w:tcPr>
            <w:tcW w:type="dxa" w:w="14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Nyunt</w:t>
            </w:r>
          </w:p>
        </w:tc>
        <w:tc>
          <w:tcPr>
            <w:tcW w:type="dxa" w:w="58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Add caseNote API endpoint, case due-date modification, Vite dev script</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a968efc</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2026-06-20</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Nyunt</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Update dashboard UI; upload 3D file and screen capture; improve mobile/tablet UI</w:t>
            </w:r>
          </w:p>
        </w:tc>
      </w:tr>
      <w:tr>
        <w:tc>
          <w:tcPr>
            <w:tcW w:type="dxa" w:w="10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b66793d</w:t>
            </w:r>
          </w:p>
        </w:tc>
        <w:tc>
          <w:tcPr>
            <w:tcW w:type="dxa" w:w="11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2026-06-19</w:t>
            </w:r>
          </w:p>
        </w:tc>
        <w:tc>
          <w:tcPr>
            <w:tcW w:type="dxa" w:w="140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Shafik</w:t>
            </w:r>
          </w:p>
        </w:tc>
        <w:tc>
          <w:tcPr>
            <w:tcW w:type="dxa" w:w="5860"/>
            <w:tcBorders>
              <w:top w:val="single" w:color="CCCCCC" w:sz="1"/>
              <w:left w:val="single" w:color="CCCCCC" w:sz="1"/>
              <w:bottom w:val="single" w:color="CCCCCC" w:sz="1"/>
              <w:right w:val="single" w:color="CCCCCC" w:sz="1"/>
            </w:tcBorders>
            <w:shd w:fill="EBF4F8" w:val="clear"/>
            <w:tcMar>
              <w:top w:type="dxa" w:w="80"/>
              <w:left w:type="dxa" w:w="120"/>
              <w:bottom w:type="dxa" w:w="80"/>
              <w:right w:type="dxa" w:w="120"/>
            </w:tcMar>
          </w:tcPr>
          <w:p>
            <w:r>
              <w:rPr>
                <w:rFonts w:ascii="Arial" w:cs="Arial" w:eastAsia="Arial" w:hAnsi="Arial"/>
                <w:sz w:val="20"/>
                <w:szCs w:val="20"/>
              </w:rPr>
              <w:t xml:space="preserve">Merge shafik_nyunt/integration into nyunt/integration</w:t>
            </w:r>
          </w:p>
        </w:tc>
      </w:tr>
    </w:tbl>
    <w:p>
      <w:pPr>
        <w:spacing w:after="200" w:before="0"/>
      </w:pPr>
    </w:p>
    <w:p>
      <w:pPr>
        <w:pStyle w:val="Heading1"/>
      </w:pPr>
      <w:r>
        <w:rPr>
          <w:rFonts w:ascii="Arial" w:cs="Arial" w:eastAsia="Arial" w:hAnsi="Arial"/>
        </w:rPr>
        <w:t xml:space="preserve">21. Handover Completeness</w:t>
      </w:r>
    </w:p>
    <w:p>
      <w:pPr>
        <w:spacing w:after="120"/>
      </w:pPr>
      <w:r>
        <w:rPr>
          <w:rFonts w:ascii="Arial" w:cs="Arial" w:eastAsia="Arial" w:hAnsi="Arial"/>
          <w:sz w:val="22"/>
          <w:szCs w:val="22"/>
        </w:rPr>
        <w:t xml:space="preserve">This section summarises the remaining handover items. Database constraints are inferred from frontend API usage; physical table names, indexes and cascade rules must be confirmed from backend migration files.</w:t>
      </w:r>
    </w:p>
    <w:p>
      <w:pPr>
        <w:pStyle w:val="Heading2"/>
      </w:pPr>
      <w:r>
        <w:rPr>
          <w:rFonts w:ascii="Arial" w:cs="Arial" w:eastAsia="Arial" w:hAnsi="Arial"/>
        </w:rPr>
        <w:t xml:space="preserve">21.1 Items Completed in This Document</w:t>
      </w:r>
    </w:p>
    <w:p>
      <w:pPr>
        <w:pStyle w:val="ListParagraph"/>
        <w:numPr>
          <w:ilvl w:val="0"/>
          <w:numId w:val="2"/>
        </w:numPr>
        <w:spacing w:after="80"/>
      </w:pPr>
      <w:r>
        <w:rPr>
          <w:rFonts w:ascii="Arial" w:cs="Arial" w:eastAsia="Arial" w:hAnsi="Arial"/>
          <w:sz w:val="22"/>
          <w:szCs w:val="22"/>
        </w:rPr>
        <w:t xml:space="preserve">Application overview, structure and page map</w:t>
      </w:r>
    </w:p>
    <w:p>
      <w:pPr>
        <w:pStyle w:val="ListParagraph"/>
        <w:numPr>
          <w:ilvl w:val="0"/>
          <w:numId w:val="2"/>
        </w:numPr>
        <w:spacing w:after="80"/>
      </w:pPr>
      <w:r>
        <w:rPr>
          <w:rFonts w:ascii="Arial" w:cs="Arial" w:eastAsia="Arial" w:hAnsi="Arial"/>
          <w:sz w:val="22"/>
          <w:szCs w:val="22"/>
        </w:rPr>
        <w:t xml:space="preserve">Main user workflow documentation</w:t>
      </w:r>
    </w:p>
    <w:p>
      <w:pPr>
        <w:pStyle w:val="ListParagraph"/>
        <w:numPr>
          <w:ilvl w:val="0"/>
          <w:numId w:val="2"/>
        </w:numPr>
        <w:spacing w:after="80"/>
      </w:pPr>
      <w:r>
        <w:rPr>
          <w:rFonts w:ascii="Arial" w:cs="Arial" w:eastAsia="Arial" w:hAnsi="Arial"/>
          <w:sz w:val="22"/>
          <w:szCs w:val="22"/>
        </w:rPr>
        <w:t xml:space="preserve">Implemented feature status with repository evidence</w:t>
      </w:r>
    </w:p>
    <w:p>
      <w:pPr>
        <w:pStyle w:val="ListParagraph"/>
        <w:numPr>
          <w:ilvl w:val="0"/>
          <w:numId w:val="2"/>
        </w:numPr>
        <w:spacing w:after="80"/>
      </w:pPr>
      <w:r>
        <w:rPr>
          <w:rFonts w:ascii="Arial" w:cs="Arial" w:eastAsia="Arial" w:hAnsi="Arial"/>
          <w:sz w:val="22"/>
          <w:szCs w:val="22"/>
        </w:rPr>
        <w:t xml:space="preserve">3D viewer architecture and scene layer breakdown</w:t>
      </w:r>
    </w:p>
    <w:p>
      <w:pPr>
        <w:pStyle w:val="ListParagraph"/>
        <w:numPr>
          <w:ilvl w:val="0"/>
          <w:numId w:val="2"/>
        </w:numPr>
        <w:spacing w:after="80"/>
      </w:pPr>
      <w:r>
        <w:rPr>
          <w:rFonts w:ascii="Arial" w:cs="Arial" w:eastAsia="Arial" w:hAnsi="Arial"/>
          <w:sz w:val="22"/>
          <w:szCs w:val="22"/>
        </w:rPr>
        <w:t xml:space="preserve">2D annotation module breakdown and persistence flow</w:t>
      </w:r>
    </w:p>
    <w:p>
      <w:pPr>
        <w:pStyle w:val="ListParagraph"/>
        <w:numPr>
          <w:ilvl w:val="0"/>
          <w:numId w:val="2"/>
        </w:numPr>
        <w:spacing w:after="80"/>
      </w:pPr>
      <w:r>
        <w:rPr>
          <w:rFonts w:ascii="Arial" w:cs="Arial" w:eastAsia="Arial" w:hAnsi="Arial"/>
          <w:sz w:val="22"/>
          <w:szCs w:val="22"/>
        </w:rPr>
        <w:t xml:space="preserve">API endpoint reference and common request envelope</w:t>
      </w:r>
    </w:p>
    <w:p>
      <w:pPr>
        <w:pStyle w:val="ListParagraph"/>
        <w:numPr>
          <w:ilvl w:val="0"/>
          <w:numId w:val="2"/>
        </w:numPr>
        <w:spacing w:after="80"/>
      </w:pPr>
      <w:r>
        <w:rPr>
          <w:rFonts w:ascii="Arial" w:cs="Arial" w:eastAsia="Arial" w:hAnsi="Arial"/>
          <w:sz w:val="22"/>
          <w:szCs w:val="22"/>
        </w:rPr>
        <w:t xml:space="preserve">Inferred ERD and data dictionary</w:t>
      </w:r>
    </w:p>
    <w:p>
      <w:pPr>
        <w:pStyle w:val="ListParagraph"/>
        <w:numPr>
          <w:ilvl w:val="0"/>
          <w:numId w:val="2"/>
        </w:numPr>
        <w:spacing w:after="80"/>
      </w:pPr>
      <w:r>
        <w:rPr>
          <w:rFonts w:ascii="Arial" w:cs="Arial" w:eastAsia="Arial" w:hAnsi="Arial"/>
          <w:sz w:val="22"/>
          <w:szCs w:val="22"/>
        </w:rPr>
        <w:t xml:space="preserve">DevOps/CI/CD pipeline, Docker/nginx deployment notes</w:t>
      </w:r>
    </w:p>
    <w:p>
      <w:pPr>
        <w:pStyle w:val="ListParagraph"/>
        <w:numPr>
          <w:ilvl w:val="0"/>
          <w:numId w:val="2"/>
        </w:numPr>
        <w:spacing w:after="80"/>
      </w:pPr>
      <w:r>
        <w:rPr>
          <w:rFonts w:ascii="Arial" w:cs="Arial" w:eastAsia="Arial" w:hAnsi="Arial"/>
          <w:sz w:val="22"/>
          <w:szCs w:val="22"/>
        </w:rPr>
        <w:t xml:space="preserve">Security posture and data privacy protocols</w:t>
      </w:r>
    </w:p>
    <w:p>
      <w:pPr>
        <w:pStyle w:val="ListParagraph"/>
        <w:numPr>
          <w:ilvl w:val="0"/>
          <w:numId w:val="2"/>
        </w:numPr>
        <w:spacing w:after="80"/>
      </w:pPr>
      <w:r>
        <w:rPr>
          <w:rFonts w:ascii="Arial" w:cs="Arial" w:eastAsia="Arial" w:hAnsi="Arial"/>
          <w:sz w:val="22"/>
          <w:szCs w:val="22"/>
        </w:rPr>
        <w:t xml:space="preserve">Known issues and constraints backlog</w:t>
      </w:r>
    </w:p>
    <w:p>
      <w:pPr>
        <w:pStyle w:val="ListParagraph"/>
        <w:numPr>
          <w:ilvl w:val="0"/>
          <w:numId w:val="2"/>
        </w:numPr>
        <w:spacing w:after="80"/>
      </w:pPr>
      <w:r>
        <w:rPr>
          <w:rFonts w:ascii="Arial" w:cs="Arial" w:eastAsia="Arial" w:hAnsi="Arial"/>
          <w:sz w:val="22"/>
          <w:szCs w:val="22"/>
        </w:rPr>
        <w:t xml:space="preserve">UAT protocol with test case definitions</w:t>
      </w:r>
    </w:p>
    <w:p>
      <w:pPr>
        <w:pStyle w:val="ListParagraph"/>
        <w:numPr>
          <w:ilvl w:val="0"/>
          <w:numId w:val="2"/>
        </w:numPr>
        <w:spacing w:after="80"/>
      </w:pPr>
      <w:r>
        <w:rPr>
          <w:rFonts w:ascii="Arial" w:cs="Arial" w:eastAsia="Arial" w:hAnsi="Arial"/>
          <w:sz w:val="22"/>
          <w:szCs w:val="22"/>
        </w:rPr>
        <w:t xml:space="preserve">Maintenance and operational runbook</w:t>
      </w:r>
    </w:p>
    <w:p>
      <w:pPr>
        <w:pStyle w:val="ListParagraph"/>
        <w:numPr>
          <w:ilvl w:val="0"/>
          <w:numId w:val="2"/>
        </w:numPr>
        <w:spacing w:after="80"/>
      </w:pPr>
      <w:r>
        <w:rPr>
          <w:rFonts w:ascii="Arial" w:cs="Arial" w:eastAsia="Arial" w:hAnsi="Arial"/>
          <w:sz w:val="22"/>
          <w:szCs w:val="22"/>
        </w:rPr>
        <w:t xml:space="preserve">Recent commit history</w:t>
      </w:r>
    </w:p>
    <w:p>
      <w:pPr>
        <w:pStyle w:val="Heading2"/>
      </w:pPr>
      <w:r>
        <w:rPr>
          <w:rFonts w:ascii="Arial" w:cs="Arial" w:eastAsia="Arial" w:hAnsi="Arial"/>
        </w:rPr>
        <w:t xml:space="preserve">21.2 Items Pending</w:t>
      </w:r>
    </w:p>
    <w:p>
      <w:pPr>
        <w:pStyle w:val="ListParagraph"/>
        <w:numPr>
          <w:ilvl w:val="0"/>
          <w:numId w:val="2"/>
        </w:numPr>
        <w:spacing w:after="80"/>
      </w:pPr>
      <w:r>
        <w:rPr>
          <w:rFonts w:ascii="Arial" w:cs="Arial" w:eastAsia="Arial" w:hAnsi="Arial"/>
          <w:sz w:val="22"/>
          <w:szCs w:val="22"/>
        </w:rPr>
        <w:t xml:space="preserve">Formal UAT execution: desktop and mobile screenshots with reviewer sign-off.</w:t>
      </w:r>
    </w:p>
    <w:p>
      <w:pPr>
        <w:pStyle w:val="ListParagraph"/>
        <w:numPr>
          <w:ilvl w:val="0"/>
          <w:numId w:val="2"/>
        </w:numPr>
        <w:spacing w:after="80"/>
      </w:pPr>
      <w:r>
        <w:rPr>
          <w:rFonts w:ascii="Arial" w:cs="Arial" w:eastAsia="Arial" w:hAnsi="Arial"/>
          <w:sz w:val="22"/>
          <w:szCs w:val="22"/>
        </w:rPr>
        <w:t xml:space="preserve">Production deployment evidence: confirmed environment, release identifier and smoke-test results.</w:t>
      </w:r>
    </w:p>
    <w:p>
      <w:pPr>
        <w:pStyle w:val="ListParagraph"/>
        <w:numPr>
          <w:ilvl w:val="0"/>
          <w:numId w:val="2"/>
        </w:numPr>
        <w:spacing w:after="80"/>
      </w:pPr>
      <w:r>
        <w:rPr>
          <w:rFonts w:ascii="Arial" w:cs="Arial" w:eastAsia="Arial" w:hAnsi="Arial"/>
          <w:sz w:val="22"/>
          <w:szCs w:val="22"/>
        </w:rPr>
        <w:t xml:space="preserve">Backend database schema confirmation: physical table names, indexes, cascade rules and constraints from backend migration files.</w:t>
      </w:r>
    </w:p>
    <w:p>
      <w:pPr>
        <w:pStyle w:val="ListParagraph"/>
        <w:numPr>
          <w:ilvl w:val="0"/>
          <w:numId w:val="2"/>
        </w:numPr>
        <w:spacing w:after="80"/>
      </w:pPr>
      <w:r>
        <w:rPr>
          <w:rFonts w:ascii="Arial" w:cs="Arial" w:eastAsia="Arial" w:hAnsi="Arial"/>
          <w:sz w:val="22"/>
          <w:szCs w:val="22"/>
        </w:rPr>
        <w:t xml:space="preserve">Security hardening: removal or proxying of browser-delivered credentials before production release.</w:t>
      </w:r>
    </w:p>
    <w:p>
      <w:pPr>
        <w:spacing w:after="60" w:before="60"/>
        <w:ind w:left="360"/>
      </w:pPr>
      <w:r>
        <w:rPr>
          <w:rFonts w:ascii="Arial" w:cs="Arial" w:eastAsia="Arial" w:hAnsi="Arial"/>
          <w:b/>
          <w:bCs/>
          <w:color w:val="026E8F"/>
          <w:sz w:val="20"/>
          <w:szCs w:val="20"/>
        </w:rPr>
        <w:t xml:space="preserve">Note: </w:t>
      </w:r>
      <w:r>
        <w:rPr>
          <w:rFonts w:ascii="Arial" w:cs="Arial" w:eastAsia="Arial" w:hAnsi="Arial"/>
          <w:i/>
          <w:iCs/>
          <w:color w:val="5A7A8A"/>
          <w:sz w:val="20"/>
          <w:szCs w:val="20"/>
        </w:rPr>
        <w:t xml:space="preserve">All pending items are documented with their required evidence so that the team picking up this handover can identify exactly what remains outstanding.</w:t>
      </w:r>
    </w:p>
    <w:p>
      <w:pPr>
        <w:spacing w:after="200" w:before="0"/>
      </w:pP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26E8F" w:sz="2" w:space="4"/>
      </w:pBdr>
      <w:spacing w:before="80"/>
      <w:jc w:val="center"/>
    </w:pPr>
    <w:r>
      <w:rPr>
        <w:rFonts w:ascii="Arial" w:cs="Arial" w:eastAsia="Arial" w:hAnsi="Arial"/>
        <w:color w:val="5A7A8A"/>
        <w:sz w:val="18"/>
        <w:szCs w:val="18"/>
      </w:rPr>
      <w:t xml:space="preserve">NDCS Internship · SmartRPD Project · Page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26E8F" w:sz="2" w:space="4"/>
      </w:pBdr>
      <w:spacing w:after="80"/>
    </w:pPr>
    <w:r>
      <w:rPr>
        <w:rFonts w:ascii="Arial" w:cs="Arial" w:eastAsia="Arial" w:hAnsi="Arial"/>
        <w:color w:val="5A7A8A"/>
        <w:sz w:val="18"/>
        <w:szCs w:val="18"/>
      </w:rPr>
      <w:t xml:space="preserve">SmartRPD Web Application — Technical Documentation</w:t>
    </w:r>
    <w:r>
      <w:rPr>
        <w:rFonts w:ascii="Arial" w:cs="Arial" w:eastAsia="Arial" w:hAnsi="Arial"/>
      </w:rPr>
      <w:t xml:space="preserve">	</w:t>
    </w:r>
    <w:r>
      <w:rPr>
        <w:rFonts w:ascii="Arial" w:cs="Arial" w:eastAsia="Arial" w:hAnsi="Arial"/>
        <w:color w:val="5A7A8A"/>
        <w:sz w:val="18"/>
        <w:szCs w:val="18"/>
      </w:rPr>
      <w:t xml:space="preserve">29 June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Arial" w:cs="Arial" w:eastAsia="Arial" w:hAnsi="Arial"/>
      </w:rPr>
    </w:lvl>
    <w:lvl w:ilvl="1" w15:tentative="1">
      <w:start w:val="1"/>
      <w:numFmt w:val="bullet"/>
      <w:lvlText w:val="◦"/>
      <w:lvlJc w:val="left"/>
      <w:pPr>
        <w:ind w:left="108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2F45"/>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26E8F" w:sz="4" w:space="4"/>
      </w:pBdr>
      <w:spacing w:after="180" w:before="360"/>
      <w:outlineLvl w:val="0"/>
    </w:pPr>
    <w:rPr>
      <w:rFonts w:ascii="Arial" w:cs="Arial" w:eastAsia="Arial" w:hAnsi="Arial"/>
      <w:b/>
      <w:bCs/>
      <w:color w:val="0A2342"/>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026E8F"/>
      <w:sz w:val="28"/>
      <w:szCs w:val="28"/>
    </w:rPr>
  </w:style>
  <w:style w:type="paragraph" w:styleId="Heading3">
    <w:name w:val="Heading 3"/>
    <w:basedOn w:val="Normal"/>
    <w:next w:val="Normal"/>
    <w:qFormat/>
    <w:pPr>
      <w:spacing w:after="80" w:before="200"/>
      <w:outlineLvl w:val="2"/>
    </w:pPr>
    <w:rPr>
      <w:rFonts w:ascii="Arial" w:cs="Arial" w:eastAsia="Arial" w:hAnsi="Arial"/>
      <w:b/>
      <w:bCs/>
      <w:color w:val="0D948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2026-06-30T08:45:05.697Z</dcterms:created>
  <dcterms:modified xsi:type="dcterms:W3CDTF">2026-06-30T08:45:05.697Z</dcterms:modified>
</cp:coreProperties>
</file>

<file path=docProps/custom.xml><?xml version="1.0" encoding="utf-8"?>
<Properties xmlns="http://schemas.openxmlformats.org/officeDocument/2006/custom-properties" xmlns:vt="http://schemas.openxmlformats.org/officeDocument/2006/docPropsVTypes"/>
</file>