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4F46E5"/>
          <w:sz w:val="48"/>
        </w:rPr>
        <w:t>GUÍA OFICIAL DE SUSTENTACIÓN</w:t>
        <w:br/>
        <w:t>MÓDULO DE COMBOS: WATUN WASI</w:t>
      </w:r>
    </w:p>
    <w:p>
      <w:pPr>
        <w:spacing w:after="960"/>
        <w:jc w:val="center"/>
      </w:pPr>
      <w:r>
        <w:rPr>
          <w:rFonts w:ascii="Calibri" w:hAnsi="Calibri"/>
          <w:color w:val="6B7280"/>
          <w:sz w:val="24"/>
        </w:rPr>
        <w:t>Sustentación de Ingeniería de Sistemas | Metodología SCRUM</w:t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4F46E5"/>
          <w:sz w:val="36"/>
        </w:rPr>
        <w:t>1. ORGANIZACIÓN Y ROLES DE LA EXPOSICIÓN</w:t>
      </w:r>
    </w:p>
    <w:p>
      <w:r>
        <w:t xml:space="preserve">Este documento ha sido adaptado al 100% con los datos reales del código, base de datos relacional y flujo del </w:t>
      </w:r>
      <w:r>
        <w:rPr>
          <w:b/>
        </w:rPr>
        <w:t>Módulo Combos (Watun Wasi)</w:t>
      </w:r>
      <w:r>
        <w:t>. Define detalladamente la intervención de cada integrante del grupo, respetando los roles de Scrum para proyectar solidez, coordinación y madurez técnica ante los docentes evaluadores.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Exponente</w:t>
            </w:r>
          </w:p>
        </w:tc>
        <w:tc>
          <w:tcPr>
            <w:tcW w:type="dxa" w:w="3120"/>
            <w:shd w:fill="4F46E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Rol Asumido</w:t>
            </w:r>
          </w:p>
        </w:tc>
        <w:tc>
          <w:tcPr>
            <w:tcW w:type="dxa" w:w="3120"/>
            <w:shd w:fill="4F46E5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Foco de Exposición</w:t>
            </w:r>
          </w:p>
        </w:tc>
      </w:tr>
      <w:tr>
        <w:tc>
          <w:tcPr>
            <w:tcW w:type="dxa" w:w="3120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Integrante 2 (Compañera)</w:t>
            </w:r>
          </w:p>
        </w:tc>
        <w:tc>
          <w:tcPr>
            <w:tcW w:type="dxa" w:w="3120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Product Owner (PO)</w:t>
            </w:r>
          </w:p>
        </w:tc>
        <w:tc>
          <w:tcPr>
            <w:tcW w:type="dxa" w:w="3120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Visión de negocio, extracción del catálogo PDF, definición del JSON, requerimientos e Historias de Usuario.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Integrante 1 (Tú - Scrum Master)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Scrum Master (SM)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Coordinación de tiempos, Sprints, métricas, mitigación de impedimentos e integración modular y limpia.</w:t>
            </w:r>
          </w:p>
        </w:tc>
      </w:tr>
      <w:tr>
        <w:tc>
          <w:tcPr>
            <w:tcW w:type="dxa" w:w="3120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Integrante 3 (Compañero)</w:t>
            </w:r>
          </w:p>
        </w:tc>
        <w:tc>
          <w:tcPr>
            <w:tcW w:type="dxa" w:w="3120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Developer (Desarrollador)</w:t>
            </w:r>
          </w:p>
        </w:tc>
        <w:tc>
          <w:tcPr>
            <w:tcW w:type="dxa" w:w="3120"/>
            <w:shd w:fill="F9FAF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Arquitectura técnica (Laravel, Livewire, SQLite), base de datos relacional, relaciones y demostración del sistema.</w:t>
            </w:r>
          </w:p>
        </w:tc>
      </w:tr>
    </w:tbl>
    <w:p>
      <w:pPr>
        <w:pStyle w:val="Heading1"/>
        <w:keepNext/>
        <w:spacing w:before="360" w:after="120"/>
      </w:pPr>
      <w:r>
        <w:rPr>
          <w:rFonts w:ascii="Calibri" w:hAnsi="Calibri"/>
          <w:b/>
          <w:color w:val="4F46E5"/>
          <w:sz w:val="36"/>
        </w:rPr>
        <w:t>2. INTERVENCIÓN 1: PRODUCT OWNER (INTEGRANTE 2)</w:t>
      </w:r>
    </w:p>
    <w:p>
      <w:r>
        <w:rPr>
          <w:i/>
        </w:rPr>
        <w:t>La compañera abre la sustentación estableciendo el contexto comercial y de negocio del proyecto.</w:t>
      </w:r>
    </w:p>
    <w:p>
      <w:pPr>
        <w:pStyle w:val="Heading2"/>
        <w:keepNext/>
        <w:spacing w:before="360" w:after="120"/>
      </w:pPr>
      <w:r>
        <w:rPr>
          <w:rFonts w:ascii="Calibri" w:hAnsi="Calibri"/>
          <w:b/>
          <w:color w:val="0D9488"/>
          <w:sz w:val="28"/>
        </w:rPr>
        <w:t>Secciones a Exponer (Diapositivas)</w:t>
      </w:r>
    </w:p>
    <w:p>
      <w:pPr>
        <w:pStyle w:val="ListBullet"/>
      </w:pPr>
      <w:r>
        <w:rPr>
          <w:b/>
        </w:rPr>
        <w:t xml:space="preserve">Visión del Producto (Watun Wasi): </w:t>
      </w:r>
      <w:r>
        <w:t>Explicar la necesidad de digitalizar y optimizar la venta cruzada de materiales de acabados (baños y cocinas). El catálogo tradicional en PDF limita la interactividad del usuario; el sistema web ofrece combos completos con precios calculados dinámicamente.</w:t>
      </w:r>
    </w:p>
    <w:p>
      <w:pPr>
        <w:pStyle w:val="ListBullet"/>
      </w:pPr>
      <w:r>
        <w:rPr>
          <w:b/>
        </w:rPr>
        <w:t xml:space="preserve">Proceso de Extracción y Estructuración de Datos: </w:t>
      </w:r>
      <w:r>
        <w:t xml:space="preserve">Detallar el análisis de los archivos 'Guia Laravel-1.pdf' y 'Guia Laravel-2.pdf'. Se extrajeron 29 ambientes (combos reales) estructurándolos en el archivo JSON </w:t>
      </w:r>
      <w:r>
        <w:rPr>
          <w:i/>
        </w:rPr>
        <w:t>database/data/ambientes.json</w:t>
      </w:r>
      <w:r>
        <w:t xml:space="preserve"> para asegurar que cada combo tenga el desglose exacto de materiales (marcas, formatos y colores del PDF).</w:t>
      </w:r>
    </w:p>
    <w:p>
      <w:pPr>
        <w:pStyle w:val="ListBullet"/>
      </w:pPr>
      <w:r>
        <w:rPr>
          <w:b/>
        </w:rPr>
        <w:t xml:space="preserve">Pila del Producto (Product Backlog): </w:t>
      </w:r>
      <w:r>
        <w:t>Presentar el backlog priorizado enfocado en aportar el máximo valor comercial: el módulo de visualización e interacción para clientes y la consola administrativa de combos.</w:t>
      </w:r>
    </w:p>
    <w:p>
      <w:pPr>
        <w:pStyle w:val="Heading2"/>
        <w:keepNext/>
        <w:spacing w:before="360" w:after="120"/>
      </w:pPr>
      <w:r>
        <w:rPr>
          <w:rFonts w:ascii="Calibri" w:hAnsi="Calibri"/>
          <w:b/>
          <w:color w:val="0D9488"/>
          <w:sz w:val="28"/>
        </w:rPr>
        <w:t>Conceptos clave a defender (Preguntas del Docente)</w:t>
      </w:r>
    </w:p>
    <w:p>
      <w:pPr>
        <w:pBdr>
          <w:left w:val="single" w:sz="24" w:space="12" w:color="4F46E5"/>
        </w:pBdr>
        <w:shd w:fill="F3F4F6"/>
      </w:pPr>
      <w:r>
        <w:rPr>
          <w:b/>
          <w:sz w:val="20"/>
        </w:rPr>
        <w:t>¿Cómo se justificaron los precios individuales de los productos si el PDF no los incluía?</w:t>
        <w:br/>
      </w:r>
      <w:r>
        <w:rPr>
          <w:sz w:val="20"/>
        </w:rPr>
        <w:t>Defensa: 'El PDF original carecía de lista de precios unitarios. Como PO, formulé reglas de negocio en base a precios reales del mercado local (por ejemplo, sanitarios premium entre S/ 390 y S/ 690; revestimientos entre S/ 35 y S/ 70 por metro cuadrado). Esto permite obtener un precio total acumulado del combo de manera coherente.'</w:t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4F46E5"/>
          <w:sz w:val="36"/>
        </w:rPr>
        <w:t>3. INTERVENCIÓN 2: SCRUM MASTER (INTEGRANTE 1 - YO)</w:t>
      </w:r>
    </w:p>
    <w:p>
      <w:r>
        <w:rPr>
          <w:i/>
        </w:rPr>
        <w:t>Tú tomas la palabra para explicar el marco ágil aplicado, las métricas de control y cómo se integró el código.</w:t>
      </w:r>
    </w:p>
    <w:p>
      <w:pPr>
        <w:pStyle w:val="Heading2"/>
        <w:keepNext/>
        <w:spacing w:before="360" w:after="120"/>
      </w:pPr>
      <w:r>
        <w:rPr>
          <w:rFonts w:ascii="Calibri" w:hAnsi="Calibri"/>
          <w:b/>
          <w:color w:val="0D9488"/>
          <w:sz w:val="28"/>
        </w:rPr>
        <w:t>Secciones a Exponer (Diapositivas)</w:t>
      </w:r>
    </w:p>
    <w:p>
      <w:pPr>
        <w:pStyle w:val="ListBullet"/>
      </w:pPr>
      <w:r>
        <w:rPr>
          <w:b/>
        </w:rPr>
        <w:t xml:space="preserve">Planificación de Sprints: </w:t>
      </w:r>
      <w:r>
        <w:t>Explicar cómo se gestionaron los hitos del proyecto. En el Sprint 1 se realizó el análisis, la carga de datos del JSON y el frontend base de la tienda. En el Sprint 2 se construyó el CRUD completo de combos de administración y la lógica reactiva del carrito.</w:t>
      </w:r>
    </w:p>
    <w:p>
      <w:pPr>
        <w:pStyle w:val="ListBullet"/>
      </w:pPr>
      <w:r>
        <w:rPr>
          <w:b/>
        </w:rPr>
        <w:t xml:space="preserve">Control de Impedimentos y Limpieza del Proyecto: </w:t>
      </w:r>
      <w:r>
        <w:t>Detallar tu acción como Scrum Master para aislar el módulo. Explicar que el proyecto original contenía CRUDs mezclados (Clientes y Productos) ajenos al alcance de tu grupo. Ejecutaste un proceso de limpieza de código (rutas, seeders, modelos y vistas sobrantes) para entregar un módulo 100% enfocado en combos, facilitando su integración con la aplicación final de la clase.</w:t>
      </w:r>
    </w:p>
    <w:p>
      <w:pPr>
        <w:pStyle w:val="ListBullet"/>
      </w:pPr>
      <w:r>
        <w:rPr>
          <w:b/>
        </w:rPr>
        <w:t xml:space="preserve">Definición de Terminado (DoD): </w:t>
      </w:r>
      <w:r>
        <w:t>Explicar las pautas de calidad que impusiste al equipo: código sin errores de renderizado Livewire, base de datos SQLite migrada y sembrada correctamente, y compatibilidad con interfaces responsivas.</w:t>
      </w:r>
    </w:p>
    <w:p>
      <w:pPr>
        <w:pStyle w:val="Heading2"/>
        <w:keepNext/>
        <w:spacing w:before="360" w:after="120"/>
      </w:pPr>
      <w:r>
        <w:rPr>
          <w:rFonts w:ascii="Calibri" w:hAnsi="Calibri"/>
          <w:b/>
          <w:color w:val="0D9488"/>
          <w:sz w:val="28"/>
        </w:rPr>
        <w:t>Conceptos clave a defender (Preguntas del Docente)</w:t>
      </w:r>
    </w:p>
    <w:p>
      <w:pPr>
        <w:pBdr>
          <w:left w:val="single" w:sz="24" w:space="12" w:color="0D9488"/>
        </w:pBdr>
        <w:shd w:fill="F0FDFA"/>
      </w:pPr>
      <w:r>
        <w:rPr>
          <w:b/>
          <w:sz w:val="20"/>
        </w:rPr>
        <w:t>¿Cuál es el valor que aportó tu rol como Scrum Master si el Developer programó la base del código?</w:t>
        <w:br/>
      </w:r>
      <w:r>
        <w:rPr>
          <w:sz w:val="20"/>
        </w:rPr>
        <w:t>Defensa: 'Mi rol aseguró la productividad del equipo. Facilitando las reuniones de sincronización, removiendo los impedimentos de datos y, principalmente, ejecutando la reestructuración y limpieza de las rutas (settings.php) y base de datos. De esta forma, el código de combos quedó encapsulado y modularizado de forma limpia, reduciendo el acoplamiento y garantizando que el salón de clases pueda integrar nuestro módulo sin conflictos de código.'</w:t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4F46E5"/>
          <w:sz w:val="36"/>
        </w:rPr>
        <w:t>4. INTERVENCIÓN 3: DEVELOPER (INTEGRANTE 3)</w:t>
      </w:r>
    </w:p>
    <w:p>
      <w:r>
        <w:rPr>
          <w:i/>
        </w:rPr>
        <w:t>El programador expone la infraestructura técnica, el modelo de datos y realiza la demo práctica del sistema.</w:t>
      </w:r>
    </w:p>
    <w:p>
      <w:pPr>
        <w:pStyle w:val="Heading2"/>
        <w:keepNext/>
        <w:spacing w:before="360" w:after="120"/>
      </w:pPr>
      <w:r>
        <w:rPr>
          <w:rFonts w:ascii="Calibri" w:hAnsi="Calibri"/>
          <w:b/>
          <w:color w:val="0D9488"/>
          <w:sz w:val="28"/>
        </w:rPr>
        <w:t>Secciones a Exponer (Diapositivas)</w:t>
      </w:r>
    </w:p>
    <w:p>
      <w:pPr>
        <w:pStyle w:val="ListBullet"/>
      </w:pPr>
      <w:r>
        <w:rPr>
          <w:b/>
        </w:rPr>
        <w:t xml:space="preserve">Arquitectura Técnica: </w:t>
      </w:r>
      <w:r>
        <w:t>Presentar el stack (Laravel 13, Livewire 4, Tailwind CSS, Livewire Flux, SQLite). Justificar su alta reactividad y la eliminación de APIs complejas en JS.</w:t>
      </w:r>
    </w:p>
    <w:p>
      <w:pPr>
        <w:pStyle w:val="ListBullet"/>
      </w:pPr>
      <w:r>
        <w:rPr>
          <w:b/>
        </w:rPr>
        <w:t xml:space="preserve">Modelo de Base de Datos (Relacional): </w:t>
      </w:r>
      <w:r>
        <w:t>Mostrar la relación de Muchos a Muchos entre la tabla 'combos' y 'products' a través de la tabla intermedia 'combo_product'. Explicar la importancia del campo pivote 'tipo_uso' (Piso, Pared, Sanitario, Detalle, etc.).</w:t>
      </w:r>
    </w:p>
    <w:p>
      <w:pPr>
        <w:pStyle w:val="ListBullet"/>
      </w:pPr>
      <w:r>
        <w:rPr>
          <w:b/>
        </w:rPr>
        <w:t xml:space="preserve">Proceso de Sembrado Automático (Seeder): </w:t>
      </w:r>
      <w:r>
        <w:t>Explicar cómo el archivo AmbientesSeeder lee el JSON, crea los productos unitarios dinámicamente y los vincula a cada combo con su rol técnico específico.</w:t>
      </w:r>
    </w:p>
    <w:p>
      <w:pPr>
        <w:pStyle w:val="Heading2"/>
        <w:keepNext/>
        <w:spacing w:before="360" w:after="120"/>
      </w:pPr>
      <w:r>
        <w:rPr>
          <w:rFonts w:ascii="Calibri" w:hAnsi="Calibri"/>
          <w:b/>
          <w:color w:val="0D9488"/>
          <w:sz w:val="28"/>
        </w:rPr>
        <w:t>Flujo de la Demostración Práctica (Live Demo)</w:t>
      </w:r>
    </w:p>
    <w:p>
      <w:r>
        <w:rPr>
          <w:b/>
        </w:rPr>
        <w:t xml:space="preserve">1. Vista Cliente (Tienda): </w:t>
      </w:r>
      <w:r>
        <w:t>Ir a /tienda. Mostrar el buscador reactivo, filtros por categoría (Baños / Cocinas), el modal detallado de productos de un combo y el carrito de compras lateral.</w:t>
        <w:br/>
      </w:r>
      <w:r>
        <w:rPr>
          <w:b/>
        </w:rPr>
        <w:t xml:space="preserve">2. Vista Administrador (CRUD): </w:t>
      </w:r>
      <w:r>
        <w:t>Acceder a /admin/combos. Mostrar la tabla de combos, presionar editar/crear. Digitar un precio de lista y de oferta, mostrando cómo calcula al instante el % de descuento. Mostrar cómo se seleccionan los productos y se les define su rol en el combo.</w:t>
      </w:r>
    </w:p>
    <w:p>
      <w:pPr>
        <w:pStyle w:val="Heading2"/>
        <w:keepNext/>
        <w:spacing w:before="360" w:after="120"/>
      </w:pPr>
      <w:r>
        <w:rPr>
          <w:rFonts w:ascii="Calibri" w:hAnsi="Calibri"/>
          <w:b/>
          <w:color w:val="0D9488"/>
          <w:sz w:val="28"/>
        </w:rPr>
        <w:t>Conceptos clave a defender (Preguntas del Docente)</w:t>
      </w:r>
    </w:p>
    <w:p>
      <w:pPr>
        <w:pBdr>
          <w:left w:val="single" w:sz="24" w:space="12" w:color="EA580C"/>
        </w:pBdr>
        <w:shd w:fill="FFF7ED"/>
      </w:pPr>
      <w:r>
        <w:rPr>
          <w:b/>
          <w:sz w:val="20"/>
        </w:rPr>
        <w:t>¿Por qué usaste una relación muchos a muchos con campo pivote?</w:t>
        <w:br/>
      </w:r>
      <w:r>
        <w:rPr>
          <w:sz w:val="20"/>
        </w:rPr>
        <w:t>Defensa: 'Porque un producto (por ejemplo, porcelanato blanco) puede repetirse en varios combos diferentes, y un combo tiene muchos productos asociados. Además, el campo extra "tipo_uso" en la tabla intermedia combo_product es crítico: nos permite definir dinámicamente qué rol cumple ese producto en esa combinación específica (si actúa como pared, piso o detalle), lo cual es requerido para pintar de forma ordenada los materiales en el modal de la tienda.'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