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E865E" w14:textId="77777777" w:rsidR="000762C4" w:rsidRDefault="000762C4" w:rsidP="000762C4">
      <w:r>
        <w:tab/>
        <w:t>\</w:t>
      </w:r>
      <w:proofErr w:type="spellStart"/>
      <w:proofErr w:type="gramStart"/>
      <w:r>
        <w:t>section</w:t>
      </w:r>
      <w:proofErr w:type="spellEnd"/>
      <w:r>
        <w:t>{</w:t>
      </w:r>
      <w:proofErr w:type="gramEnd"/>
      <w:r>
        <w:t>Valide Studien und Evaluationsprotokolle}</w:t>
      </w:r>
    </w:p>
    <w:p w14:paraId="25C5C327" w14:textId="77777777" w:rsidR="000762C4" w:rsidRDefault="000762C4" w:rsidP="000762C4">
      <w:r>
        <w:tab/>
        <w:t>% Dies ist euer Kernkapitel: hier zeigt ihr "wissenschaftliches Denken".</w:t>
      </w:r>
    </w:p>
    <w:p w14:paraId="2EDC8483" w14:textId="77777777" w:rsidR="000762C4" w:rsidRDefault="000762C4" w:rsidP="000762C4">
      <w:r>
        <w:tab/>
      </w:r>
    </w:p>
    <w:p w14:paraId="5CD46B28" w14:textId="77777777" w:rsidR="000762C4" w:rsidRDefault="000762C4" w:rsidP="000762C4">
      <w:r>
        <w:tab/>
        <w:t xml:space="preserve">Die Bewertung der Zuverlässigkeit KI-basierter medizinischer Systeme erfordert standardisierte und transparent dokumentierte Evaluationsprotokolle. Im Gegensatz zu klassischen Softwareprodukten entsteht die diagnostische Leistung einer KI nicht primär durch deterministische Algorithmen, sondern durch statistische Muster, die aus Trainingsdaten extrahiert wurden. Daher hängt die klinische Validität maßgeblich von der Qualität der Datenbasis, dem Studiendesign sowie der Robustheit der verwendeten </w:t>
      </w:r>
      <w:proofErr w:type="spellStart"/>
      <w:r>
        <w:t>Evaluationsmetriken</w:t>
      </w:r>
      <w:proofErr w:type="spellEnd"/>
      <w:r>
        <w:t xml:space="preserve"> ab. Zahlreiche aktuelle Leitlinien, darunter Empfehlungen der WHO sowie regulatorische Anforderungen der FDA und der EU, betonen die Notwendigkeit nachvollziehbarer und reproduzierbarer Verfahren zur Bewertung KI-basierter Diagnostik \</w:t>
      </w:r>
      <w:proofErr w:type="spellStart"/>
      <w:r>
        <w:t>cite</w:t>
      </w:r>
      <w:proofErr w:type="spellEnd"/>
      <w:r>
        <w:t>{</w:t>
      </w:r>
      <w:proofErr w:type="gramStart"/>
      <w:r>
        <w:t>ref:whoai</w:t>
      </w:r>
      <w:proofErr w:type="gramEnd"/>
      <w:r>
        <w:t>2021,ref:fdaprinciples,ref:ema2023ai}.</w:t>
      </w:r>
    </w:p>
    <w:p w14:paraId="5C1FC801" w14:textId="77777777" w:rsidR="000762C4" w:rsidRDefault="000762C4" w:rsidP="000762C4">
      <w:r>
        <w:tab/>
      </w:r>
    </w:p>
    <w:p w14:paraId="4A48AC79" w14:textId="77777777" w:rsidR="000762C4" w:rsidRDefault="000762C4" w:rsidP="000762C4">
      <w:r>
        <w:t>-</w:t>
      </w:r>
      <w:r>
        <w:tab/>
        <w:t>\</w:t>
      </w:r>
      <w:proofErr w:type="spellStart"/>
      <w:proofErr w:type="gramStart"/>
      <w:r>
        <w:t>subsection</w:t>
      </w:r>
      <w:proofErr w:type="spellEnd"/>
      <w:r>
        <w:t>{</w:t>
      </w:r>
      <w:proofErr w:type="gramEnd"/>
      <w:r>
        <w:t>Datenbasis und Studiendesign}</w:t>
      </w:r>
    </w:p>
    <w:p w14:paraId="610D7D30" w14:textId="77777777" w:rsidR="000762C4" w:rsidRDefault="000762C4" w:rsidP="000762C4">
      <w:r>
        <w:tab/>
        <w:t xml:space="preserve">% - Anforderungen </w:t>
      </w:r>
      <w:proofErr w:type="gramStart"/>
      <w:r>
        <w:t>an Datens</w:t>
      </w:r>
      <w:proofErr w:type="gramEnd"/>
      <w:r>
        <w:t>\"atze:</w:t>
      </w:r>
    </w:p>
    <w:p w14:paraId="5D889578" w14:textId="77777777" w:rsidR="000762C4" w:rsidRDefault="000762C4" w:rsidP="000762C4">
      <w:r>
        <w:tab/>
        <w:t xml:space="preserve">%   * </w:t>
      </w:r>
      <w:proofErr w:type="spellStart"/>
      <w:r>
        <w:t>Repr</w:t>
      </w:r>
      <w:proofErr w:type="spellEnd"/>
      <w:r>
        <w:t>\"</w:t>
      </w:r>
      <w:proofErr w:type="spellStart"/>
      <w:r>
        <w:t>asentativit</w:t>
      </w:r>
      <w:proofErr w:type="spellEnd"/>
      <w:r>
        <w:t>\"at (verschiedene Kliniken, Ger\"</w:t>
      </w:r>
      <w:proofErr w:type="spellStart"/>
      <w:r>
        <w:t>ate</w:t>
      </w:r>
      <w:proofErr w:type="spellEnd"/>
      <w:r>
        <w:t>, Patientengruppen)</w:t>
      </w:r>
    </w:p>
    <w:p w14:paraId="5BDB002C" w14:textId="77777777" w:rsidR="000762C4" w:rsidRDefault="000762C4" w:rsidP="000762C4">
      <w:r>
        <w:tab/>
        <w:t xml:space="preserve">%   * </w:t>
      </w:r>
      <w:proofErr w:type="spellStart"/>
      <w:r>
        <w:t>Gr</w:t>
      </w:r>
      <w:proofErr w:type="spellEnd"/>
      <w:r>
        <w:t>\"o\</w:t>
      </w:r>
      <w:proofErr w:type="spellStart"/>
      <w:r>
        <w:t>ss</w:t>
      </w:r>
      <w:proofErr w:type="spellEnd"/>
      <w:r>
        <w:t xml:space="preserve"> e und </w:t>
      </w:r>
      <w:proofErr w:type="spellStart"/>
      <w:r>
        <w:t>Qualit</w:t>
      </w:r>
      <w:proofErr w:type="spellEnd"/>
      <w:r>
        <w:t>\"at der Labels</w:t>
      </w:r>
    </w:p>
    <w:p w14:paraId="7BA2812E" w14:textId="77777777" w:rsidR="000762C4" w:rsidRDefault="000762C4" w:rsidP="000762C4">
      <w:r>
        <w:tab/>
        <w:t>% - Trennung in Trainings-, Validierungs- und Testdaten.</w:t>
      </w:r>
    </w:p>
    <w:p w14:paraId="2442C2D0" w14:textId="77777777" w:rsidR="000762C4" w:rsidRDefault="000762C4" w:rsidP="000762C4">
      <w:r>
        <w:tab/>
        <w:t xml:space="preserve">% - Externe Validierung mit </w:t>
      </w:r>
      <w:proofErr w:type="spellStart"/>
      <w:r>
        <w:t>unabh</w:t>
      </w:r>
      <w:proofErr w:type="spellEnd"/>
      <w:r>
        <w:t>\"</w:t>
      </w:r>
      <w:proofErr w:type="spellStart"/>
      <w:r>
        <w:t>angigen</w:t>
      </w:r>
      <w:proofErr w:type="spellEnd"/>
      <w:r>
        <w:t xml:space="preserve"> Datens\"atzen.</w:t>
      </w:r>
    </w:p>
    <w:p w14:paraId="30387E34" w14:textId="77777777" w:rsidR="000762C4" w:rsidRDefault="000762C4" w:rsidP="000762C4">
      <w:r>
        <w:tab/>
        <w:t xml:space="preserve">% - Hinweis </w:t>
      </w:r>
      <w:proofErr w:type="gramStart"/>
      <w:r>
        <w:t>auf typische Datens</w:t>
      </w:r>
      <w:proofErr w:type="gramEnd"/>
      <w:r>
        <w:t>\"atze (falls in Literatur gefunden).</w:t>
      </w:r>
    </w:p>
    <w:p w14:paraId="024E662A" w14:textId="77777777" w:rsidR="000762C4" w:rsidRDefault="000762C4" w:rsidP="000762C4">
      <w:r>
        <w:tab/>
      </w:r>
    </w:p>
    <w:p w14:paraId="14B2017F" w14:textId="77777777" w:rsidR="000762C4" w:rsidRDefault="000762C4" w:rsidP="000762C4">
      <w:r>
        <w:tab/>
        <w:t>Ein zentraler Aspekt valider Evaluationsprotokolle ist eine repräsentative und qualitativ hochwertige Datenbasis. Für medizinische KI-Systeme bedeutet dies, dass die Datensätze ausreichend heterogen sein müssen, um verschiedene Kliniken, Aufnahmegeräte, Patientengruppen und Erkrankungsausprägungen abzudecken. Homogene Trainingsdaten führen häufig zu Modellen, die nur im ursprünglichen Kontext gut funktionieren, jedoch bei veränderten Bedingungen deutliche Leistungseinbußen zeigen \</w:t>
      </w:r>
      <w:proofErr w:type="spellStart"/>
      <w:r>
        <w:t>cite</w:t>
      </w:r>
      <w:proofErr w:type="spellEnd"/>
      <w:r>
        <w:t>{</w:t>
      </w:r>
      <w:proofErr w:type="gramStart"/>
      <w:r>
        <w:t>ref:geirhos</w:t>
      </w:r>
      <w:proofErr w:type="gramEnd"/>
      <w:r>
        <w:t>2020shortcut}. Derartige Domänenverschiebungen sind insbesondere in der medizinischen Diagnostik kritisch, da Fehlklassifikationen direkte Auswirkungen auf Patientensicherheit haben.</w:t>
      </w:r>
    </w:p>
    <w:p w14:paraId="0BF02D60" w14:textId="77777777" w:rsidR="000762C4" w:rsidRDefault="000762C4" w:rsidP="000762C4">
      <w:r>
        <w:tab/>
      </w:r>
    </w:p>
    <w:p w14:paraId="180963E4" w14:textId="77777777" w:rsidR="000762C4" w:rsidRDefault="000762C4" w:rsidP="000762C4">
      <w:r>
        <w:tab/>
        <w:t>Best Practices empfehlen eine klare Trennung der Daten in Trainings-, Validierungs- und Testmengen sowie den Einsatz einer externen Validierung, bei der das Modell auf unabhängigen Datensätzen evaluiert wird \</w:t>
      </w:r>
      <w:proofErr w:type="spellStart"/>
      <w:r>
        <w:t>cite</w:t>
      </w:r>
      <w:proofErr w:type="spellEnd"/>
      <w:r>
        <w:t>{</w:t>
      </w:r>
      <w:proofErr w:type="gramStart"/>
      <w:r>
        <w:t>ref:kohane</w:t>
      </w:r>
      <w:proofErr w:type="gramEnd"/>
      <w:r>
        <w:t>2019key}. Externe Validierung gilt als Goldstandard, da sie den Einsatz in realen klinischen Umgebungen realistischer abbildet. Studien zeigen, dass Modelle ohne externe Validierung häufig systematisch zu positiv bewertet werden und im klinischen Alltag schlechter abschneiden \</w:t>
      </w:r>
      <w:proofErr w:type="spellStart"/>
      <w:r>
        <w:t>cite</w:t>
      </w:r>
      <w:proofErr w:type="spellEnd"/>
      <w:r>
        <w:t>{</w:t>
      </w:r>
      <w:proofErr w:type="gramStart"/>
      <w:r>
        <w:t>ref:liu</w:t>
      </w:r>
      <w:proofErr w:type="gramEnd"/>
      <w:r>
        <w:t xml:space="preserve">2019comparison}. Darüber hinaus sollten alle Schritte der Datenaufbereitung – etwa Normalisierung, Segmentierung oder </w:t>
      </w:r>
      <w:proofErr w:type="spellStart"/>
      <w:r>
        <w:t>Annotierungsprozesse</w:t>
      </w:r>
      <w:proofErr w:type="spellEnd"/>
      <w:r>
        <w:t xml:space="preserve"> – detailliert dokumentiert werden, um Selektions- oder </w:t>
      </w:r>
      <w:proofErr w:type="spellStart"/>
      <w:r>
        <w:t>Messbias</w:t>
      </w:r>
      <w:proofErr w:type="spellEnd"/>
      <w:r>
        <w:t xml:space="preserve"> zu vermeiden.</w:t>
      </w:r>
    </w:p>
    <w:p w14:paraId="3B49D528" w14:textId="77777777" w:rsidR="000762C4" w:rsidRDefault="000762C4" w:rsidP="000762C4">
      <w:r>
        <w:tab/>
      </w:r>
    </w:p>
    <w:p w14:paraId="1A832345" w14:textId="77777777" w:rsidR="000762C4" w:rsidRDefault="000762C4" w:rsidP="000762C4">
      <w:r>
        <w:lastRenderedPageBreak/>
        <w:tab/>
        <w:t>\</w:t>
      </w:r>
      <w:proofErr w:type="spellStart"/>
      <w:proofErr w:type="gramStart"/>
      <w:r>
        <w:t>subsection</w:t>
      </w:r>
      <w:proofErr w:type="spellEnd"/>
      <w:r>
        <w:t>{</w:t>
      </w:r>
      <w:proofErr w:type="spellStart"/>
      <w:proofErr w:type="gramEnd"/>
      <w:r>
        <w:t>Evaluationsmetriken</w:t>
      </w:r>
      <w:proofErr w:type="spellEnd"/>
      <w:r>
        <w:t xml:space="preserve"> f\"</w:t>
      </w:r>
      <w:proofErr w:type="spellStart"/>
      <w:r>
        <w:t>ur</w:t>
      </w:r>
      <w:proofErr w:type="spellEnd"/>
      <w:r>
        <w:t xml:space="preserve"> diagnostische KI}</w:t>
      </w:r>
    </w:p>
    <w:p w14:paraId="33ECC956" w14:textId="77777777" w:rsidR="000762C4" w:rsidRDefault="000762C4" w:rsidP="000762C4">
      <w:r>
        <w:tab/>
        <w:t xml:space="preserve">% - Kurz </w:t>
      </w:r>
      <w:proofErr w:type="spellStart"/>
      <w:r>
        <w:t>erkl</w:t>
      </w:r>
      <w:proofErr w:type="spellEnd"/>
      <w:r>
        <w:t>\"</w:t>
      </w:r>
      <w:proofErr w:type="spellStart"/>
      <w:r>
        <w:t>aren</w:t>
      </w:r>
      <w:proofErr w:type="spellEnd"/>
      <w:r>
        <w:t>:</w:t>
      </w:r>
    </w:p>
    <w:p w14:paraId="1DF4B5B8" w14:textId="77777777" w:rsidR="000762C4" w:rsidRDefault="000762C4" w:rsidP="000762C4">
      <w:r>
        <w:tab/>
        <w:t xml:space="preserve">%   * </w:t>
      </w:r>
      <w:proofErr w:type="spellStart"/>
      <w:r>
        <w:t>Sensitivit</w:t>
      </w:r>
      <w:proofErr w:type="spellEnd"/>
      <w:r>
        <w:t xml:space="preserve">\"at, </w:t>
      </w:r>
      <w:proofErr w:type="spellStart"/>
      <w:r>
        <w:t>Spezifit</w:t>
      </w:r>
      <w:proofErr w:type="spellEnd"/>
      <w:r>
        <w:t>\"at</w:t>
      </w:r>
    </w:p>
    <w:p w14:paraId="4FEC26A4" w14:textId="77777777" w:rsidR="000762C4" w:rsidRDefault="000762C4" w:rsidP="000762C4">
      <w:r>
        <w:tab/>
        <w:t>%   * Genauigkeit, F1-Score</w:t>
      </w:r>
    </w:p>
    <w:p w14:paraId="31933067" w14:textId="77777777" w:rsidR="000762C4" w:rsidRDefault="000762C4" w:rsidP="000762C4">
      <w:r>
        <w:tab/>
        <w:t>%   * ROC-Kurve, AUC</w:t>
      </w:r>
    </w:p>
    <w:p w14:paraId="76B4BC8D" w14:textId="77777777" w:rsidR="000762C4" w:rsidRDefault="000762C4" w:rsidP="000762C4">
      <w:r>
        <w:tab/>
        <w:t>% - Warum diese Metriken wichtig sind und wo die Grenzen sind</w:t>
      </w:r>
    </w:p>
    <w:p w14:paraId="0EB264F6" w14:textId="77777777" w:rsidR="000762C4" w:rsidRDefault="000762C4" w:rsidP="000762C4">
      <w:r>
        <w:tab/>
        <w:t>%</w:t>
      </w:r>
      <w:proofErr w:type="gramStart"/>
      <w:r>
        <w:t xml:space="preserve">   (</w:t>
      </w:r>
      <w:proofErr w:type="gramEnd"/>
      <w:r>
        <w:t>z. B. verzerrte Klassenverteilung).</w:t>
      </w:r>
    </w:p>
    <w:p w14:paraId="6CD7EF08" w14:textId="77777777" w:rsidR="000762C4" w:rsidRDefault="000762C4" w:rsidP="000762C4">
      <w:r>
        <w:tab/>
      </w:r>
    </w:p>
    <w:p w14:paraId="32F9F28E" w14:textId="77777777" w:rsidR="000762C4" w:rsidRDefault="000762C4" w:rsidP="000762C4">
      <w:r>
        <w:tab/>
        <w:t>Zur Bewertung diagnostischer Leistung werden etablierte Metriken aus der medizinischen Statistik eingesetzt. Die wichtigsten Kennzahlen umfassen Sensitivität (True-Positive-Rate), Spezifität (True-Negative-Rate), Genauigkeit sowie der F1-Score \</w:t>
      </w:r>
      <w:proofErr w:type="spellStart"/>
      <w:r>
        <w:t>cite</w:t>
      </w:r>
      <w:proofErr w:type="spellEnd"/>
      <w:r>
        <w:t>{</w:t>
      </w:r>
      <w:proofErr w:type="gramStart"/>
      <w:r>
        <w:t>ref:jurman</w:t>
      </w:r>
      <w:proofErr w:type="gramEnd"/>
      <w:r>
        <w:t xml:space="preserve">2012comparison}. Bei ungleich verteilten Klassen – beispielsweise seltenen Erkrankungen – ist die Genauigkeit jedoch wenig aussagekräftig. In diesen Fällen sind Metriken wie die AUC-ROC (Area Under </w:t>
      </w:r>
      <w:proofErr w:type="spellStart"/>
      <w:r>
        <w:t>the</w:t>
      </w:r>
      <w:proofErr w:type="spellEnd"/>
      <w:r>
        <w:t xml:space="preserve"> Receiver Operating </w:t>
      </w:r>
      <w:proofErr w:type="spellStart"/>
      <w:r>
        <w:t>Characteristic</w:t>
      </w:r>
      <w:proofErr w:type="spellEnd"/>
      <w:r>
        <w:t xml:space="preserve"> </w:t>
      </w:r>
      <w:proofErr w:type="spellStart"/>
      <w:r>
        <w:t>Curve</w:t>
      </w:r>
      <w:proofErr w:type="spellEnd"/>
      <w:r>
        <w:t>) oder die Precision-Recall-AUC besser geeignet, da sie die Modellleistung bei unausgeglichenen Klassen realistischer abbilden \</w:t>
      </w:r>
      <w:proofErr w:type="spellStart"/>
      <w:r>
        <w:t>cite</w:t>
      </w:r>
      <w:proofErr w:type="spellEnd"/>
      <w:r>
        <w:t>{</w:t>
      </w:r>
      <w:proofErr w:type="gramStart"/>
      <w:r>
        <w:t>ref:saito</w:t>
      </w:r>
      <w:proofErr w:type="gramEnd"/>
      <w:r>
        <w:t>2015precision}.</w:t>
      </w:r>
    </w:p>
    <w:p w14:paraId="39DAF3C0" w14:textId="77777777" w:rsidR="000762C4" w:rsidRDefault="000762C4" w:rsidP="000762C4">
      <w:r>
        <w:tab/>
      </w:r>
    </w:p>
    <w:p w14:paraId="1FC5CF24" w14:textId="77777777" w:rsidR="000762C4" w:rsidRDefault="000762C4" w:rsidP="000762C4">
      <w:r>
        <w:tab/>
        <w:t>Für klinische Bewertungen spielt zudem die sogenannte „Clinical Utility“ eine Rolle. Diese berücksichtigt, wie sich ein falsch-positiver oder falsch-negativer Befund auf klinische Entscheidungen auswirkt. Moderne Studien kombinieren daher statistische Leistungsmaße mit klinischen Endpunkten, etwa veränderten Therapieentscheidungen oder Diagnosezeiten \</w:t>
      </w:r>
      <w:proofErr w:type="spellStart"/>
      <w:r>
        <w:t>cite</w:t>
      </w:r>
      <w:proofErr w:type="spellEnd"/>
      <w:r>
        <w:t>{</w:t>
      </w:r>
      <w:proofErr w:type="gramStart"/>
      <w:r>
        <w:t>ref:brat</w:t>
      </w:r>
      <w:proofErr w:type="gramEnd"/>
      <w:r>
        <w:t>2020realworld}. Nur durch diesen integrativen Ansatz lässt sich ermitteln, ob eine KI nicht nur statistisch gut performt, sondern auch klinisch sinnvoll eingesetzt werden kann.</w:t>
      </w:r>
    </w:p>
    <w:p w14:paraId="02A84903" w14:textId="77777777" w:rsidR="000762C4" w:rsidRDefault="000762C4" w:rsidP="000762C4">
      <w:r>
        <w:tab/>
      </w:r>
    </w:p>
    <w:p w14:paraId="0D059CA9" w14:textId="77777777" w:rsidR="000762C4" w:rsidRDefault="000762C4" w:rsidP="000762C4">
      <w:r>
        <w:tab/>
        <w:t>\</w:t>
      </w:r>
      <w:proofErr w:type="spellStart"/>
      <w:proofErr w:type="gramStart"/>
      <w:r>
        <w:t>subsection</w:t>
      </w:r>
      <w:proofErr w:type="spellEnd"/>
      <w:r>
        <w:t>{</w:t>
      </w:r>
      <w:proofErr w:type="gramEnd"/>
      <w:r>
        <w:t xml:space="preserve">Vergleich mit </w:t>
      </w:r>
      <w:proofErr w:type="spellStart"/>
      <w:r>
        <w:t>Expert:innen</w:t>
      </w:r>
      <w:proofErr w:type="spellEnd"/>
      <w:r>
        <w:t xml:space="preserve"> und klinische Studien}</w:t>
      </w:r>
    </w:p>
    <w:p w14:paraId="2B57A516" w14:textId="77777777" w:rsidR="000762C4" w:rsidRDefault="000762C4" w:rsidP="000762C4">
      <w:r>
        <w:tab/>
        <w:t>% - Konzepte:</w:t>
      </w:r>
    </w:p>
    <w:p w14:paraId="5C651579" w14:textId="77777777" w:rsidR="000762C4" w:rsidRDefault="000762C4" w:rsidP="000762C4">
      <w:r>
        <w:tab/>
        <w:t>%   * Vergleichsstudien: KI vs. Fach\"</w:t>
      </w:r>
      <w:proofErr w:type="spellStart"/>
      <w:r>
        <w:t>arzteschaft</w:t>
      </w:r>
      <w:proofErr w:type="spellEnd"/>
    </w:p>
    <w:p w14:paraId="2CF5A168" w14:textId="77777777" w:rsidR="000762C4" w:rsidRDefault="000762C4" w:rsidP="000762C4">
      <w:r>
        <w:tab/>
        <w:t>%   * Reader-Studies, Multireader-</w:t>
      </w:r>
      <w:proofErr w:type="spellStart"/>
      <w:r>
        <w:t>Multicase</w:t>
      </w:r>
      <w:proofErr w:type="spellEnd"/>
      <w:r>
        <w:t xml:space="preserve">-Designs (nur kurz </w:t>
      </w:r>
      <w:proofErr w:type="spellStart"/>
      <w:r>
        <w:t>erw</w:t>
      </w:r>
      <w:proofErr w:type="spellEnd"/>
      <w:r>
        <w:t>\"ahnen)</w:t>
      </w:r>
    </w:p>
    <w:p w14:paraId="663DD7DD" w14:textId="77777777" w:rsidR="000762C4" w:rsidRDefault="000762C4" w:rsidP="000762C4">
      <w:r>
        <w:tab/>
        <w:t>%   * Prospektive Studien im klinischen Alltag.</w:t>
      </w:r>
    </w:p>
    <w:p w14:paraId="6D8F2541" w14:textId="77777777" w:rsidR="000762C4" w:rsidRDefault="000762C4" w:rsidP="000762C4">
      <w:r>
        <w:tab/>
        <w:t>% - Hinweis: Ohne solche Studien ist Evidenz schwach.</w:t>
      </w:r>
    </w:p>
    <w:p w14:paraId="27952500" w14:textId="77777777" w:rsidR="000762C4" w:rsidRDefault="000762C4" w:rsidP="000762C4">
      <w:r>
        <w:tab/>
      </w:r>
    </w:p>
    <w:p w14:paraId="1FB94A8B" w14:textId="77777777" w:rsidR="000762C4" w:rsidRDefault="000762C4" w:rsidP="000762C4">
      <w:r>
        <w:tab/>
        <w:t>Ein häufig genutzter Ansatz zur Bewertung diagnostischer KI-Systeme ist der direkte Vergleich mit Ärztinnen und Ärzten. In sogenannten Reader-Studies analysieren mehrere medizinische Fachpersonen denselben Datensatz, sodass die Leistung der KI mit menschlicher Expertise verglichen werden kann \</w:t>
      </w:r>
      <w:proofErr w:type="spellStart"/>
      <w:r>
        <w:t>cite</w:t>
      </w:r>
      <w:proofErr w:type="spellEnd"/>
      <w:r>
        <w:t>{</w:t>
      </w:r>
      <w:proofErr w:type="gramStart"/>
      <w:r>
        <w:t>ref:lakhani</w:t>
      </w:r>
      <w:proofErr w:type="gramEnd"/>
      <w:r>
        <w:t>2017deep}. Multireader-</w:t>
      </w:r>
      <w:proofErr w:type="spellStart"/>
      <w:r>
        <w:t>Multicase</w:t>
      </w:r>
      <w:proofErr w:type="spellEnd"/>
      <w:r>
        <w:t xml:space="preserve">-Studien (MRMC) gelten als besonders robust, da sie sowohl interindividuelle Unterschiede zwischen </w:t>
      </w:r>
      <w:proofErr w:type="spellStart"/>
      <w:proofErr w:type="gramStart"/>
      <w:r>
        <w:t>Expert:innen</w:t>
      </w:r>
      <w:proofErr w:type="spellEnd"/>
      <w:proofErr w:type="gramEnd"/>
      <w:r>
        <w:t xml:space="preserve"> als auch fallabhängige Schwankungen berücksichtigen \</w:t>
      </w:r>
      <w:proofErr w:type="spellStart"/>
      <w:r>
        <w:t>cite</w:t>
      </w:r>
      <w:proofErr w:type="spellEnd"/>
      <w:r>
        <w:t>{ref:berbaum1992mrmc}. Diese Studienform ermöglicht es, objektiv zu beurteilen, ob ein KI-Modell diagnostisch mindestens gleichwertig oder besser als klinisches Fachpersonal arbeitet.</w:t>
      </w:r>
    </w:p>
    <w:p w14:paraId="226D6C4C" w14:textId="77777777" w:rsidR="000762C4" w:rsidRDefault="000762C4" w:rsidP="000762C4">
      <w:r>
        <w:lastRenderedPageBreak/>
        <w:tab/>
      </w:r>
    </w:p>
    <w:p w14:paraId="5AE0631E" w14:textId="77777777" w:rsidR="000762C4" w:rsidRDefault="000762C4" w:rsidP="000762C4">
      <w:r>
        <w:tab/>
        <w:t>Für den Einsatz im medizinischen Alltag reicht eine Reader-Study jedoch nicht aus. Regulatorische Richtlinien wie die MDR oder FDA-Leitlinien fordern prospektive Studien im realen klinischen Workflow \</w:t>
      </w:r>
      <w:proofErr w:type="spellStart"/>
      <w:r>
        <w:t>cite</w:t>
      </w:r>
      <w:proofErr w:type="spellEnd"/>
      <w:r>
        <w:t>{</w:t>
      </w:r>
      <w:proofErr w:type="spellStart"/>
      <w:proofErr w:type="gramStart"/>
      <w:r>
        <w:t>ref:fdaprinciples</w:t>
      </w:r>
      <w:proofErr w:type="spellEnd"/>
      <w:proofErr w:type="gramEnd"/>
      <w:r>
        <w:t>}. Solche Studien evaluieren, wie sich die KI auf tatsächliche Entscheidungen auswirkt, ob Ärztinnen und Ärzte die Modelle korrekt interpretieren und wie zuverlässig die Systeme unter variierenden Bedingungen funktionieren. Prospektive Studien gelten daher als höchste Evidenzstufe, sind jedoch organisatorisch und ethisch anspruchsvoll.</w:t>
      </w:r>
    </w:p>
    <w:p w14:paraId="6D4768FC" w14:textId="77777777" w:rsidR="000762C4" w:rsidRDefault="000762C4" w:rsidP="000762C4">
      <w:r>
        <w:tab/>
      </w:r>
    </w:p>
    <w:p w14:paraId="67938BBF" w14:textId="77777777" w:rsidR="000762C4" w:rsidRDefault="000762C4" w:rsidP="000762C4">
      <w:r>
        <w:tab/>
        <w:t>\</w:t>
      </w:r>
      <w:proofErr w:type="spellStart"/>
      <w:proofErr w:type="gramStart"/>
      <w:r>
        <w:t>subsection</w:t>
      </w:r>
      <w:proofErr w:type="spellEnd"/>
      <w:r>
        <w:t>{</w:t>
      </w:r>
      <w:proofErr w:type="gramEnd"/>
      <w:r>
        <w:t>Dokumentation und Reproduzierbarkeit}</w:t>
      </w:r>
    </w:p>
    <w:p w14:paraId="22651680" w14:textId="77777777" w:rsidR="000762C4" w:rsidRDefault="000762C4" w:rsidP="000762C4">
      <w:r>
        <w:tab/>
        <w:t>% - Notwendigkeit von:</w:t>
      </w:r>
    </w:p>
    <w:p w14:paraId="1B1CE67F" w14:textId="77777777" w:rsidR="000762C4" w:rsidRDefault="000762C4" w:rsidP="000762C4">
      <w:r>
        <w:tab/>
        <w:t xml:space="preserve">%   * Detaillierter Dokumentation (Daten, </w:t>
      </w:r>
      <w:proofErr w:type="spellStart"/>
      <w:r>
        <w:t>Preprocessing</w:t>
      </w:r>
      <w:proofErr w:type="spellEnd"/>
      <w:r>
        <w:t>, Modellarchitektur, Hyperparameter)</w:t>
      </w:r>
    </w:p>
    <w:p w14:paraId="3EC3603E" w14:textId="77777777" w:rsidR="000762C4" w:rsidRDefault="000762C4" w:rsidP="000762C4">
      <w:r>
        <w:tab/>
        <w:t>%   * Versionierung (Software, Modelle)</w:t>
      </w:r>
    </w:p>
    <w:p w14:paraId="684FF6A6" w14:textId="77777777" w:rsidR="000762C4" w:rsidRDefault="000762C4" w:rsidP="000762C4">
      <w:r>
        <w:tab/>
        <w:t>%   * M\"</w:t>
      </w:r>
      <w:proofErr w:type="spellStart"/>
      <w:r>
        <w:t>oglichkeit</w:t>
      </w:r>
      <w:proofErr w:type="spellEnd"/>
      <w:r>
        <w:t xml:space="preserve"> f\"</w:t>
      </w:r>
      <w:proofErr w:type="spellStart"/>
      <w:r>
        <w:t>ur</w:t>
      </w:r>
      <w:proofErr w:type="spellEnd"/>
      <w:r>
        <w:t xml:space="preserve"> andere Gruppen, Ergebnisse zu replizieren.</w:t>
      </w:r>
    </w:p>
    <w:p w14:paraId="5EB62D1F" w14:textId="77777777" w:rsidR="000762C4" w:rsidRDefault="000762C4" w:rsidP="000762C4">
      <w:r>
        <w:tab/>
      </w:r>
    </w:p>
    <w:p w14:paraId="0DEDF0E8" w14:textId="77777777" w:rsidR="000762C4" w:rsidRDefault="000762C4" w:rsidP="000762C4">
      <w:r>
        <w:tab/>
        <w:t>% Optional: Falls ihr eine Abbildung einbauen wollt:</w:t>
      </w:r>
    </w:p>
    <w:p w14:paraId="7C3FA44F" w14:textId="77777777" w:rsidR="000762C4" w:rsidRPr="000762C4" w:rsidRDefault="000762C4" w:rsidP="000762C4">
      <w:pPr>
        <w:rPr>
          <w:lang w:val="en-US"/>
        </w:rPr>
      </w:pPr>
      <w:r>
        <w:tab/>
      </w:r>
      <w:r w:rsidRPr="000762C4">
        <w:rPr>
          <w:lang w:val="en-US"/>
        </w:rPr>
        <w:t>% \begin{figure}[!t]</w:t>
      </w:r>
    </w:p>
    <w:p w14:paraId="308F5519" w14:textId="77777777" w:rsidR="000762C4" w:rsidRPr="000762C4" w:rsidRDefault="000762C4" w:rsidP="000762C4">
      <w:pPr>
        <w:rPr>
          <w:lang w:val="en-US"/>
        </w:rPr>
      </w:pPr>
      <w:r w:rsidRPr="000762C4">
        <w:rPr>
          <w:lang w:val="en-US"/>
        </w:rPr>
        <w:tab/>
      </w:r>
      <w:r w:rsidRPr="000762C4">
        <w:rPr>
          <w:lang w:val="en-US"/>
        </w:rPr>
        <w:tab/>
        <w:t>%   \centering</w:t>
      </w:r>
    </w:p>
    <w:p w14:paraId="05C0773A" w14:textId="77777777" w:rsidR="000762C4" w:rsidRPr="000762C4" w:rsidRDefault="000762C4" w:rsidP="000762C4">
      <w:pPr>
        <w:rPr>
          <w:lang w:val="en-US"/>
        </w:rPr>
      </w:pPr>
      <w:r w:rsidRPr="000762C4">
        <w:rPr>
          <w:lang w:val="en-US"/>
        </w:rPr>
        <w:tab/>
      </w:r>
      <w:r w:rsidRPr="000762C4">
        <w:rPr>
          <w:lang w:val="en-US"/>
        </w:rPr>
        <w:tab/>
        <w:t>%   \includegraphics[width=\linewidth]{evaluation_pipeline}</w:t>
      </w:r>
    </w:p>
    <w:p w14:paraId="43AAA910" w14:textId="77777777" w:rsidR="000762C4" w:rsidRDefault="000762C4" w:rsidP="000762C4">
      <w:r w:rsidRPr="000762C4">
        <w:rPr>
          <w:lang w:val="en-US"/>
        </w:rPr>
        <w:tab/>
      </w:r>
      <w:r w:rsidRPr="000762C4">
        <w:rPr>
          <w:lang w:val="en-US"/>
        </w:rPr>
        <w:tab/>
      </w:r>
      <w:r>
        <w:t>%   \</w:t>
      </w:r>
      <w:proofErr w:type="spellStart"/>
      <w:proofErr w:type="gramStart"/>
      <w:r>
        <w:t>caption</w:t>
      </w:r>
      <w:proofErr w:type="spellEnd"/>
      <w:r>
        <w:t>{</w:t>
      </w:r>
      <w:proofErr w:type="gramEnd"/>
      <w:r>
        <w:t>Beispielhafter Ablauf eines Evaluationsprotokolls f\"</w:t>
      </w:r>
      <w:proofErr w:type="spellStart"/>
      <w:r>
        <w:t>ur</w:t>
      </w:r>
      <w:proofErr w:type="spellEnd"/>
      <w:r>
        <w:t xml:space="preserve"> diagnostische KI.}</w:t>
      </w:r>
    </w:p>
    <w:p w14:paraId="05249F1C" w14:textId="77777777" w:rsidR="000762C4" w:rsidRPr="000762C4" w:rsidRDefault="000762C4" w:rsidP="000762C4">
      <w:pPr>
        <w:rPr>
          <w:lang w:val="en-US"/>
        </w:rPr>
      </w:pPr>
      <w:r>
        <w:tab/>
      </w:r>
      <w:r>
        <w:tab/>
      </w:r>
      <w:r w:rsidRPr="000762C4">
        <w:rPr>
          <w:lang w:val="en-US"/>
        </w:rPr>
        <w:t>%   \label{fig:evaluation}</w:t>
      </w:r>
    </w:p>
    <w:p w14:paraId="68F8B5E8" w14:textId="77777777" w:rsidR="000762C4" w:rsidRPr="000762C4" w:rsidRDefault="000762C4" w:rsidP="000762C4">
      <w:pPr>
        <w:rPr>
          <w:lang w:val="en-US"/>
        </w:rPr>
      </w:pPr>
      <w:r w:rsidRPr="000762C4">
        <w:rPr>
          <w:lang w:val="en-US"/>
        </w:rPr>
        <w:tab/>
      </w:r>
      <w:r w:rsidRPr="000762C4">
        <w:rPr>
          <w:lang w:val="en-US"/>
        </w:rPr>
        <w:tab/>
        <w:t>% \end{figure}</w:t>
      </w:r>
    </w:p>
    <w:p w14:paraId="28678316" w14:textId="77777777" w:rsidR="000762C4" w:rsidRPr="000762C4" w:rsidRDefault="000762C4" w:rsidP="000762C4">
      <w:pPr>
        <w:rPr>
          <w:lang w:val="en-US"/>
        </w:rPr>
      </w:pPr>
      <w:r w:rsidRPr="000762C4">
        <w:rPr>
          <w:lang w:val="en-US"/>
        </w:rPr>
        <w:tab/>
      </w:r>
      <w:r w:rsidRPr="000762C4">
        <w:rPr>
          <w:lang w:val="en-US"/>
        </w:rPr>
        <w:tab/>
      </w:r>
    </w:p>
    <w:p w14:paraId="261CBBDC" w14:textId="77777777" w:rsidR="000762C4" w:rsidRDefault="000762C4" w:rsidP="000762C4">
      <w:r w:rsidRPr="000762C4">
        <w:rPr>
          <w:lang w:val="en-US"/>
        </w:rPr>
        <w:tab/>
      </w:r>
      <w:r>
        <w:t>Ein wesentlicher Grundsatz wissenschaftlicher Arbeit ist die Reproduzierbarkeit. Viele KI-Studien scheitern jedoch daran, dass zentrale Informationen zur Datenvorbereitung, Modellarchitektur oder Hyperparameterwahl unzureichend dokumentiert sind. Dies führt zu einem Reproduzierbarkeitsproblem, das die Glaubwürdigkeit wissenschaftlicher Ergebnisse untergräbt \</w:t>
      </w:r>
      <w:proofErr w:type="spellStart"/>
      <w:r>
        <w:t>cite</w:t>
      </w:r>
      <w:proofErr w:type="spellEnd"/>
      <w:r>
        <w:t>{</w:t>
      </w:r>
      <w:proofErr w:type="gramStart"/>
      <w:r>
        <w:t>ref:hutson</w:t>
      </w:r>
      <w:proofErr w:type="gramEnd"/>
      <w:r>
        <w:t>2018reproducibility}. Aus diesem Grund fordern internationale Organisationen umfangreiche Dokumentationsstandards, wie etwa die WHO-Guidelines zur KI in der Medizin oder das CONSORT-AI-Framework \</w:t>
      </w:r>
      <w:proofErr w:type="spellStart"/>
      <w:r>
        <w:t>cite</w:t>
      </w:r>
      <w:proofErr w:type="spellEnd"/>
      <w:r>
        <w:t>{</w:t>
      </w:r>
      <w:proofErr w:type="gramStart"/>
      <w:r>
        <w:t>ref:consortai</w:t>
      </w:r>
      <w:proofErr w:type="gramEnd"/>
      <w:r>
        <w:t>2020}.</w:t>
      </w:r>
    </w:p>
    <w:p w14:paraId="375FAABC" w14:textId="77777777" w:rsidR="000762C4" w:rsidRDefault="000762C4" w:rsidP="000762C4">
      <w:r>
        <w:tab/>
      </w:r>
    </w:p>
    <w:p w14:paraId="6C25B088" w14:textId="77777777" w:rsidR="000762C4" w:rsidRDefault="000762C4" w:rsidP="000762C4">
      <w:r>
        <w:tab/>
        <w:t>Empfohlen wird eine vollständige Offenlegung aller verwendeten Datenquellen, Vorverarbeitungsschritte, Modellversionen, Hyperparameter und Softwarebibliotheken. Darüber hinaus sollten Modelle versioniert und – sofern rechtlich möglich – öffentlich zugänglich gemacht werden. Nur durch transparente Dokumentation lässt sich sicherstellen, dass andere Forschungsgruppen die Ergebnisse unabhängig prüfen und validieren können.</w:t>
      </w:r>
    </w:p>
    <w:p w14:paraId="7CF2411F" w14:textId="77777777" w:rsidR="000762C4" w:rsidRDefault="000762C4" w:rsidP="000762C4">
      <w:r>
        <w:tab/>
      </w:r>
    </w:p>
    <w:p w14:paraId="74B93BDE" w14:textId="77777777" w:rsidR="000762C4" w:rsidRDefault="000762C4" w:rsidP="000762C4">
      <w:r>
        <w:tab/>
        <w:t>% ================= V. REGULATORIK &amp; ETHIK =====================</w:t>
      </w:r>
    </w:p>
    <w:p w14:paraId="013AAC5D" w14:textId="77777777" w:rsidR="000762C4" w:rsidRDefault="000762C4" w:rsidP="000762C4">
      <w:r>
        <w:lastRenderedPageBreak/>
        <w:tab/>
        <w:t>\</w:t>
      </w:r>
      <w:proofErr w:type="spellStart"/>
      <w:proofErr w:type="gramStart"/>
      <w:r>
        <w:t>section</w:t>
      </w:r>
      <w:proofErr w:type="spellEnd"/>
      <w:r>
        <w:t>{</w:t>
      </w:r>
      <w:proofErr w:type="gramEnd"/>
      <w:r>
        <w:t>Regulatorische und ethische Rahmenbedingungen}</w:t>
      </w:r>
    </w:p>
    <w:p w14:paraId="42F310E0" w14:textId="77777777" w:rsidR="000762C4" w:rsidRDefault="000762C4" w:rsidP="000762C4">
      <w:r>
        <w:tab/>
        <w:t>% Fokus: MDR, ggf. geplanter EU AI Act, plus Ethik/Datenschutz.</w:t>
      </w:r>
    </w:p>
    <w:p w14:paraId="01DB37D9" w14:textId="77777777" w:rsidR="000762C4" w:rsidRDefault="000762C4" w:rsidP="000762C4">
      <w:r>
        <w:tab/>
      </w:r>
    </w:p>
    <w:p w14:paraId="51FA2FEF" w14:textId="77777777" w:rsidR="000762C4" w:rsidRDefault="000762C4" w:rsidP="000762C4">
      <w:r>
        <w:tab/>
        <w:t>Neben der wissenschaftlichen Validität spielen regulatorische und ethische Aspekte eine zentrale Rolle beim Einsatz KI-basierter Diagnosesysteme. Da Fehlentscheidungen direkte gesundheitliche Risiken bergen, unterliegen KI-Systeme in der Medizin strengen Anforderungen hinsichtlich Sicherheit, Transparenz und Datenverarbeitung.</w:t>
      </w:r>
    </w:p>
    <w:p w14:paraId="060DD532" w14:textId="77777777" w:rsidR="000762C4" w:rsidRDefault="000762C4" w:rsidP="000762C4">
      <w:r>
        <w:tab/>
      </w:r>
    </w:p>
    <w:p w14:paraId="5BB8A2D3" w14:textId="77777777" w:rsidR="000762C4" w:rsidRDefault="000762C4" w:rsidP="000762C4">
      <w:r>
        <w:tab/>
        <w:t>\</w:t>
      </w:r>
      <w:proofErr w:type="spellStart"/>
      <w:proofErr w:type="gramStart"/>
      <w:r>
        <w:t>subsection</w:t>
      </w:r>
      <w:proofErr w:type="spellEnd"/>
      <w:r>
        <w:t>{</w:t>
      </w:r>
      <w:proofErr w:type="gramEnd"/>
      <w:r>
        <w:t>KI als Medizinprodukt und die EU-MDR}</w:t>
      </w:r>
    </w:p>
    <w:p w14:paraId="554B5351" w14:textId="77777777" w:rsidR="000762C4" w:rsidRDefault="000762C4" w:rsidP="000762C4">
      <w:r>
        <w:tab/>
        <w:t xml:space="preserve">% - Kurz </w:t>
      </w:r>
      <w:proofErr w:type="spellStart"/>
      <w:r>
        <w:t>erl</w:t>
      </w:r>
      <w:proofErr w:type="spellEnd"/>
      <w:r>
        <w:t>\"</w:t>
      </w:r>
      <w:proofErr w:type="spellStart"/>
      <w:r>
        <w:t>autern</w:t>
      </w:r>
      <w:proofErr w:type="spellEnd"/>
      <w:r>
        <w:t>, dass viele KI-Systeme als Medizinprodukt gelten.</w:t>
      </w:r>
    </w:p>
    <w:p w14:paraId="45C81C06" w14:textId="77777777" w:rsidR="000762C4" w:rsidRDefault="000762C4" w:rsidP="000762C4">
      <w:r>
        <w:tab/>
        <w:t>% - MDR: Anforderungen an Sicherheit, klinische Evidenz, Risikoklassen.</w:t>
      </w:r>
    </w:p>
    <w:p w14:paraId="28E7E49A" w14:textId="77777777" w:rsidR="000762C4" w:rsidRDefault="000762C4" w:rsidP="000762C4">
      <w:r>
        <w:tab/>
        <w:t>% - Was das f\"</w:t>
      </w:r>
      <w:proofErr w:type="spellStart"/>
      <w:r>
        <w:t>ur</w:t>
      </w:r>
      <w:proofErr w:type="spellEnd"/>
      <w:r>
        <w:t xml:space="preserve"> </w:t>
      </w:r>
      <w:proofErr w:type="spellStart"/>
      <w:r>
        <w:t>KI-</w:t>
      </w:r>
      <w:proofErr w:type="gramStart"/>
      <w:r>
        <w:t>Entwickler:innen</w:t>
      </w:r>
      <w:proofErr w:type="spellEnd"/>
      <w:proofErr w:type="gramEnd"/>
      <w:r>
        <w:t xml:space="preserve"> bedeutet (Dokumentation, Risikoanalyse).</w:t>
      </w:r>
    </w:p>
    <w:p w14:paraId="6339BA4A" w14:textId="77777777" w:rsidR="000762C4" w:rsidRDefault="000762C4" w:rsidP="000762C4">
      <w:r>
        <w:tab/>
      </w:r>
    </w:p>
    <w:p w14:paraId="38AC9AA0" w14:textId="77777777" w:rsidR="000762C4" w:rsidRDefault="000762C4" w:rsidP="000762C4">
      <w:r>
        <w:tab/>
        <w:t xml:space="preserve">Die europäische Medizinprodukteverordnung (MDR) definiert klare Kriterien zur Einstufung von Software als Medizinprodukt. Diagnostische KI-Systeme fallen in der Regel unter die Risikoklasse </w:t>
      </w:r>
      <w:proofErr w:type="spellStart"/>
      <w:r>
        <w:t>IIa</w:t>
      </w:r>
      <w:proofErr w:type="spellEnd"/>
      <w:r>
        <w:t xml:space="preserve"> oder höher, wodurch hohe Anforderungen an klinische Evidenz, Risikobewertungen und technische Dokumentation entstehen \</w:t>
      </w:r>
      <w:proofErr w:type="spellStart"/>
      <w:r>
        <w:t>cite</w:t>
      </w:r>
      <w:proofErr w:type="spellEnd"/>
      <w:r>
        <w:t>{</w:t>
      </w:r>
      <w:proofErr w:type="gramStart"/>
      <w:r>
        <w:t>ref:mdr</w:t>
      </w:r>
      <w:proofErr w:type="gramEnd"/>
      <w:r>
        <w:t>2017}. Hersteller müssen nachweisen, dass das Modell robust, sicher und klinisch validiert ist und keine systematischen Diskriminierungen verursacht. Darüber hinaus verlangt die MDR eine kontinuierliche Überwachung nach der Markteinführung („Post-Market Surveillance“), um Leistungsabfälle, Bias-Effekte oder Fehlfunktionen frühzeitig zu erkennen \</w:t>
      </w:r>
      <w:proofErr w:type="spellStart"/>
      <w:r>
        <w:t>cite</w:t>
      </w:r>
      <w:proofErr w:type="spellEnd"/>
      <w:r>
        <w:t>{</w:t>
      </w:r>
      <w:proofErr w:type="gramStart"/>
      <w:r>
        <w:t>ref:ema</w:t>
      </w:r>
      <w:proofErr w:type="gramEnd"/>
      <w:r>
        <w:t>2023ai}.</w:t>
      </w:r>
    </w:p>
    <w:p w14:paraId="50B4BBA0" w14:textId="77777777" w:rsidR="000762C4" w:rsidRDefault="000762C4" w:rsidP="000762C4">
      <w:r>
        <w:tab/>
      </w:r>
    </w:p>
    <w:p w14:paraId="408EB840" w14:textId="77777777" w:rsidR="000762C4" w:rsidRDefault="000762C4" w:rsidP="000762C4">
      <w:r>
        <w:tab/>
        <w:t>\</w:t>
      </w:r>
      <w:proofErr w:type="spellStart"/>
      <w:proofErr w:type="gramStart"/>
      <w:r>
        <w:t>subsection</w:t>
      </w:r>
      <w:proofErr w:type="spellEnd"/>
      <w:r>
        <w:t>{</w:t>
      </w:r>
      <w:proofErr w:type="gramEnd"/>
      <w:r>
        <w:t>Datenschutz und ethische Aspekte}</w:t>
      </w:r>
    </w:p>
    <w:p w14:paraId="3E3F41E5" w14:textId="77777777" w:rsidR="000762C4" w:rsidRDefault="000762C4" w:rsidP="000762C4">
      <w:r>
        <w:tab/>
        <w:t>% - DSGVO und Gesundheitsdaten.</w:t>
      </w:r>
    </w:p>
    <w:p w14:paraId="1BCFD572" w14:textId="77777777" w:rsidR="000762C4" w:rsidRDefault="000762C4" w:rsidP="000762C4">
      <w:r>
        <w:tab/>
        <w:t>% - Notwendigkeit informierter Einwilligung.</w:t>
      </w:r>
    </w:p>
    <w:p w14:paraId="0F3C356F" w14:textId="77777777" w:rsidR="000762C4" w:rsidRDefault="000762C4" w:rsidP="000762C4">
      <w:r>
        <w:tab/>
        <w:t>% - Fragen der Verantwortung/Haftung bei Fehlentscheidungen.</w:t>
      </w:r>
    </w:p>
    <w:p w14:paraId="13DA8D96" w14:textId="77777777" w:rsidR="000762C4" w:rsidRDefault="000762C4" w:rsidP="000762C4">
      <w:r>
        <w:tab/>
        <w:t xml:space="preserve">% - Ggf. WHO/ethische Leitlinien kurz </w:t>
      </w:r>
      <w:proofErr w:type="spellStart"/>
      <w:r>
        <w:t>erw</w:t>
      </w:r>
      <w:proofErr w:type="spellEnd"/>
      <w:r>
        <w:t>\"ahnen.</w:t>
      </w:r>
    </w:p>
    <w:p w14:paraId="4276780D" w14:textId="77777777" w:rsidR="000762C4" w:rsidRDefault="000762C4" w:rsidP="000762C4">
      <w:r>
        <w:tab/>
      </w:r>
    </w:p>
    <w:p w14:paraId="77A1A914" w14:textId="55E86C47" w:rsidR="001F4A53" w:rsidRDefault="000762C4" w:rsidP="000762C4">
      <w:r>
        <w:tab/>
        <w:t>Die Verarbeitung medizinischer Daten unterliegt strengen datenschutzrechtlichen Vorgaben der DSGVO. Besonders relevant sind Anforderungen an Datensparsamkeit, Zweckbindung und die informierte Einwilligung der Patientinnen und Patienten \</w:t>
      </w:r>
      <w:proofErr w:type="spellStart"/>
      <w:r>
        <w:t>cite</w:t>
      </w:r>
      <w:proofErr w:type="spellEnd"/>
      <w:r>
        <w:t>{</w:t>
      </w:r>
      <w:proofErr w:type="gramStart"/>
      <w:r>
        <w:t>ref:dsgvo</w:t>
      </w:r>
      <w:proofErr w:type="gramEnd"/>
      <w:r>
        <w:t>2018}. Für KI-Systeme stellt dies eine Herausforderung dar, da Modelle häufig große, vielfältige und langfristig genutzte Datensätze benötigen. Zudem entstehen ethische Fragen hinsichtlich Fairness, Verantwortlichkeit und Transparenz. Fehlentscheidungen müssen nachvollziehbar sein, und es muss klar geregelt werden, wer im Fehlerfall haftet – der Hersteller, die behandelnde Person oder die Einrichtung \</w:t>
      </w:r>
      <w:proofErr w:type="spellStart"/>
      <w:r>
        <w:t>cite</w:t>
      </w:r>
      <w:proofErr w:type="spellEnd"/>
      <w:r>
        <w:t>{</w:t>
      </w:r>
      <w:proofErr w:type="gramStart"/>
      <w:r>
        <w:t>ref:floridi</w:t>
      </w:r>
      <w:proofErr w:type="gramEnd"/>
      <w:r>
        <w:t>2022ethics}. Internationale Leitlinien betonen daher die Notwendigkeit eines verantwortungsvollen Human-AI-Teaming, in dem KI als Unterstützung, nicht aber als alleiniger Entscheider fungiert \</w:t>
      </w:r>
      <w:proofErr w:type="spellStart"/>
      <w:r>
        <w:t>cite</w:t>
      </w:r>
      <w:proofErr w:type="spellEnd"/>
      <w:r>
        <w:t>{</w:t>
      </w:r>
      <w:proofErr w:type="gramStart"/>
      <w:r>
        <w:t>ref:whoai</w:t>
      </w:r>
      <w:proofErr w:type="gramEnd"/>
      <w:r>
        <w:t>2021}.</w:t>
      </w:r>
    </w:p>
    <w:sectPr w:rsidR="001F4A5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2C4"/>
    <w:rsid w:val="000762C4"/>
    <w:rsid w:val="001F4A53"/>
    <w:rsid w:val="006E1940"/>
    <w:rsid w:val="00BB3B6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C1BDD"/>
  <w15:chartTrackingRefBased/>
  <w15:docId w15:val="{43E06E06-8730-4745-A6C0-8E3FA0FE3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762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0762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0762C4"/>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0762C4"/>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0762C4"/>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0762C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762C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762C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762C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762C4"/>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0762C4"/>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0762C4"/>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0762C4"/>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0762C4"/>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0762C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762C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762C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762C4"/>
    <w:rPr>
      <w:rFonts w:eastAsiaTheme="majorEastAsia" w:cstheme="majorBidi"/>
      <w:color w:val="272727" w:themeColor="text1" w:themeTint="D8"/>
    </w:rPr>
  </w:style>
  <w:style w:type="paragraph" w:styleId="Titel">
    <w:name w:val="Title"/>
    <w:basedOn w:val="Standard"/>
    <w:next w:val="Standard"/>
    <w:link w:val="TitelZchn"/>
    <w:uiPriority w:val="10"/>
    <w:qFormat/>
    <w:rsid w:val="00076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762C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762C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762C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762C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762C4"/>
    <w:rPr>
      <w:i/>
      <w:iCs/>
      <w:color w:val="404040" w:themeColor="text1" w:themeTint="BF"/>
    </w:rPr>
  </w:style>
  <w:style w:type="paragraph" w:styleId="Listenabsatz">
    <w:name w:val="List Paragraph"/>
    <w:basedOn w:val="Standard"/>
    <w:uiPriority w:val="34"/>
    <w:qFormat/>
    <w:rsid w:val="000762C4"/>
    <w:pPr>
      <w:ind w:left="720"/>
      <w:contextualSpacing/>
    </w:pPr>
  </w:style>
  <w:style w:type="character" w:styleId="IntensiveHervorhebung">
    <w:name w:val="Intense Emphasis"/>
    <w:basedOn w:val="Absatz-Standardschriftart"/>
    <w:uiPriority w:val="21"/>
    <w:qFormat/>
    <w:rsid w:val="000762C4"/>
    <w:rPr>
      <w:i/>
      <w:iCs/>
      <w:color w:val="2F5496" w:themeColor="accent1" w:themeShade="BF"/>
    </w:rPr>
  </w:style>
  <w:style w:type="paragraph" w:styleId="IntensivesZitat">
    <w:name w:val="Intense Quote"/>
    <w:basedOn w:val="Standard"/>
    <w:next w:val="Standard"/>
    <w:link w:val="IntensivesZitatZchn"/>
    <w:uiPriority w:val="30"/>
    <w:qFormat/>
    <w:rsid w:val="000762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0762C4"/>
    <w:rPr>
      <w:i/>
      <w:iCs/>
      <w:color w:val="2F5496" w:themeColor="accent1" w:themeShade="BF"/>
    </w:rPr>
  </w:style>
  <w:style w:type="character" w:styleId="IntensiverVerweis">
    <w:name w:val="Intense Reference"/>
    <w:basedOn w:val="Absatz-Standardschriftart"/>
    <w:uiPriority w:val="32"/>
    <w:qFormat/>
    <w:rsid w:val="000762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97ea58d-47e6-47cc-9ab7-39ab03def869}" enabled="1" method="Standard" siteId="{505cca53-5750-4134-9501-8d52d5df3cd1}"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1374</Words>
  <Characters>8663</Characters>
  <Application>Microsoft Office Word</Application>
  <DocSecurity>0</DocSecurity>
  <Lines>72</Lines>
  <Paragraphs>20</Paragraphs>
  <ScaleCrop>false</ScaleCrop>
  <Company/>
  <LinksUpToDate>false</LinksUpToDate>
  <CharactersWithSpaces>10017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Schmidt, Nikolaj (730)</dc:creator>
  <cp:keywords/>
  <dc:description/>
  <cp:lastModifiedBy>Schmidt, Nikolaj (730)</cp:lastModifiedBy>
  <cp:revision>1</cp:revision>
  <dcterms:created xsi:type="dcterms:W3CDTF">2025-11-25T17:38:00Z</dcterms:created>
  <dcterms:modified xsi:type="dcterms:W3CDTF">2025-11-25T17:40:00Z</dcterms:modified>
</cp:coreProperties>
</file>