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C084D" w14:textId="1C89F5CA" w:rsidR="00FD2CC5" w:rsidRPr="00FD2CC5" w:rsidRDefault="00FD2CC5" w:rsidP="00FD2CC5">
      <w:pPr>
        <w:pStyle w:val="Heading1"/>
        <w:spacing w:line="240" w:lineRule="auto"/>
        <w:rPr>
          <w:lang w:val="en-GB"/>
        </w:rPr>
      </w:pPr>
      <w:r w:rsidRPr="00FD2CC5">
        <w:rPr>
          <w:lang w:val="en-GB"/>
        </w:rPr>
        <w:t>LAX Flight Delay Analysis (2015–2017)</w:t>
      </w:r>
      <w:r w:rsidRPr="00FD2CC5">
        <w:rPr>
          <w:lang w:val="en-GB"/>
        </w:rPr>
        <w:br/>
      </w:r>
      <w:r w:rsidRPr="00FD2CC5">
        <w:rPr>
          <w:lang w:val="en-GB"/>
        </w:rPr>
        <w:t>Analyse</w:t>
      </w:r>
    </w:p>
    <w:p w14:paraId="609DF76F" w14:textId="77777777" w:rsidR="00FD2CC5" w:rsidRPr="00FD2CC5" w:rsidRDefault="00FD2CC5" w:rsidP="00FD2CC5">
      <w:pPr>
        <w:spacing w:line="240" w:lineRule="auto"/>
        <w:jc w:val="both"/>
        <w:rPr>
          <w:b/>
          <w:bCs/>
          <w:lang w:val="en-GB"/>
        </w:rPr>
      </w:pPr>
    </w:p>
    <w:p w14:paraId="2AD741D9" w14:textId="612196AB" w:rsidR="00FD2CC5" w:rsidRPr="00FD2CC5" w:rsidRDefault="00FD2CC5" w:rsidP="00FD2CC5">
      <w:pPr>
        <w:pStyle w:val="Heading2"/>
        <w:spacing w:line="240" w:lineRule="auto"/>
        <w:jc w:val="both"/>
      </w:pPr>
      <w:r w:rsidRPr="00FD2CC5">
        <w:t>Überblick</w:t>
      </w:r>
    </w:p>
    <w:p w14:paraId="1F05ED70" w14:textId="77777777" w:rsidR="00FD2CC5" w:rsidRPr="00FD2CC5" w:rsidRDefault="00FD2CC5" w:rsidP="00FD2CC5">
      <w:pPr>
        <w:spacing w:line="240" w:lineRule="auto"/>
        <w:jc w:val="both"/>
      </w:pPr>
      <w:r w:rsidRPr="00FD2CC5">
        <w:t>Die Analyse der Flugdaten am Flughafen LAX für den Zeitraum 2015–2017 zeigt deutliche strukturelle Muster in der Unpünktlichkeit. Die Datenbasis umfasst über 1,26 Millionen Flüge und erlaubt eine differenzierte Betrachtung nach Flugrichtung, Airlines und zeitlichen Dimensionen. Die Ergebnisse verdeutlichen, dass Verspätungen kein zufälliges Ereignis sind, sondern klaren operativen, saisonalen und tageszeitlichen Mustern folgen.</w:t>
      </w:r>
    </w:p>
    <w:p w14:paraId="774AE5A8" w14:textId="77777777" w:rsidR="00FD2CC5" w:rsidRDefault="00FD2CC5" w:rsidP="00FD2CC5">
      <w:pPr>
        <w:spacing w:line="240" w:lineRule="auto"/>
        <w:jc w:val="both"/>
        <w:rPr>
          <w:b/>
          <w:bCs/>
        </w:rPr>
      </w:pPr>
    </w:p>
    <w:p w14:paraId="41729FBA" w14:textId="55674EE7" w:rsidR="00FD2CC5" w:rsidRPr="00FD2CC5" w:rsidRDefault="00FD2CC5" w:rsidP="00FD2CC5">
      <w:pPr>
        <w:pStyle w:val="Heading2"/>
        <w:spacing w:line="240" w:lineRule="auto"/>
        <w:jc w:val="both"/>
      </w:pPr>
      <w:r w:rsidRPr="00FD2CC5">
        <w:t>Gesamtbild der Unpünktlichkeit</w:t>
      </w:r>
    </w:p>
    <w:p w14:paraId="65668BB1" w14:textId="77777777" w:rsidR="00FD2CC5" w:rsidRPr="00FD2CC5" w:rsidRDefault="00FD2CC5" w:rsidP="00FD2CC5">
      <w:pPr>
        <w:spacing w:line="240" w:lineRule="auto"/>
        <w:jc w:val="both"/>
      </w:pPr>
      <w:r w:rsidRPr="00FD2CC5">
        <w:t>Der Anteil unpünktlicher Flüge liegt im betrachteten Zeitraum bei rund 70 Prozent. Die durchschnittliche Unpünktlichkeit beträgt etwa 26 Minuten. Die Verteilung zwischen Abflug und Ankunft zeigt eine deutliche Asymmetrie: Ankünfte sind wesentlich stärker betroffen als Abflüge. Während etwa 58 Prozent der Abflüge unpünktlich sind, steigt dieser Anteil bei Ankünften auf über 80 Prozent. Dies weist auf systemische Verzögerungen im Netzwerk hin, die sich entlang der Flugketten verstärken.</w:t>
      </w:r>
    </w:p>
    <w:p w14:paraId="6EFAF517" w14:textId="77777777" w:rsidR="00FD2CC5" w:rsidRDefault="00FD2CC5" w:rsidP="00FD2CC5">
      <w:pPr>
        <w:spacing w:line="240" w:lineRule="auto"/>
        <w:jc w:val="both"/>
        <w:rPr>
          <w:b/>
          <w:bCs/>
        </w:rPr>
      </w:pPr>
    </w:p>
    <w:p w14:paraId="2A09FF70" w14:textId="7C80A9B1" w:rsidR="00FD2CC5" w:rsidRPr="00FD2CC5" w:rsidRDefault="00FD2CC5" w:rsidP="00FD2CC5">
      <w:pPr>
        <w:pStyle w:val="Heading2"/>
        <w:spacing w:line="240" w:lineRule="auto"/>
        <w:jc w:val="both"/>
      </w:pPr>
      <w:r w:rsidRPr="00FD2CC5">
        <w:t>Unterschiede zwischen Airlines</w:t>
      </w:r>
    </w:p>
    <w:p w14:paraId="5C992202" w14:textId="77777777" w:rsidR="00FD2CC5" w:rsidRPr="00FD2CC5" w:rsidRDefault="00FD2CC5" w:rsidP="00FD2CC5">
      <w:pPr>
        <w:spacing w:line="240" w:lineRule="auto"/>
        <w:jc w:val="both"/>
      </w:pPr>
      <w:r w:rsidRPr="00FD2CC5">
        <w:t xml:space="preserve">Die Analyse der Fluggesellschaften zeigt, dass einige Airlines überproportional zur Gesamtunpünktlichkeit beitragen. Southwest Airlines, American Airlines und </w:t>
      </w:r>
      <w:proofErr w:type="spellStart"/>
      <w:r w:rsidRPr="00FD2CC5">
        <w:t>SkyWest</w:t>
      </w:r>
      <w:proofErr w:type="spellEnd"/>
      <w:r w:rsidRPr="00FD2CC5">
        <w:t xml:space="preserve"> weisen die höchsten absoluten Zahlen unpünktlicher Flüge auf, was teilweise auf ihr großes Flugvolumen zurückzuführen ist. Gleichzeitig zeigen Airlines wie </w:t>
      </w:r>
      <w:proofErr w:type="spellStart"/>
      <w:r w:rsidRPr="00FD2CC5">
        <w:t>Envoy</w:t>
      </w:r>
      <w:proofErr w:type="spellEnd"/>
      <w:r w:rsidRPr="00FD2CC5">
        <w:t xml:space="preserve"> Air, Frontier Airlines und </w:t>
      </w:r>
      <w:proofErr w:type="spellStart"/>
      <w:r w:rsidRPr="00FD2CC5">
        <w:t>JetBlue</w:t>
      </w:r>
      <w:proofErr w:type="spellEnd"/>
      <w:r w:rsidRPr="00FD2CC5">
        <w:t xml:space="preserve"> Airways die längsten durchschnittlichen Verspätungen. Die Spannbreite der Unpünktlichkeitsraten liegt je nach Airline zwischen etwa 60 und über 70 Prozent. Diese Unterschiede spiegeln operative Besonderheiten, Netzwerkstrukturen und möglicherweise unterschiedliche Prozessqualitäten wider.</w:t>
      </w:r>
    </w:p>
    <w:p w14:paraId="6400EB9F" w14:textId="77777777" w:rsidR="00FD2CC5" w:rsidRDefault="00FD2CC5" w:rsidP="00FD2CC5">
      <w:pPr>
        <w:spacing w:line="240" w:lineRule="auto"/>
        <w:jc w:val="both"/>
        <w:rPr>
          <w:b/>
          <w:bCs/>
        </w:rPr>
      </w:pPr>
    </w:p>
    <w:p w14:paraId="79BA9B03" w14:textId="1803C749" w:rsidR="00FD2CC5" w:rsidRPr="00FD2CC5" w:rsidRDefault="00FD2CC5" w:rsidP="00FD2CC5">
      <w:pPr>
        <w:pStyle w:val="Heading2"/>
        <w:spacing w:line="240" w:lineRule="auto"/>
        <w:jc w:val="both"/>
      </w:pPr>
      <w:r w:rsidRPr="00FD2CC5">
        <w:t>Zeitliche Muster</w:t>
      </w:r>
    </w:p>
    <w:p w14:paraId="06D9BEB3" w14:textId="77777777" w:rsidR="00FD2CC5" w:rsidRPr="00FD2CC5" w:rsidRDefault="00FD2CC5" w:rsidP="00FD2CC5">
      <w:pPr>
        <w:spacing w:line="240" w:lineRule="auto"/>
        <w:jc w:val="both"/>
      </w:pPr>
      <w:r w:rsidRPr="00FD2CC5">
        <w:t>Die zeitliche Analyse zeigt mehrere wiederkehrende Muster:</w:t>
      </w:r>
    </w:p>
    <w:p w14:paraId="6A758F33" w14:textId="77777777" w:rsidR="00FD2CC5" w:rsidRPr="00FD2CC5" w:rsidRDefault="00FD2CC5" w:rsidP="00FD2CC5">
      <w:pPr>
        <w:numPr>
          <w:ilvl w:val="0"/>
          <w:numId w:val="1"/>
        </w:numPr>
        <w:spacing w:line="240" w:lineRule="auto"/>
        <w:jc w:val="both"/>
      </w:pPr>
      <w:r w:rsidRPr="00FD2CC5">
        <w:t>Auf Jahresebene ist ein Anstieg der Unpünktlichkeit von 2015 bis 2017 erkennbar.</w:t>
      </w:r>
    </w:p>
    <w:p w14:paraId="3B037DE1" w14:textId="77777777" w:rsidR="00FD2CC5" w:rsidRPr="00FD2CC5" w:rsidRDefault="00FD2CC5" w:rsidP="00FD2CC5">
      <w:pPr>
        <w:numPr>
          <w:ilvl w:val="0"/>
          <w:numId w:val="1"/>
        </w:numPr>
        <w:spacing w:line="240" w:lineRule="auto"/>
        <w:jc w:val="both"/>
      </w:pPr>
      <w:r w:rsidRPr="00FD2CC5">
        <w:t>Quartale und Monate weisen saisonale Schwankungen auf: Wintermonate und der Juli gehören zu den kritischsten Zeiträumen.</w:t>
      </w:r>
    </w:p>
    <w:p w14:paraId="1000FF3A" w14:textId="77777777" w:rsidR="00FD2CC5" w:rsidRPr="00FD2CC5" w:rsidRDefault="00FD2CC5" w:rsidP="00FD2CC5">
      <w:pPr>
        <w:numPr>
          <w:ilvl w:val="0"/>
          <w:numId w:val="1"/>
        </w:numPr>
        <w:spacing w:line="240" w:lineRule="auto"/>
        <w:jc w:val="both"/>
      </w:pPr>
      <w:r w:rsidRPr="00FD2CC5">
        <w:t>Wochentage zeigen nur geringe Unterschiede, mit leicht erhöhten Werten am Wochenende.</w:t>
      </w:r>
    </w:p>
    <w:p w14:paraId="114C096C" w14:textId="77777777" w:rsidR="00FD2CC5" w:rsidRPr="00FD2CC5" w:rsidRDefault="00FD2CC5" w:rsidP="00FD2CC5">
      <w:pPr>
        <w:numPr>
          <w:ilvl w:val="0"/>
          <w:numId w:val="1"/>
        </w:numPr>
        <w:spacing w:line="240" w:lineRule="auto"/>
        <w:jc w:val="both"/>
      </w:pPr>
      <w:r w:rsidRPr="00FD2CC5">
        <w:t>Die Stundenanalyse zeigt besonders hohe Unpünktlichkeitsraten in den Nacht- und frühen Morgenstunden, teilweise bis zu 100 Prozent. Dies betrifft insbesondere die Zeitfenster zwischen 01:00 und 04:00 Uhr.</w:t>
      </w:r>
    </w:p>
    <w:p w14:paraId="2D12344D" w14:textId="77777777" w:rsidR="00FD2CC5" w:rsidRPr="00FD2CC5" w:rsidRDefault="00FD2CC5" w:rsidP="00FD2CC5">
      <w:pPr>
        <w:spacing w:line="240" w:lineRule="auto"/>
        <w:jc w:val="both"/>
      </w:pPr>
      <w:r w:rsidRPr="00FD2CC5">
        <w:t>Diese Muster deuten auf eine Kombination aus operativen Einschränkungen, hoher Auslastung und strukturellen Faktoren im Flugverkehr hin.</w:t>
      </w:r>
    </w:p>
    <w:p w14:paraId="523BAD43" w14:textId="77777777" w:rsidR="00FD2CC5" w:rsidRDefault="00FD2CC5" w:rsidP="00FD2CC5">
      <w:pPr>
        <w:spacing w:line="240" w:lineRule="auto"/>
        <w:jc w:val="both"/>
        <w:rPr>
          <w:b/>
          <w:bCs/>
        </w:rPr>
      </w:pPr>
    </w:p>
    <w:p w14:paraId="2E6D2D10" w14:textId="7FCF63FC" w:rsidR="00FD2CC5" w:rsidRPr="00FD2CC5" w:rsidRDefault="00FD2CC5" w:rsidP="00FD2CC5">
      <w:pPr>
        <w:pStyle w:val="Heading2"/>
        <w:spacing w:line="240" w:lineRule="auto"/>
        <w:jc w:val="both"/>
      </w:pPr>
      <w:r w:rsidRPr="00FD2CC5">
        <w:t>Detailanalyse</w:t>
      </w:r>
    </w:p>
    <w:p w14:paraId="2D669668" w14:textId="77777777" w:rsidR="00FD2CC5" w:rsidRPr="00FD2CC5" w:rsidRDefault="00FD2CC5" w:rsidP="00FD2CC5">
      <w:pPr>
        <w:spacing w:line="240" w:lineRule="auto"/>
        <w:jc w:val="both"/>
      </w:pPr>
      <w:r w:rsidRPr="00FD2CC5">
        <w:t>Die detaillierte Betrachtung nach Stunde und Airline zeigt, dass die Unpünktlichkeit stark von der Tageszeit abhängt und sich je nach Airline unterschiedlich ausprägt. Während einige Airlines in den Nachtstunden besonders hohe Verspätungsraten aufweisen, zeigen andere ein stabileres Muster über den Tag hinweg. Die Analyse der Top</w:t>
      </w:r>
      <w:r w:rsidRPr="00FD2CC5">
        <w:noBreakHyphen/>
        <w:t>5</w:t>
      </w:r>
      <w:r w:rsidRPr="00FD2CC5">
        <w:noBreakHyphen/>
        <w:t xml:space="preserve">Stunden, Monate und Airlines nach Gesamtverspätungszeit verdeutlicht, dass bestimmte Zeiträume und Anbieter überproportional zur Gesamtbelastung beitragen. </w:t>
      </w:r>
      <w:proofErr w:type="gramStart"/>
      <w:r w:rsidRPr="00FD2CC5">
        <w:t>Die Radar</w:t>
      </w:r>
      <w:proofErr w:type="gramEnd"/>
      <w:r w:rsidRPr="00FD2CC5">
        <w:noBreakHyphen/>
        <w:t>Analyse der durchschnittlichen Unpünktlichkeit zeigt zudem deutliche Unterschiede zwischen den Airlines, die auf unterschiedliche operative Strategien und Netzwerkstrukturen zurückzuführen sind.</w:t>
      </w:r>
    </w:p>
    <w:p w14:paraId="61AB5090" w14:textId="77777777" w:rsidR="00FD2CC5" w:rsidRDefault="00FD2CC5" w:rsidP="00FD2CC5">
      <w:pPr>
        <w:spacing w:line="240" w:lineRule="auto"/>
        <w:jc w:val="both"/>
        <w:rPr>
          <w:b/>
          <w:bCs/>
        </w:rPr>
      </w:pPr>
    </w:p>
    <w:p w14:paraId="53A4D438" w14:textId="5B86E926" w:rsidR="00FD2CC5" w:rsidRPr="00FD2CC5" w:rsidRDefault="00FD2CC5" w:rsidP="00FD2CC5">
      <w:pPr>
        <w:pStyle w:val="Heading2"/>
        <w:spacing w:line="240" w:lineRule="auto"/>
        <w:jc w:val="both"/>
      </w:pPr>
      <w:r w:rsidRPr="00FD2CC5">
        <w:t>Schlussfolgerungen</w:t>
      </w:r>
    </w:p>
    <w:p w14:paraId="756E4A46" w14:textId="77777777" w:rsidR="00FD2CC5" w:rsidRPr="00FD2CC5" w:rsidRDefault="00FD2CC5" w:rsidP="00FD2CC5">
      <w:pPr>
        <w:spacing w:line="240" w:lineRule="auto"/>
        <w:jc w:val="both"/>
      </w:pPr>
      <w:r w:rsidRPr="00FD2CC5">
        <w:t>Die Analyse zeigt, dass die Unpünktlichkeit am Flughafen LAX durch mehrere Faktoren beeinflusst wird:</w:t>
      </w:r>
    </w:p>
    <w:p w14:paraId="232448C8" w14:textId="77777777" w:rsidR="00FD2CC5" w:rsidRPr="00FD2CC5" w:rsidRDefault="00FD2CC5" w:rsidP="00FD2CC5">
      <w:pPr>
        <w:numPr>
          <w:ilvl w:val="0"/>
          <w:numId w:val="2"/>
        </w:numPr>
        <w:spacing w:line="240" w:lineRule="auto"/>
        <w:jc w:val="both"/>
      </w:pPr>
      <w:r w:rsidRPr="00FD2CC5">
        <w:t>Ankünfte sind deutlich stärker betroffen als Abflüge, was auf Verzögerungen im vorgelagerten Netzwerk hinweist.</w:t>
      </w:r>
    </w:p>
    <w:p w14:paraId="4208E31E" w14:textId="77777777" w:rsidR="00FD2CC5" w:rsidRPr="00FD2CC5" w:rsidRDefault="00FD2CC5" w:rsidP="00FD2CC5">
      <w:pPr>
        <w:numPr>
          <w:ilvl w:val="0"/>
          <w:numId w:val="2"/>
        </w:numPr>
        <w:spacing w:line="240" w:lineRule="auto"/>
        <w:jc w:val="both"/>
      </w:pPr>
      <w:r w:rsidRPr="00FD2CC5">
        <w:t>Saisonale Muster und tageszeitliche Peaks spielen eine zentrale Rolle.</w:t>
      </w:r>
    </w:p>
    <w:p w14:paraId="69FDD428" w14:textId="77777777" w:rsidR="00FD2CC5" w:rsidRPr="00FD2CC5" w:rsidRDefault="00FD2CC5" w:rsidP="00FD2CC5">
      <w:pPr>
        <w:numPr>
          <w:ilvl w:val="0"/>
          <w:numId w:val="2"/>
        </w:numPr>
        <w:spacing w:line="240" w:lineRule="auto"/>
        <w:jc w:val="both"/>
      </w:pPr>
      <w:r w:rsidRPr="00FD2CC5">
        <w:t>Einige Airlines tragen aufgrund ihres Volumens oder ihrer operativen Struktur überdurchschnittlich zur Gesamtunpünktlichkeit bei.</w:t>
      </w:r>
    </w:p>
    <w:p w14:paraId="49C0EFB4" w14:textId="77777777" w:rsidR="00FD2CC5" w:rsidRPr="00FD2CC5" w:rsidRDefault="00FD2CC5" w:rsidP="00FD2CC5">
      <w:pPr>
        <w:numPr>
          <w:ilvl w:val="0"/>
          <w:numId w:val="2"/>
        </w:numPr>
        <w:spacing w:line="240" w:lineRule="auto"/>
        <w:jc w:val="both"/>
      </w:pPr>
      <w:r w:rsidRPr="00FD2CC5">
        <w:t>Die Kombination aus strukturellen, saisonalen und operativen Faktoren führt zu wiederkehrenden Mustern, die sich über die Jahre hinweg verstärken.</w:t>
      </w:r>
    </w:p>
    <w:p w14:paraId="47F788AD" w14:textId="77777777" w:rsidR="00FD2CC5" w:rsidRDefault="00FD2CC5" w:rsidP="00FD2CC5">
      <w:pPr>
        <w:spacing w:line="240" w:lineRule="auto"/>
        <w:jc w:val="both"/>
        <w:rPr>
          <w:b/>
          <w:bCs/>
        </w:rPr>
      </w:pPr>
    </w:p>
    <w:p w14:paraId="09B898D2" w14:textId="5F2C77A9" w:rsidR="00FD2CC5" w:rsidRPr="00FD2CC5" w:rsidRDefault="00FD2CC5" w:rsidP="00FD2CC5">
      <w:pPr>
        <w:pStyle w:val="Heading2"/>
        <w:spacing w:line="240" w:lineRule="auto"/>
      </w:pPr>
      <w:r w:rsidRPr="00FD2CC5">
        <w:t>Empfehlungen</w:t>
      </w:r>
    </w:p>
    <w:p w14:paraId="09CB6E42" w14:textId="77777777" w:rsidR="00FD2CC5" w:rsidRPr="00FD2CC5" w:rsidRDefault="00FD2CC5" w:rsidP="00FD2CC5">
      <w:pPr>
        <w:spacing w:line="240" w:lineRule="auto"/>
        <w:jc w:val="both"/>
      </w:pPr>
      <w:r w:rsidRPr="00FD2CC5">
        <w:t>Auf Basis der Analyse lassen sich mehrere Maßnahmen ableiten:</w:t>
      </w:r>
    </w:p>
    <w:p w14:paraId="5C5195C5" w14:textId="77777777" w:rsidR="00FD2CC5" w:rsidRPr="00FD2CC5" w:rsidRDefault="00FD2CC5" w:rsidP="00FD2CC5">
      <w:pPr>
        <w:numPr>
          <w:ilvl w:val="0"/>
          <w:numId w:val="3"/>
        </w:numPr>
        <w:spacing w:line="240" w:lineRule="auto"/>
        <w:jc w:val="both"/>
      </w:pPr>
      <w:r w:rsidRPr="00FD2CC5">
        <w:t>Einsatz von Prognosemodellen zur frühzeitigen Erkennung von Verspätungsrisiken.</w:t>
      </w:r>
    </w:p>
    <w:p w14:paraId="40EB7E75" w14:textId="77777777" w:rsidR="00FD2CC5" w:rsidRPr="00FD2CC5" w:rsidRDefault="00FD2CC5" w:rsidP="00FD2CC5">
      <w:pPr>
        <w:numPr>
          <w:ilvl w:val="0"/>
          <w:numId w:val="3"/>
        </w:numPr>
        <w:spacing w:line="240" w:lineRule="auto"/>
        <w:jc w:val="both"/>
      </w:pPr>
      <w:r w:rsidRPr="00FD2CC5">
        <w:t>Optimierung der Prozesse in kritischen Zeitfenstern, insbesondere nachts und in den Wintermonaten.</w:t>
      </w:r>
    </w:p>
    <w:p w14:paraId="255F2AD1" w14:textId="77777777" w:rsidR="00FD2CC5" w:rsidRPr="00FD2CC5" w:rsidRDefault="00FD2CC5" w:rsidP="00FD2CC5">
      <w:pPr>
        <w:numPr>
          <w:ilvl w:val="0"/>
          <w:numId w:val="3"/>
        </w:numPr>
        <w:spacing w:line="240" w:lineRule="auto"/>
        <w:jc w:val="both"/>
      </w:pPr>
      <w:r w:rsidRPr="00FD2CC5">
        <w:t>Engere Zusammenarbeit mit Airlines, die hohe Unpünktlichkeitsraten aufweisen.</w:t>
      </w:r>
    </w:p>
    <w:p w14:paraId="4EFA655F" w14:textId="77777777" w:rsidR="00FD2CC5" w:rsidRPr="00FD2CC5" w:rsidRDefault="00FD2CC5" w:rsidP="00FD2CC5">
      <w:pPr>
        <w:numPr>
          <w:ilvl w:val="0"/>
          <w:numId w:val="3"/>
        </w:numPr>
        <w:spacing w:line="240" w:lineRule="auto"/>
        <w:jc w:val="both"/>
      </w:pPr>
      <w:r w:rsidRPr="00FD2CC5">
        <w:t>Berücksichtigung saisonaler Peaks bei der Ressourcenplanung und Slot</w:t>
      </w:r>
      <w:r w:rsidRPr="00FD2CC5">
        <w:noBreakHyphen/>
        <w:t>Verteilung.</w:t>
      </w:r>
    </w:p>
    <w:p w14:paraId="770FD85B" w14:textId="77777777" w:rsidR="00FD2CC5" w:rsidRPr="00FD2CC5" w:rsidRDefault="00FD2CC5" w:rsidP="00FD2CC5">
      <w:pPr>
        <w:spacing w:line="240" w:lineRule="auto"/>
        <w:jc w:val="both"/>
      </w:pPr>
      <w:r w:rsidRPr="00FD2CC5">
        <w:t>Diese Maßnahmen können dazu beitragen, die Pünktlichkeit zu verbessern und die Belastung für Passagiere, Airlines und Flughafenprozesse zu reduzieren.</w:t>
      </w:r>
    </w:p>
    <w:p w14:paraId="42A037B2" w14:textId="77777777" w:rsidR="00FD2CC5" w:rsidRDefault="00FD2CC5" w:rsidP="00FD2CC5">
      <w:pPr>
        <w:spacing w:line="240" w:lineRule="auto"/>
        <w:jc w:val="both"/>
      </w:pPr>
    </w:p>
    <w:sectPr w:rsidR="00FD2CC5" w:rsidSect="00FD2CC5">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E321C"/>
    <w:multiLevelType w:val="multilevel"/>
    <w:tmpl w:val="2234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275FC"/>
    <w:multiLevelType w:val="multilevel"/>
    <w:tmpl w:val="1828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E095F"/>
    <w:multiLevelType w:val="multilevel"/>
    <w:tmpl w:val="4324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789478">
    <w:abstractNumId w:val="1"/>
  </w:num>
  <w:num w:numId="2" w16cid:durableId="112284874">
    <w:abstractNumId w:val="0"/>
  </w:num>
  <w:num w:numId="3" w16cid:durableId="281928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CC5"/>
    <w:rsid w:val="003E0138"/>
    <w:rsid w:val="00FD2CC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A7379"/>
  <w15:chartTrackingRefBased/>
  <w15:docId w15:val="{7BC83B8A-3F61-4379-95E5-B09E68322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C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2C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C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C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C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C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C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C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C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C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2C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C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C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C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C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C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CC5"/>
    <w:rPr>
      <w:rFonts w:eastAsiaTheme="majorEastAsia" w:cstheme="majorBidi"/>
      <w:color w:val="272727" w:themeColor="text1" w:themeTint="D8"/>
    </w:rPr>
  </w:style>
  <w:style w:type="paragraph" w:styleId="Title">
    <w:name w:val="Title"/>
    <w:basedOn w:val="Normal"/>
    <w:next w:val="Normal"/>
    <w:link w:val="TitleChar"/>
    <w:uiPriority w:val="10"/>
    <w:qFormat/>
    <w:rsid w:val="00FD2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C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C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C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CC5"/>
    <w:pPr>
      <w:spacing w:before="160"/>
      <w:jc w:val="center"/>
    </w:pPr>
    <w:rPr>
      <w:i/>
      <w:iCs/>
      <w:color w:val="404040" w:themeColor="text1" w:themeTint="BF"/>
    </w:rPr>
  </w:style>
  <w:style w:type="character" w:customStyle="1" w:styleId="QuoteChar">
    <w:name w:val="Quote Char"/>
    <w:basedOn w:val="DefaultParagraphFont"/>
    <w:link w:val="Quote"/>
    <w:uiPriority w:val="29"/>
    <w:rsid w:val="00FD2CC5"/>
    <w:rPr>
      <w:i/>
      <w:iCs/>
      <w:color w:val="404040" w:themeColor="text1" w:themeTint="BF"/>
    </w:rPr>
  </w:style>
  <w:style w:type="paragraph" w:styleId="ListParagraph">
    <w:name w:val="List Paragraph"/>
    <w:basedOn w:val="Normal"/>
    <w:uiPriority w:val="34"/>
    <w:qFormat/>
    <w:rsid w:val="00FD2CC5"/>
    <w:pPr>
      <w:ind w:left="720"/>
      <w:contextualSpacing/>
    </w:pPr>
  </w:style>
  <w:style w:type="character" w:styleId="IntenseEmphasis">
    <w:name w:val="Intense Emphasis"/>
    <w:basedOn w:val="DefaultParagraphFont"/>
    <w:uiPriority w:val="21"/>
    <w:qFormat/>
    <w:rsid w:val="00FD2CC5"/>
    <w:rPr>
      <w:i/>
      <w:iCs/>
      <w:color w:val="0F4761" w:themeColor="accent1" w:themeShade="BF"/>
    </w:rPr>
  </w:style>
  <w:style w:type="paragraph" w:styleId="IntenseQuote">
    <w:name w:val="Intense Quote"/>
    <w:basedOn w:val="Normal"/>
    <w:next w:val="Normal"/>
    <w:link w:val="IntenseQuoteChar"/>
    <w:uiPriority w:val="30"/>
    <w:qFormat/>
    <w:rsid w:val="00FD2C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CC5"/>
    <w:rPr>
      <w:i/>
      <w:iCs/>
      <w:color w:val="0F4761" w:themeColor="accent1" w:themeShade="BF"/>
    </w:rPr>
  </w:style>
  <w:style w:type="character" w:styleId="IntenseReference">
    <w:name w:val="Intense Reference"/>
    <w:basedOn w:val="DefaultParagraphFont"/>
    <w:uiPriority w:val="32"/>
    <w:qFormat/>
    <w:rsid w:val="00FD2C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16767">
      <w:bodyDiv w:val="1"/>
      <w:marLeft w:val="0"/>
      <w:marRight w:val="0"/>
      <w:marTop w:val="0"/>
      <w:marBottom w:val="0"/>
      <w:divBdr>
        <w:top w:val="none" w:sz="0" w:space="0" w:color="auto"/>
        <w:left w:val="none" w:sz="0" w:space="0" w:color="auto"/>
        <w:bottom w:val="none" w:sz="0" w:space="0" w:color="auto"/>
        <w:right w:val="none" w:sz="0" w:space="0" w:color="auto"/>
      </w:divBdr>
    </w:div>
    <w:div w:id="563562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583</Words>
  <Characters>3679</Characters>
  <Application>Microsoft Office Word</Application>
  <DocSecurity>0</DocSecurity>
  <Lines>30</Lines>
  <Paragraphs>8</Paragraphs>
  <ScaleCrop>false</ScaleCrop>
  <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Faina Kozyrieva</dc:creator>
  <cp:keywords/>
  <dc:description/>
  <cp:lastModifiedBy>Faina Kozyrieva</cp:lastModifiedBy>
  <cp:revision>1</cp:revision>
  <dcterms:created xsi:type="dcterms:W3CDTF">2026-04-17T18:13:00Z</dcterms:created>
  <dcterms:modified xsi:type="dcterms:W3CDTF">2026-04-17T18:16:00Z</dcterms:modified>
</cp:coreProperties>
</file>