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实验三 朴素贝叶斯分类器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实验目的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在真实数据集上实现朴素贝叶斯分类器，并验证其分类效果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了解如何在测试数据集上实现一个机器学习算法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了解如何评价分类效果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了解如果分析实验结果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算法原理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 w:firstLine="420" w:firstLineChars="200"/>
        <w:jc w:val="both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假设各条件相互间独立，即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4"/>
        <w:tblpPr w:leftFromText="180" w:rightFromText="180" w:vertAnchor="text" w:horzAnchor="page" w:tblpX="1797" w:tblpY="322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7786"/>
        <w:gridCol w:w="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88" w:hRule="atLeast"/>
        </w:trPr>
        <w:tc>
          <w:tcPr>
            <w:tcW w:w="7786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2457450" cy="59055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(1)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 w:firstLine="420" w:firstLineChars="200"/>
        <w:jc w:val="both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在训练时训练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kern w:val="2"/>
          <w:sz w:val="21"/>
          <w:szCs w:val="24"/>
          <w:lang w:val="en-US" w:eastAsia="zh-CN" w:bidi="ar-SA"/>
        </w:rPr>
        <w:t>P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ascii="Times New Roman" w:hAnsi="Times New Roman" w:cs="Times New Roman" w:eastAsiaTheme="minorEastAsia"/>
          <w:i/>
          <w:iCs/>
          <w:kern w:val="2"/>
          <w:sz w:val="21"/>
          <w:szCs w:val="24"/>
          <w:lang w:val="en-US" w:eastAsia="zh-CN" w:bidi="ar-SA"/>
        </w:rPr>
        <w:t>y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以及</w:t>
      </w:r>
      <w:r>
        <w:rPr>
          <w:rFonts w:hint="default" w:ascii="Times New Roman" w:hAnsi="Times New Roman" w:cs="Times New Roman" w:eastAsiaTheme="minorEastAsia"/>
          <w:i/>
          <w:iCs/>
          <w:kern w:val="2"/>
          <w:sz w:val="21"/>
          <w:szCs w:val="24"/>
          <w:lang w:val="en-US" w:eastAsia="zh-CN" w:bidi="ar-SA"/>
        </w:rPr>
        <w:t>P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ascii="Times New Roman" w:hAnsi="Times New Roman" w:cs="Times New Roman" w:eastAsiaTheme="minorEastAsia"/>
          <w:i/>
          <w:iCs/>
          <w:kern w:val="2"/>
          <w:sz w:val="21"/>
          <w:szCs w:val="24"/>
          <w:lang w:val="en-US" w:eastAsia="zh-CN" w:bidi="ar-SA"/>
        </w:rPr>
        <w:t>x</w:t>
      </w:r>
      <w:r>
        <w:rPr>
          <w:rFonts w:hint="default" w:ascii="Times New Roman" w:hAnsi="Times New Roman" w:cs="Times New Roman" w:eastAsiaTheme="minorEastAsia"/>
          <w:i/>
          <w:iCs/>
          <w:kern w:val="2"/>
          <w:sz w:val="21"/>
          <w:szCs w:val="24"/>
          <w:vertAlign w:val="subscript"/>
          <w:lang w:val="en-US" w:eastAsia="zh-CN" w:bidi="ar-SA"/>
        </w:rPr>
        <w:t>i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|</w:t>
      </w:r>
      <w:r>
        <w:rPr>
          <w:rFonts w:hint="default" w:ascii="Times New Roman" w:hAnsi="Times New Roman" w:cs="Times New Roman" w:eastAsiaTheme="minorEastAsia"/>
          <w:i/>
          <w:iCs/>
          <w:kern w:val="2"/>
          <w:sz w:val="21"/>
          <w:szCs w:val="24"/>
          <w:lang w:val="en-US" w:eastAsia="zh-CN" w:bidi="ar-SA"/>
        </w:rPr>
        <w:t>y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)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 w:firstLine="420" w:firstLineChars="200"/>
        <w:jc w:val="both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测试时输出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4"/>
        <w:tblpPr w:leftFromText="180" w:rightFromText="180" w:vertAnchor="text" w:horzAnchor="page" w:tblpX="1797" w:tblpY="322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  <w:gridCol w:w="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7786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2292350" cy="577850"/>
                  <wp:effectExtent l="0" t="0" r="6350" b="6350"/>
                  <wp:docPr id="8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(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数据集处理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数据集描述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实验给定了Adult数据集，其中adult.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为训练集（32561条数据），adult.test为测试集(16281条数据)，每行数据代表一个人，共有15个维度的特征，最后一个特征为该人的收入是否超过了50K。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数据集中部分特征是连续数据，部分数据可能未知(用?表示)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分类器的性能评价指标：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本次实验中，采用</w:t>
      </w:r>
      <w:r>
        <w:rPr>
          <w:rFonts w:hint="eastAsia"/>
          <w:lang w:val="en-US" w:eastAsia="zh-CN"/>
        </w:rPr>
        <w:t>精</w:t>
      </w:r>
      <w:r>
        <w:rPr>
          <w:rFonts w:hint="default"/>
          <w:lang w:val="en-US" w:eastAsia="zh-CN"/>
        </w:rPr>
        <w:t>确率</w:t>
      </w:r>
      <w:r>
        <w:rPr>
          <w:rFonts w:hint="eastAsia"/>
          <w:lang w:val="en-US" w:eastAsia="zh-CN"/>
        </w:rPr>
        <w:t>（Precision）和召回率（Recall）</w:t>
      </w:r>
      <w:r>
        <w:rPr>
          <w:rFonts w:hint="default"/>
          <w:lang w:val="en-US" w:eastAsia="zh-CN"/>
        </w:rPr>
        <w:t>作为朴素贝叶斯分类器性能的评价指标，计算方法为：</w:t>
      </w:r>
    </w:p>
    <w:tbl>
      <w:tblPr>
        <w:tblStyle w:val="4"/>
        <w:tblpPr w:leftFromText="180" w:rightFromText="180" w:vertAnchor="text" w:horzAnchor="page" w:tblpX="1797" w:tblpY="322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  <w:gridCol w:w="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786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2160270" cy="515620"/>
                  <wp:effectExtent l="0" t="0" r="11430" b="5080"/>
                  <wp:docPr id="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(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1797" w:tblpY="322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  <w:gridCol w:w="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786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2045970" cy="531495"/>
                  <wp:effectExtent l="0" t="0" r="11430" b="1905"/>
                  <wp:docPr id="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970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(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数据集的变量及其含义</w:t>
      </w:r>
    </w:p>
    <w:tbl>
      <w:tblPr>
        <w:tblW w:w="8578" w:type="dxa"/>
        <w:tblInd w:w="0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730"/>
        <w:gridCol w:w="1220"/>
        <w:gridCol w:w="3950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78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eastAsia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变</w:t>
            </w: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量名</w:t>
            </w:r>
          </w:p>
        </w:tc>
        <w:tc>
          <w:tcPr>
            <w:tcW w:w="173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  <w:tc>
          <w:tcPr>
            <w:tcW w:w="122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数据</w:t>
            </w:r>
            <w:r>
              <w:rPr>
                <w:rStyle w:val="6"/>
                <w:rFonts w:hint="eastAsia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9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lang w:val="en-US"/>
              </w:rPr>
            </w:pPr>
            <w:r>
              <w:rPr>
                <w:rStyle w:val="6"/>
                <w:rFonts w:hint="eastAsia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元数据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1730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年龄</w:t>
            </w:r>
          </w:p>
        </w:tc>
        <w:tc>
          <w:tcPr>
            <w:tcW w:w="1220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连续数据</w:t>
            </w:r>
          </w:p>
        </w:tc>
        <w:tc>
          <w:tcPr>
            <w:tcW w:w="3950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work_class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职业类型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离散数据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Private, Self-emp-not-inc, Self-emp-inc, Federal-gov, Local-gov, State-gov, Without-pay, Never-worked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fnlwgt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最终重量(?)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连续数据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education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学历等级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离散数据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Bachelors, Some-college, 11th, HS-grad, Prof-school, Assoc-acdm, Assoc-voc, 9th, 7th-8th, 12th, Masters, 1st-4th, 10th, Doctorate, 5th-6th, Preschool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education_num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学历的数字等级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连续数据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marital-status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婚姻状况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离散数据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Married-civ-spouse, Divorced, Never-married, Separated, Widowed, Married-spouse-absent, Married-AF-spouse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occupation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职业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离散数据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Tech-support, Craft-repair, Other-service, Sales, Exec-managerial, Prof-specialty, Handlers-cleaners, Machine-op-inspct, Adm-clerical, Farming-fishing, Transport-moving, Priv-house-serv, Protective-serv, Armed-Forces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relationship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家庭关系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离散数据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Wife, Own-child, Husband, Not-in-family, Other-relative, Unmarried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race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人种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离散数据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White, Asian-Pac-Islander, Amer-Indian-Eskimo, Other, Black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性别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离散数据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Female, Male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capital_gain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资本</w:t>
            </w:r>
            <w:r>
              <w:rPr>
                <w:rFonts w:hint="eastAsia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收益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连续数据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capital_loss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资本损失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连续数据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hours_per_week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每周工作时长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连续数据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native-country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出生国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离散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income</w:t>
            </w:r>
          </w:p>
        </w:tc>
        <w:tc>
          <w:tcPr>
            <w:tcW w:w="1730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收入</w:t>
            </w:r>
          </w:p>
        </w:tc>
        <w:tc>
          <w:tcPr>
            <w:tcW w:w="1220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离散</w:t>
            </w:r>
          </w:p>
        </w:tc>
        <w:tc>
          <w:tcPr>
            <w:tcW w:w="3950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&gt;50K, &lt;=50K.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数据探索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未知数据？的处理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你打算如何处理未知数据？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（1）统计未知数据的数量在总数据集中的比例，如果不高，可以先尝试直接去掉未知数据后的训练模型的性能。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（2）再做一个尝试，将未知数据通过某种方式补全后，再对比训练模型的性能。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数据合并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在这些数据项中，是否有数据项可以合并？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提示：Never-worked和Without-pay可以合并为Without-pay字段。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数据的离散化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数据集中有多个数据项是连续数据类型，对于这些数据项，可以有两种处理方式：不处理，或者离散化。请考虑如果要将以下数据项离散化，该如何进行：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Age：如何分割？分割粒度为多少？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资本收益</w:t>
      </w:r>
      <w:r>
        <w:rPr>
          <w:rFonts w:hint="eastAsia"/>
          <w:lang w:val="en-US" w:eastAsia="zh-CN"/>
        </w:rPr>
        <w:t>：观察资本收益的数据范围和变化范围，思考直接将资本收益离散化是否合适？提示：考虑到投资和收入之间存在一定的关系，而且可以很明显的看出收益为0的占了所有数据的大部分，所以将其分为三个类别：没有资本收益，资本收益较少，资本收益较大。除去数据中为0的值之后，求其平均值、中位数、方差，然后观察以平均值还是中位数作为界点？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资本损失：与</w:t>
      </w:r>
      <w:r>
        <w:rPr>
          <w:rFonts w:hint="default"/>
          <w:lang w:val="en-US" w:eastAsia="zh-CN"/>
        </w:rPr>
        <w:t>资本收益</w:t>
      </w:r>
      <w:r>
        <w:rPr>
          <w:rFonts w:hint="eastAsia"/>
          <w:lang w:val="en-US" w:eastAsia="zh-CN"/>
        </w:rPr>
        <w:t>做同样的处理。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每周工作时间</w:t>
      </w:r>
      <w:r>
        <w:rPr>
          <w:rFonts w:hint="eastAsia"/>
          <w:lang w:val="en-US" w:eastAsia="zh-CN"/>
        </w:rPr>
        <w:t>：如果分割粒度设置为5，该如何分割？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训练模型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使</w:t>
      </w:r>
      <w:r>
        <w:rPr>
          <w:rFonts w:hint="default" w:ascii="Times New Roman" w:hAnsi="Times New Roman" w:cs="Times New Roman"/>
          <w:lang w:val="en-US" w:eastAsia="zh-CN"/>
        </w:rPr>
        <w:t>用adult.data为训练集（32561条数据），adult.test为测试集(16281条数据)，编写python程序训练朴素贝叶斯模型。http://mlr.cs.umass.edu/ml/datasets/Adult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朴素贝叶斯模型可</w:t>
      </w:r>
      <w:bookmarkStart w:id="0" w:name="_GoBack"/>
      <w:bookmarkEnd w:id="0"/>
      <w:r>
        <w:rPr>
          <w:rFonts w:hint="eastAsia"/>
          <w:lang w:val="en-US" w:eastAsia="zh-CN"/>
        </w:rPr>
        <w:t>以参考：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"https://dataminingguide.books.yourtion.com/chapter-6/chapter-6-6.html"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https://dataminingguide.books.yourtion.com/chapter-6/chapter-6-6.html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注意0概率的处理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当测试集中某个数据的某条特征值取了某个值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x</w:t>
      </w:r>
      <w:r>
        <w:rPr>
          <w:rFonts w:hint="default" w:ascii="Times New Roman" w:hAnsi="Times New Roman" w:cs="Times New Roman"/>
          <w:i/>
          <w:iCs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lang w:val="en-US" w:eastAsia="zh-CN"/>
        </w:rPr>
        <w:t>，但训练集中该特征值并没有取过该值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x</w:t>
      </w:r>
      <w:r>
        <w:rPr>
          <w:rFonts w:hint="default" w:ascii="Times New Roman" w:hAnsi="Times New Roman" w:cs="Times New Roman"/>
          <w:i/>
          <w:iCs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lang w:val="en-US" w:eastAsia="zh-CN"/>
        </w:rPr>
        <w:t>，则在训练时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P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x</w:t>
      </w:r>
      <w:r>
        <w:rPr>
          <w:rFonts w:hint="default" w:ascii="Times New Roman" w:hAnsi="Times New Roman" w:cs="Times New Roman"/>
          <w:i/>
          <w:iCs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lang w:val="en-US" w:eastAsia="zh-CN"/>
        </w:rPr>
        <w:t>|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y</w:t>
      </w:r>
      <w:r>
        <w:rPr>
          <w:rFonts w:hint="default" w:ascii="Times New Roman" w:hAnsi="Times New Roman" w:cs="Times New Roman"/>
          <w:lang w:val="en-US" w:eastAsia="zh-CN"/>
        </w:rPr>
        <w:t>)=0</w:t>
      </w:r>
      <w:r>
        <w:rPr>
          <w:rFonts w:hint="eastAsia" w:ascii="Times New Roman" w:hAnsi="Times New Roman" w:cs="Times New Roman"/>
          <w:lang w:val="en-US" w:eastAsia="zh-CN"/>
        </w:rPr>
        <w:t>，由此在做测试时计算其概率</w:t>
      </w:r>
    </w:p>
    <w:tbl>
      <w:tblPr>
        <w:tblStyle w:val="4"/>
        <w:tblpPr w:leftFromText="180" w:rightFromText="180" w:vertAnchor="text" w:horzAnchor="page" w:tblpX="1797" w:tblpY="322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  <w:gridCol w:w="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7786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2292350" cy="577850"/>
                  <wp:effectExtent l="0" t="0" r="6350" b="6350"/>
                  <wp:docPr id="9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(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5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时会得到概率为0。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解决方法：通常我们会进行拉普拉斯平滑处理：</w:t>
      </w:r>
    </w:p>
    <w:tbl>
      <w:tblPr>
        <w:tblStyle w:val="4"/>
        <w:tblpPr w:leftFromText="180" w:rightFromText="180" w:vertAnchor="text" w:horzAnchor="page" w:tblpX="1797" w:tblpY="322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  <w:gridCol w:w="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7786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2237105" cy="560705"/>
                  <wp:effectExtent l="0" t="0" r="10795" b="10795"/>
                  <wp:docPr id="10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10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(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6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实验结果分析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训练集规模的影响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训练集的规模对分类效果有什么影响？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分别选取5%， 50%， 100%的训练集数据训练分类模型，然后比较精准率，填写如下表格：</w:t>
      </w:r>
    </w:p>
    <w:tbl>
      <w:tblPr>
        <w:tblW w:w="8494" w:type="dxa"/>
        <w:tblInd w:w="0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1"/>
        <w:gridCol w:w="1523"/>
        <w:gridCol w:w="2945"/>
        <w:gridCol w:w="2945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比例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训练集数目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精准率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召回率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5%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1494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50%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15075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30162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分析结论：训练集大小对分类器的影响是什么？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特征集的影响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选取不同的特征组合对分类结果有什么影响？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分别选取8-10个各种特征组合训练分类模型，然后比较精准率，填写如下表格：</w:t>
      </w:r>
    </w:p>
    <w:tbl>
      <w:tblPr>
        <w:tblStyle w:val="3"/>
        <w:tblW w:w="8498" w:type="dxa"/>
        <w:tblInd w:w="0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8"/>
        <w:gridCol w:w="2610"/>
        <w:gridCol w:w="2350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lang w:val="en-US"/>
              </w:rPr>
            </w:pPr>
            <w:r>
              <w:rPr>
                <w:rStyle w:val="6"/>
                <w:rFonts w:hint="eastAsia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特征集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精准率</w:t>
            </w:r>
          </w:p>
        </w:tc>
        <w:tc>
          <w:tcPr>
            <w:tcW w:w="2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召回率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年龄 工作类别 学历等级 婚姻状况 </w:t>
            </w:r>
            <w:r>
              <w:rPr>
                <w:rFonts w:hint="eastAsia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家庭关系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投资利得 投资损失 收入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年龄 工作类别 学历等级 婚姻状况 职业 投资利得 投资损失 收入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lang w:eastAsia="zh-CN"/>
              </w:rPr>
              <w:t>。。。。。。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分析结论：选取哪个特征集可以获得最好的分类效果？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连续特征以及未知特征的处理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各连续特征不离散化与离散化的分类效果对比，分别得到如下表格：</w:t>
      </w:r>
    </w:p>
    <w:tbl>
      <w:tblPr>
        <w:tblW w:w="8482" w:type="dxa"/>
        <w:tblInd w:w="0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5"/>
        <w:gridCol w:w="2188"/>
        <w:gridCol w:w="2089"/>
        <w:gridCol w:w="2080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特征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分割粒度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精准率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textAlignment w:val="center"/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召回率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不分割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eastAsia"/>
          <w:lang w:val="en-US" w:eastAsia="zh-CN"/>
        </w:rPr>
      </w:pPr>
    </w:p>
    <w:tbl>
      <w:tblPr>
        <w:tblW w:w="8482" w:type="dxa"/>
        <w:tblInd w:w="0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0"/>
        <w:gridCol w:w="2306"/>
        <w:gridCol w:w="2078"/>
        <w:gridCol w:w="2078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特征</w:t>
            </w:r>
          </w:p>
        </w:tc>
        <w:tc>
          <w:tcPr>
            <w:tcW w:w="2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分割粒度</w:t>
            </w:r>
          </w:p>
        </w:tc>
        <w:tc>
          <w:tcPr>
            <w:tcW w:w="2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精准率</w:t>
            </w:r>
          </w:p>
        </w:tc>
        <w:tc>
          <w:tcPr>
            <w:tcW w:w="2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textAlignment w:val="center"/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召回率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hour</w:t>
            </w:r>
          </w:p>
        </w:tc>
        <w:tc>
          <w:tcPr>
            <w:tcW w:w="2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不分割</w:t>
            </w:r>
          </w:p>
        </w:tc>
        <w:tc>
          <w:tcPr>
            <w:tcW w:w="2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hour</w:t>
            </w:r>
          </w:p>
        </w:tc>
        <w:tc>
          <w:tcPr>
            <w:tcW w:w="2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hour</w:t>
            </w:r>
          </w:p>
        </w:tc>
        <w:tc>
          <w:tcPr>
            <w:tcW w:w="2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hour</w:t>
            </w:r>
          </w:p>
        </w:tc>
        <w:tc>
          <w:tcPr>
            <w:tcW w:w="2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eastAsia"/>
          <w:lang w:val="en-US" w:eastAsia="zh-CN"/>
        </w:rPr>
      </w:pPr>
    </w:p>
    <w:tbl>
      <w:tblPr>
        <w:tblW w:w="8468" w:type="dxa"/>
        <w:tblInd w:w="0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8"/>
        <w:gridCol w:w="1900"/>
        <w:gridCol w:w="1920"/>
        <w:gridCol w:w="2030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特征</w:t>
            </w:r>
          </w:p>
        </w:tc>
        <w:tc>
          <w:tcPr>
            <w:tcW w:w="1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分割粒度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精准率</w:t>
            </w:r>
          </w:p>
        </w:tc>
        <w:tc>
          <w:tcPr>
            <w:tcW w:w="2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textAlignment w:val="center"/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召回率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投资收益与损失</w:t>
            </w:r>
          </w:p>
        </w:tc>
        <w:tc>
          <w:tcPr>
            <w:tcW w:w="1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不分割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投资收益与损失</w:t>
            </w:r>
          </w:p>
        </w:tc>
        <w:tc>
          <w:tcPr>
            <w:tcW w:w="1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投资收益与损失</w:t>
            </w:r>
          </w:p>
        </w:tc>
        <w:tc>
          <w:tcPr>
            <w:tcW w:w="1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无，低，高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请讨论连续特征离散化处理的效果。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未知数据如何处理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对于未知数据的处理，做两种情况的对比，一种是直接忽略掉这些数据，另一种是将‘？’</w:t>
      </w:r>
      <w:r>
        <w:rPr>
          <w:rFonts w:hint="eastAsia"/>
          <w:lang w:val="en-US" w:eastAsia="zh-CN"/>
        </w:rPr>
        <w:t>补全，并得到如下表格：</w:t>
      </w:r>
    </w:p>
    <w:tbl>
      <w:tblPr>
        <w:tblW w:w="8480" w:type="dxa"/>
        <w:tblInd w:w="0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6"/>
        <w:gridCol w:w="2857"/>
        <w:gridCol w:w="2857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处理方案</w:t>
            </w:r>
          </w:p>
        </w:tc>
        <w:tc>
          <w:tcPr>
            <w:tcW w:w="2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精准率</w:t>
            </w:r>
          </w:p>
        </w:tc>
        <w:tc>
          <w:tcPr>
            <w:tcW w:w="2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textAlignment w:val="center"/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Times New Roman" w:hAnsi="Times New Roman" w:eastAsia="&amp;quot" w:cs="Times New Roman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召回率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忽略未知数据</w:t>
            </w:r>
          </w:p>
        </w:tc>
        <w:tc>
          <w:tcPr>
            <w:tcW w:w="2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lang w:val="en-US" w:eastAsia="zh-CN"/>
              </w:rPr>
              <w:t>补全数据</w:t>
            </w:r>
          </w:p>
        </w:tc>
        <w:tc>
          <w:tcPr>
            <w:tcW w:w="2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2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Times New Roman" w:hAnsi="Times New Roman" w:eastAsia="&amp;quot" w:cs="Times New Roman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4EC90"/>
    <w:multiLevelType w:val="singleLevel"/>
    <w:tmpl w:val="9744EC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F2C469D"/>
    <w:multiLevelType w:val="singleLevel"/>
    <w:tmpl w:val="9F2C46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0259349"/>
    <w:multiLevelType w:val="singleLevel"/>
    <w:tmpl w:val="B025934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709040"/>
    <w:multiLevelType w:val="singleLevel"/>
    <w:tmpl w:val="DF7090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A543EA4"/>
    <w:multiLevelType w:val="singleLevel"/>
    <w:tmpl w:val="1A543EA4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5">
    <w:nsid w:val="32647D02"/>
    <w:multiLevelType w:val="singleLevel"/>
    <w:tmpl w:val="32647D0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25E982"/>
    <w:multiLevelType w:val="singleLevel"/>
    <w:tmpl w:val="5A25E98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EBF33FE"/>
    <w:multiLevelType w:val="singleLevel"/>
    <w:tmpl w:val="5EBF33F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B5AD7"/>
    <w:rsid w:val="276B5AD7"/>
    <w:rsid w:val="2F4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2019-04-18T12:01:00Z</dcterms:created>
  <dc:creator>1020991054</dc:creator>
  <cp:lastModifiedBy>1020991054</cp:lastModifiedBy>
  <dcterms:modified xsi:type="dcterms:W3CDTF">2019-04-18T13:10:58Z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