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58" w:rsidRDefault="00AB61EA" w:rsidP="00784485">
      <w:pPr>
        <w:pStyle w:val="Heading1"/>
        <w:jc w:val="center"/>
      </w:pPr>
      <w:r>
        <w:t xml:space="preserve">Using the FoxPro module from </w:t>
      </w:r>
      <w:r w:rsidR="00784485">
        <w:t>ACS</w:t>
      </w:r>
      <w:r>
        <w:t xml:space="preserve">.NET library </w:t>
      </w:r>
      <w:r w:rsidR="00784485">
        <w:br/>
      </w:r>
      <w:r w:rsidR="00784485" w:rsidRPr="00784485">
        <w:rPr>
          <w:rStyle w:val="SubtitleChar"/>
        </w:rPr>
        <w:t>AcsLib.NET.dll</w:t>
      </w:r>
      <w:r w:rsidR="00784485" w:rsidRPr="00784485">
        <w:rPr>
          <w:rStyle w:val="SubtitleChar"/>
        </w:rPr>
        <w:br/>
      </w:r>
      <w:r w:rsidRPr="00784485">
        <w:rPr>
          <w:rStyle w:val="SubtitleChar"/>
        </w:rPr>
        <w:t>AcsCppLib.NET.dll</w:t>
      </w:r>
      <w:r w:rsidR="00784485" w:rsidRPr="00784485">
        <w:rPr>
          <w:rStyle w:val="SubtitleChar"/>
        </w:rPr>
        <w:t xml:space="preserve"> </w:t>
      </w:r>
      <w:r w:rsidR="00784485">
        <w:rPr>
          <w:rStyle w:val="SubtitleChar"/>
        </w:rPr>
        <w:t>(</w:t>
      </w:r>
      <w:r w:rsidR="00784485" w:rsidRPr="00784485">
        <w:rPr>
          <w:rStyle w:val="SubtitleChar"/>
        </w:rPr>
        <w:t>for C++ support</w:t>
      </w:r>
      <w:r w:rsidR="00784485">
        <w:rPr>
          <w:rStyle w:val="SubtitleChar"/>
        </w:rPr>
        <w:t>)</w:t>
      </w:r>
    </w:p>
    <w:p w:rsidR="00784485" w:rsidRPr="00784485" w:rsidRDefault="00784485" w:rsidP="00784485"/>
    <w:p w:rsidR="00AB61EA" w:rsidRDefault="00F122DC" w:rsidP="00AB61EA">
      <w:pPr>
        <w:pStyle w:val="ListParagraph"/>
        <w:numPr>
          <w:ilvl w:val="0"/>
          <w:numId w:val="3"/>
        </w:numPr>
      </w:pPr>
      <w:r w:rsidRPr="00F122DC">
        <w:rPr>
          <w:rFonts w:ascii="Consolas" w:hAnsi="Consolas"/>
          <w:highlight w:val="lightGray"/>
        </w:rPr>
        <w:t>#include “</w:t>
      </w:r>
      <w:proofErr w:type="spellStart"/>
      <w:r w:rsidRPr="00F122DC">
        <w:rPr>
          <w:rFonts w:ascii="Consolas" w:hAnsi="Consolas"/>
          <w:highlight w:val="lightGray"/>
        </w:rPr>
        <w:t>FoxPro.NET.h</w:t>
      </w:r>
      <w:proofErr w:type="spellEnd"/>
      <w:r w:rsidRPr="00F122DC">
        <w:rPr>
          <w:rFonts w:ascii="Consolas" w:hAnsi="Consolas"/>
          <w:highlight w:val="lightGray"/>
        </w:rPr>
        <w:t>”</w:t>
      </w:r>
      <w:r>
        <w:t xml:space="preserve"> and c</w:t>
      </w:r>
      <w:r w:rsidR="00AB61EA">
        <w:t xml:space="preserve">reate a </w:t>
      </w:r>
      <w:proofErr w:type="spellStart"/>
      <w:r w:rsidR="00AB61EA">
        <w:t>CFoxProBuffer</w:t>
      </w:r>
      <w:proofErr w:type="spellEnd"/>
      <w:r w:rsidR="00AB61EA">
        <w:t xml:space="preserve"> instance (not a pointer)</w:t>
      </w:r>
    </w:p>
    <w:p w:rsidR="00AB61EA" w:rsidRPr="00392CC6" w:rsidRDefault="00AB61EA" w:rsidP="00392CC6">
      <w:pPr>
        <w:pStyle w:val="ListParagraph"/>
        <w:numPr>
          <w:ilvl w:val="1"/>
          <w:numId w:val="3"/>
        </w:numPr>
        <w:rPr>
          <w:rStyle w:val="SubtitleChar"/>
          <w:rFonts w:eastAsiaTheme="minorHAnsi"/>
          <w:color w:val="auto"/>
          <w:spacing w:val="0"/>
        </w:rPr>
      </w:pPr>
      <w:r>
        <w:t>Pass a file path to the constructor</w:t>
      </w:r>
      <w:r w:rsidRPr="00AB61EA">
        <w:br/>
      </w:r>
      <w:r w:rsidRPr="00392CC6">
        <w:rPr>
          <w:rStyle w:val="SubtitleChar"/>
          <w:rFonts w:eastAsiaTheme="minorHAnsi"/>
          <w:color w:val="auto"/>
          <w:spacing w:val="0"/>
        </w:rPr>
        <w:t xml:space="preserve"> </w:t>
      </w:r>
    </w:p>
    <w:p w:rsidR="00F40221" w:rsidRPr="00F40221" w:rsidRDefault="00AB61EA" w:rsidP="00AB61EA">
      <w:pPr>
        <w:pStyle w:val="ListParagraph"/>
        <w:numPr>
          <w:ilvl w:val="0"/>
          <w:numId w:val="3"/>
        </w:numPr>
        <w:rPr>
          <w:rStyle w:val="SubtitleChar"/>
          <w:rFonts w:eastAsiaTheme="minorHAnsi"/>
          <w:color w:val="auto"/>
          <w:spacing w:val="0"/>
        </w:rPr>
      </w:pPr>
      <w:r w:rsidRPr="00AB61EA">
        <w:rPr>
          <w:rStyle w:val="SubtitleChar"/>
          <w:rFonts w:eastAsiaTheme="minorHAnsi"/>
          <w:color w:val="auto"/>
          <w:spacing w:val="0"/>
        </w:rPr>
        <w:t>Iterate through records using a for loop</w:t>
      </w:r>
      <w:r>
        <w:rPr>
          <w:rStyle w:val="SubtitleChar"/>
          <w:rFonts w:eastAsiaTheme="minorHAnsi"/>
          <w:color w:val="auto"/>
          <w:spacing w:val="0"/>
        </w:rPr>
        <w:t xml:space="preserve"> and the </w:t>
      </w:r>
      <w:proofErr w:type="spellStart"/>
      <w:r>
        <w:rPr>
          <w:rStyle w:val="SubtitleChar"/>
          <w:rFonts w:eastAsiaTheme="minorHAnsi"/>
          <w:color w:val="auto"/>
          <w:spacing w:val="0"/>
        </w:rPr>
        <w:t>CFoxProRecord</w:t>
      </w:r>
      <w:proofErr w:type="spellEnd"/>
      <w:r>
        <w:rPr>
          <w:rStyle w:val="SubtitleChar"/>
          <w:rFonts w:eastAsiaTheme="minorHAnsi"/>
          <w:color w:val="auto"/>
          <w:spacing w:val="0"/>
        </w:rPr>
        <w:t xml:space="preserve"> class</w:t>
      </w:r>
      <w:r w:rsidR="00F40221">
        <w:rPr>
          <w:rStyle w:val="SubtitleChar"/>
          <w:rFonts w:eastAsiaTheme="minorHAnsi"/>
          <w:color w:val="auto"/>
          <w:spacing w:val="0"/>
        </w:rPr>
        <w:t xml:space="preserve"> to read/write data</w:t>
      </w:r>
    </w:p>
    <w:p w:rsidR="00AB61EA" w:rsidRPr="00AB61EA" w:rsidRDefault="00F122DC" w:rsidP="00AB61EA">
      <w:pPr>
        <w:rPr>
          <w:rStyle w:val="SubtitleChar"/>
          <w:rFonts w:eastAsiaTheme="minorHAnsi"/>
          <w:color w:val="auto"/>
          <w:spacing w:val="0"/>
        </w:rPr>
      </w:pPr>
      <w:r w:rsidRPr="00AB61EA">
        <w:rPr>
          <w:rStyle w:val="SubtitleChar"/>
          <w:rFonts w:eastAsiaTheme="minorHAnsi"/>
          <w:noProof/>
          <w:color w:val="auto"/>
          <w:spacing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7620</wp:posOffset>
                </wp:positionV>
                <wp:extent cx="4629150" cy="1724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D48" w:rsidRDefault="00C94D48" w:rsidP="00F12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CFoxProBuffer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:\\path\\file.dbf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122DC" w:rsidRDefault="00F122DC" w:rsidP="00F12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RecordArray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4D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fpBuffer.GetRecords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122DC" w:rsidRDefault="00F122DC" w:rsidP="00F12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index = 0; index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fpBuffer.NumRecords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 index++)</w:t>
                            </w:r>
                          </w:p>
                          <w:p w:rsidR="00F122DC" w:rsidRDefault="00F122DC" w:rsidP="00F12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122DC" w:rsidRDefault="00F122DC" w:rsidP="00F122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current record</w:t>
                            </w:r>
                          </w:p>
                          <w:p w:rsidR="00F122DC" w:rsidRDefault="00F122DC" w:rsidP="00F122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CFoxProRecord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currentRecord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C94D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[index];</w:t>
                            </w:r>
                          </w:p>
                          <w:p w:rsidR="00F122DC" w:rsidRPr="00F122DC" w:rsidRDefault="00F122DC" w:rsidP="00F122DC">
                            <w:pP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020F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do stuff with </w:t>
                            </w:r>
                            <w:proofErr w:type="spellStart"/>
                            <w:r w:rsidR="00020F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currentRecord</w:t>
                            </w:r>
                            <w:proofErr w:type="spellEnd"/>
                            <w:r w:rsidR="00020F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// see </w:t>
                            </w:r>
                            <w:proofErr w:type="spellStart"/>
                            <w:r w:rsidR="00020F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FoxPro.NET.h</w:t>
                            </w:r>
                            <w:proofErr w:type="spellEnd"/>
                            <w:r w:rsidR="00020F0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for full interface details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.6pt;width:364.5pt;height:13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" fillcolor="#f2f2f2 [3052]">
                <v:textbox>
                  <w:txbxContent>
                    <w:p w:rsidR="00C94D48" w:rsidRDefault="00C94D48" w:rsidP="00F12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CFoxProBuffer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:\\path\\file.dbf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122DC" w:rsidRDefault="00F122DC" w:rsidP="00F12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RecordArray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4D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fpBuffer.GetRecords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F122DC" w:rsidRDefault="00F122DC" w:rsidP="00F12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index = 0; index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fpBuffer.NumRecords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 index++)</w:t>
                      </w:r>
                    </w:p>
                    <w:p w:rsidR="00F122DC" w:rsidRDefault="00F122DC" w:rsidP="00F12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122DC" w:rsidRDefault="00F122DC" w:rsidP="00F122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current record</w:t>
                      </w:r>
                    </w:p>
                    <w:p w:rsidR="00F122DC" w:rsidRDefault="00F122DC" w:rsidP="00F122D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CFoxProRecord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C94D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[index];</w:t>
                      </w:r>
                    </w:p>
                    <w:p w:rsidR="00F122DC" w:rsidRPr="00F122DC" w:rsidRDefault="00F122DC" w:rsidP="00F122DC">
                      <w:pP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="00020F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do stuff with </w:t>
                      </w:r>
                      <w:proofErr w:type="spellStart"/>
                      <w:r w:rsidR="00020F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currentRecord</w:t>
                      </w:r>
                      <w:proofErr w:type="spellEnd"/>
                      <w:r w:rsidR="00020F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// see </w:t>
                      </w:r>
                      <w:proofErr w:type="spellStart"/>
                      <w:r w:rsidR="00020F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FoxPro.NET.h</w:t>
                      </w:r>
                      <w:proofErr w:type="spellEnd"/>
                      <w:r w:rsidR="00020F0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for full interface details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0221" w:rsidRDefault="00F40221"/>
    <w:p w:rsidR="00F40221" w:rsidRDefault="00F40221"/>
    <w:p w:rsidR="00F40221" w:rsidRDefault="00F40221"/>
    <w:p w:rsidR="00F40221" w:rsidRDefault="00F40221"/>
    <w:p w:rsidR="00F40221" w:rsidRDefault="00F40221"/>
    <w:p w:rsidR="00F40221" w:rsidRDefault="00F40221"/>
    <w:p w:rsidR="006058B7" w:rsidRPr="006058B7" w:rsidRDefault="00F40221" w:rsidP="006058B7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 w:rsidRPr="00F40221">
        <w:rPr>
          <w:rFonts w:ascii="Consolas" w:hAnsi="Consolas"/>
          <w:highlight w:val="lightGray"/>
        </w:rPr>
        <w:t>fpBuffer.Save</w:t>
      </w:r>
      <w:proofErr w:type="spellEnd"/>
      <w:r w:rsidRPr="00F40221">
        <w:rPr>
          <w:rFonts w:ascii="Consolas" w:hAnsi="Consolas"/>
          <w:highlight w:val="lightGray"/>
        </w:rPr>
        <w:t>()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to commit changes to the DBF file (a backup is create</w:t>
      </w:r>
      <w:r w:rsidR="00392CC6">
        <w:rPr>
          <w:rFonts w:cstheme="minorHAnsi"/>
        </w:rPr>
        <w:t>d</w:t>
      </w:r>
      <w:r>
        <w:rPr>
          <w:rFonts w:cstheme="minorHAnsi"/>
        </w:rPr>
        <w:t xml:space="preserve"> in the </w:t>
      </w:r>
      <w:r>
        <w:rPr>
          <w:rFonts w:cstheme="minorHAnsi"/>
          <w:i/>
        </w:rPr>
        <w:t xml:space="preserve">.backup </w:t>
      </w:r>
      <w:r>
        <w:rPr>
          <w:rFonts w:cstheme="minorHAnsi"/>
        </w:rPr>
        <w:t>folder in the executable’s directory)</w:t>
      </w:r>
      <w:r w:rsidR="006058B7">
        <w:rPr>
          <w:rFonts w:cstheme="minorHAnsi"/>
        </w:rPr>
        <w:br/>
      </w:r>
    </w:p>
    <w:p w:rsidR="00F40221" w:rsidRPr="00020F0D" w:rsidRDefault="006058B7" w:rsidP="006058B7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Refer to </w:t>
      </w:r>
      <w:proofErr w:type="spellStart"/>
      <w:r>
        <w:rPr>
          <w:rFonts w:cstheme="minorHAnsi"/>
        </w:rPr>
        <w:t>FoxPro.NET.h</w:t>
      </w:r>
      <w:proofErr w:type="spellEnd"/>
      <w:r>
        <w:rPr>
          <w:rFonts w:cstheme="minorHAnsi"/>
        </w:rPr>
        <w:t xml:space="preserve"> for classes and type definitions</w:t>
      </w:r>
      <w:r w:rsidR="00C94D48">
        <w:rPr>
          <w:rFonts w:cstheme="minorHAnsi"/>
        </w:rPr>
        <w:t>.</w:t>
      </w:r>
      <w:r w:rsidR="00020F0D" w:rsidRPr="006058B7">
        <w:rPr>
          <w:rFonts w:cstheme="minorHAnsi"/>
        </w:rPr>
        <w:br/>
      </w:r>
    </w:p>
    <w:p w:rsidR="00020F0D" w:rsidRPr="00F40221" w:rsidRDefault="00020F0D" w:rsidP="00F40221">
      <w:pPr>
        <w:pStyle w:val="ListParagraph"/>
        <w:numPr>
          <w:ilvl w:val="0"/>
          <w:numId w:val="4"/>
        </w:numPr>
      </w:pPr>
      <w:r>
        <w:rPr>
          <w:rFonts w:cstheme="minorHAnsi"/>
        </w:rPr>
        <w:t>See example below for a simple but complete usage case</w:t>
      </w:r>
      <w:r w:rsidR="00C94D48">
        <w:rPr>
          <w:rFonts w:cstheme="minorHAnsi"/>
        </w:rPr>
        <w:t xml:space="preserve">. </w:t>
      </w:r>
      <w:r w:rsidR="00392CC6">
        <w:rPr>
          <w:rFonts w:cstheme="minorHAnsi"/>
        </w:rPr>
        <w:t xml:space="preserve"> Include</w:t>
      </w:r>
      <w:r w:rsidR="001176E3">
        <w:rPr>
          <w:rFonts w:cstheme="minorHAnsi"/>
        </w:rPr>
        <w:t>s project configuration for linking to the DLL</w:t>
      </w:r>
    </w:p>
    <w:p w:rsidR="00F40221" w:rsidRDefault="00F40221" w:rsidP="00F40221"/>
    <w:p w:rsidR="00F40221" w:rsidRDefault="00F40221" w:rsidP="00F40221"/>
    <w:p w:rsidR="00784485" w:rsidRDefault="00784485">
      <w:r>
        <w:br w:type="page"/>
      </w:r>
    </w:p>
    <w:p w:rsidR="007347F2" w:rsidRDefault="007347F2" w:rsidP="00784485">
      <w:pPr>
        <w:pStyle w:val="Heading1"/>
        <w:jc w:val="center"/>
        <w:sectPr w:rsidR="007347F2" w:rsidSect="0078448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84485" w:rsidRDefault="00784485" w:rsidP="00784485">
      <w:pPr>
        <w:pStyle w:val="Heading1"/>
        <w:jc w:val="center"/>
      </w:pPr>
      <w:r>
        <w:lastRenderedPageBreak/>
        <w:t>Example</w:t>
      </w:r>
      <w:r w:rsidR="001176E3">
        <w:t>: Code</w:t>
      </w:r>
    </w:p>
    <w:p w:rsidR="001176E3" w:rsidRPr="001176E3" w:rsidRDefault="004D3D22" w:rsidP="001176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251460</wp:posOffset>
                </wp:positionH>
                <wp:positionV relativeFrom="paragraph">
                  <wp:posOffset>97790</wp:posOffset>
                </wp:positionV>
                <wp:extent cx="4991100" cy="7041515"/>
                <wp:effectExtent l="0" t="0" r="1905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7041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/*--------------------------------------------------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 Example usage of FoxPro classes in native C++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 ------------------------------------------------*/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FoxPro.NET.h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AcsNetLib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::FoxPro;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D3D22" w:rsidRPr="004D3D22" w:rsidRDefault="009E2390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create 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CFoxProBuffer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instance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(give it a file path)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// relative paths work (i.e. if program EXE is in C:\Inv\Bin,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//   you can say “..\\</w:t>
                            </w:r>
                            <w:proofErr w:type="spellStart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Invdata</w:t>
                            </w:r>
                            <w:proofErr w:type="spellEnd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\\</w:t>
                            </w:r>
                            <w:proofErr w:type="spellStart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sys.dbf</w:t>
                            </w:r>
                            <w:proofErr w:type="spellEnd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”)</w:t>
                            </w:r>
                          </w:p>
                          <w:p w:rsidR="009E2390" w:rsidRDefault="004D3D22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CFoxProBuffer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9E23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"C:\\Inv\\Invdata\\sys.dbf"</w:t>
                            </w:r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/*--------------------------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accessing DBF records</w:t>
                            </w:r>
                          </w:p>
                          <w:p w:rsidR="004D3D22" w:rsidRPr="004D3D22" w:rsidRDefault="009E2390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---------------------------*/</w:t>
                            </w:r>
                          </w:p>
                          <w:p w:rsidR="009E2390" w:rsidRDefault="004D3D22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CF6A7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RecordArray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record_array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fpBuffer.GetRecords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D3D22" w:rsidRDefault="009E2390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always exit loop at </w:t>
                            </w:r>
                            <w:proofErr w:type="spellStart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NumRecords</w:t>
                            </w:r>
                            <w:proofErr w:type="spellEnd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()!!</w:t>
                            </w:r>
                          </w:p>
                          <w:p w:rsidR="004D3D22" w:rsidRDefault="004D3D22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using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sys.dbf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for this example</w:t>
                            </w:r>
                          </w:p>
                          <w:p w:rsidR="004D3D22" w:rsidRDefault="004D3D22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Show all lines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at least 100 inches wide</w:t>
                            </w:r>
                          </w:p>
                          <w:p w:rsidR="004D3D22" w:rsidRDefault="004D3D22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"Lines at least 100 inches in width:\n"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E2390" w:rsidRDefault="004D3D22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9E23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index = 0; index &lt; </w:t>
                            </w:r>
                            <w:proofErr w:type="spellStart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pBuffer.NumRecords</w:t>
                            </w:r>
                            <w:proofErr w:type="spellEnd"/>
                            <w:r w:rsidR="009E23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 index++)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current record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CFoxProRecord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record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record_array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[index];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E2390" w:rsidRPr="004D3D22" w:rsidRDefault="009E2390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check the width; show lines with </w:t>
                            </w:r>
                            <w:proofErr w:type="spellStart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maxlen</w:t>
                            </w:r>
                            <w:proofErr w:type="spellEnd"/>
                            <w:r w:rsidR="004D3D2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&gt;= 100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record.Get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descr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record.Get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maxlen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="00C22B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C22B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100)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"%s: %d inches\n"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/*--------------------------------------------------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    modifying the DBF</w:t>
                            </w:r>
                          </w:p>
                          <w:p w:rsidR="004D3D22" w:rsidRPr="004D3D22" w:rsidRDefault="009E2390" w:rsidP="004D3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    example - change every line name to ACS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--------------------------------------------------*/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record.Set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descr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"ACS"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write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fpBuffer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changes to disk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CC7D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fpBuffer.Save</w:t>
                            </w:r>
                            <w:proofErr w:type="spellEnd"/>
                            <w:r w:rsidR="00CC7D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pause, exit program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E2390" w:rsidRDefault="009E2390" w:rsidP="009E2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7347F2" w:rsidRDefault="009E2390" w:rsidP="009E239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.8pt;margin-top:7.7pt;width:393pt;height:55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" fillcolor="#f2f2f2 [3052]">
                <v:textbox>
                  <w:txbxContent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/*--------------------------------------------------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 Example usage of FoxPro classes in native C++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 ------------------------------------------------*/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FoxPro.NET.h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AcsNetLib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::FoxPro;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D3D22" w:rsidRPr="004D3D22" w:rsidRDefault="009E2390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create 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CFoxProBuffer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instance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(give it a file path)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// relative paths work (i.e. if program EXE is in C:\Inv\Bin,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//   you can say “..\\</w:t>
                      </w:r>
                      <w:proofErr w:type="spellStart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Invdata</w:t>
                      </w:r>
                      <w:proofErr w:type="spellEnd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\\</w:t>
                      </w:r>
                      <w:proofErr w:type="spellStart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sys.dbf</w:t>
                      </w:r>
                      <w:proofErr w:type="spellEnd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”)</w:t>
                      </w:r>
                    </w:p>
                    <w:p w:rsidR="009E2390" w:rsidRDefault="004D3D22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CFoxProBuffer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9E23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"C:\\Inv\\Invdata\\sys.dbf"</w:t>
                      </w:r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/*--------------------------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accessing DBF records</w:t>
                      </w:r>
                    </w:p>
                    <w:p w:rsidR="004D3D22" w:rsidRPr="004D3D22" w:rsidRDefault="009E2390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---------------------------*/</w:t>
                      </w:r>
                    </w:p>
                    <w:p w:rsidR="009E2390" w:rsidRDefault="004D3D22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CF6A7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RecordArray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record_array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fpBuffer.GetRecords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D3D22" w:rsidRDefault="009E2390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always exit loop at </w:t>
                      </w:r>
                      <w:proofErr w:type="spellStart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NumRecords</w:t>
                      </w:r>
                      <w:proofErr w:type="spellEnd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()!!</w:t>
                      </w:r>
                    </w:p>
                    <w:p w:rsidR="004D3D22" w:rsidRDefault="004D3D22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using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sys.dbf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for this example</w:t>
                      </w:r>
                    </w:p>
                    <w:p w:rsidR="004D3D22" w:rsidRDefault="004D3D22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Show all lines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at least 100 inches wide</w:t>
                      </w:r>
                    </w:p>
                    <w:p w:rsidR="004D3D22" w:rsidRDefault="004D3D22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"Lines at least 100 inches in width:\n"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E2390" w:rsidRDefault="004D3D22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r w:rsidR="009E23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index = 0; index &lt; </w:t>
                      </w:r>
                      <w:proofErr w:type="spellStart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</w:t>
                      </w:r>
                      <w:bookmarkStart w:id="1" w:name="_GoBack"/>
                      <w:bookmarkEnd w:id="1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pBuffer.NumRecords</w:t>
                      </w:r>
                      <w:proofErr w:type="spellEnd"/>
                      <w:r w:rsidR="009E23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 index++)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current record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CFoxProRecord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record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record_array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[index];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E2390" w:rsidRPr="004D3D22" w:rsidRDefault="009E2390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check the width; show lines with </w:t>
                      </w:r>
                      <w:proofErr w:type="spellStart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maxlen</w:t>
                      </w:r>
                      <w:proofErr w:type="spellEnd"/>
                      <w:r w:rsidR="004D3D2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&gt;= 100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record.Get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descr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atoi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record.Get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maxlen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="00C22B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="00C22B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100)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"%s: %d inches\n"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/*--------------------------------------------------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    modifying the DBF</w:t>
                      </w:r>
                    </w:p>
                    <w:p w:rsidR="004D3D22" w:rsidRPr="004D3D22" w:rsidRDefault="009E2390" w:rsidP="004D3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    example - change every line name to ACS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--------------------------------------------------*/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record.Set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descr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"ACS"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write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fpBuffer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changes to disk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CC7D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fpBuffer.Save</w:t>
                      </w:r>
                      <w:proofErr w:type="spellEnd"/>
                      <w:r w:rsidR="00CC7D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pause, exit program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E2390" w:rsidRDefault="009E2390" w:rsidP="009E2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7347F2" w:rsidRDefault="009E2390" w:rsidP="009E239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603885</wp:posOffset>
                </wp:positionV>
                <wp:extent cx="4050030" cy="6972300"/>
                <wp:effectExtent l="0" t="0" r="7620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30" cy="69723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D48" w:rsidRDefault="007347F2" w:rsidP="007347F2">
                            <w:pPr>
                              <w:rPr>
                                <w:b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t>Notes</w:t>
                            </w:r>
                            <w:r w:rsidR="00C94D48"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C94D48" w:rsidRPr="00392CC6" w:rsidRDefault="003E5F79" w:rsidP="003E5F79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3E5F79">
                              <w:rPr>
                                <w:b/>
                                <w:color w:val="222A35" w:themeColor="text2" w:themeShade="80"/>
                              </w:rPr>
                              <w:t>Namespace</w:t>
                            </w:r>
                            <w:r>
                              <w:rPr>
                                <w:b/>
                                <w:color w:val="222A35" w:themeColor="text2" w:themeShade="80"/>
                              </w:rPr>
                              <w:br/>
                            </w:r>
                            <w:r w:rsidR="007347F2">
                              <w:rPr>
                                <w:color w:val="222A35" w:themeColor="text2" w:themeShade="80"/>
                              </w:rPr>
                              <w:t xml:space="preserve">All ACS.NET classes are in the </w:t>
                            </w:r>
                            <w:proofErr w:type="spellStart"/>
                            <w:r w:rsidR="007347F2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AcsNetLib</w:t>
                            </w:r>
                            <w:proofErr w:type="spellEnd"/>
                            <w:r w:rsidR="007347F2">
                              <w:rPr>
                                <w:color w:val="222A35" w:themeColor="text2" w:themeShade="80"/>
                              </w:rPr>
                              <w:t xml:space="preserve"> namespace. Each module (</w:t>
                            </w:r>
                            <w:r w:rsidR="007347F2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SQL</w:t>
                            </w:r>
                            <w:r w:rsidR="007347F2">
                              <w:rPr>
                                <w:color w:val="222A35" w:themeColor="text2" w:themeShade="80"/>
                              </w:rPr>
                              <w:t xml:space="preserve">, </w:t>
                            </w:r>
                            <w:r w:rsidR="007347F2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FoxPro</w:t>
                            </w:r>
                            <w:r w:rsidR="007347F2">
                              <w:rPr>
                                <w:color w:val="222A35" w:themeColor="text2" w:themeShade="80"/>
                              </w:rPr>
                              <w:t>, etc.) has a sub-namespace under that.</w:t>
                            </w:r>
                          </w:p>
                          <w:p w:rsidR="006058B7" w:rsidRPr="006058B7" w:rsidRDefault="003E5F79" w:rsidP="003E5F79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fpBuffer.GetRecords</w:t>
                            </w:r>
                            <w:proofErr w:type="spellEnd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()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br/>
                              <w:t xml:space="preserve">- returns a </w:t>
                            </w:r>
                            <w:proofErr w:type="spellStart"/>
                            <w:r>
                              <w:rPr>
                                <w:color w:val="222A35" w:themeColor="text2" w:themeShade="80"/>
                              </w:rPr>
                              <w:t>RecordArray</w:t>
                            </w:r>
                            <w:proofErr w:type="spellEnd"/>
                            <w:r>
                              <w:rPr>
                                <w:color w:val="222A35" w:themeColor="text2" w:themeShade="80"/>
                              </w:rPr>
                              <w:t xml:space="preserve"> (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standard 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 xml:space="preserve">pointer-based array of  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CFoxProRecord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222A35" w:themeColor="text2" w:themeShade="80"/>
                              </w:rPr>
                              <w:t>)</w:t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r w:rsid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br/>
                            </w:r>
                            <w:proofErr w:type="spellStart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record.</w:t>
                            </w:r>
                            <w:r w:rsidR="00CC7D45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Get</w:t>
                            </w:r>
                            <w:proofErr w:type="spellEnd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(char* field)</w:t>
                            </w:r>
                            <w:r>
                              <w:rPr>
                                <w:b/>
                                <w:color w:val="222A35" w:themeColor="text2" w:themeShade="80"/>
                              </w:rPr>
                              <w:br/>
                            </w:r>
                            <w:r>
                              <w:rPr>
                                <w:color w:val="222A35" w:themeColor="text2" w:themeShade="80"/>
                              </w:rPr>
                              <w:t xml:space="preserve">- returns a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primitive string (</w:t>
                            </w:r>
                            <w:r w:rsidR="00C94D48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char*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) 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with the record’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s data in  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the specified field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br/>
                              <w:t xml:space="preserve">- if an </w:t>
                            </w:r>
                            <w:proofErr w:type="spellStart"/>
                            <w:r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22A35" w:themeColor="text2" w:themeShade="80"/>
                              </w:rPr>
                              <w:t xml:space="preserve"> value is required, conversion must be handled 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br/>
                              <w:t xml:space="preserve">  separately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 (use </w:t>
                            </w:r>
                            <w:proofErr w:type="spellStart"/>
                            <w:r w:rsidR="00C94D48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atoi</w:t>
                            </w:r>
                            <w:proofErr w:type="spellEnd"/>
                            <w:r w:rsidR="00C94D48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="00392CC6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record.</w:t>
                            </w:r>
                            <w:r w:rsidR="00CC7D45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Get</w:t>
                            </w:r>
                            <w:proofErr w:type="spellEnd"/>
                            <w:r w:rsidR="00392CC6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(</w:t>
                            </w:r>
                            <w:r w:rsidR="00CC7D45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“field</w:t>
                            </w:r>
                            <w:r w:rsidR="00392CC6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”)</w:t>
                            </w:r>
                            <w:r w:rsidR="00C94D48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)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, </w:t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for example)</w:t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proofErr w:type="spellStart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record.</w:t>
                            </w:r>
                            <w:r w:rsidR="00CC7D45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Set</w:t>
                            </w:r>
                            <w:proofErr w:type="spellEnd"/>
                            <w:r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(char* field, char* value)</w:t>
                            </w:r>
                            <w:r>
                              <w:rPr>
                                <w:b/>
                                <w:color w:val="222A35" w:themeColor="text2" w:themeShade="80"/>
                              </w:rPr>
                              <w:br/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- field: which field (column) to update in the DBF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br/>
                              <w:t>- value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: new value for this column</w:t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r w:rsidR="00392CC6">
                              <w:rPr>
                                <w:color w:val="222A35" w:themeColor="text2" w:themeShade="80"/>
                              </w:rPr>
                              <w:br/>
                            </w:r>
                            <w:proofErr w:type="spellStart"/>
                            <w:r w:rsidR="006058B7"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record.Save</w:t>
                            </w:r>
                            <w:proofErr w:type="spellEnd"/>
                            <w:r w:rsidR="006058B7" w:rsidRPr="00392CC6">
                              <w:rPr>
                                <w:rFonts w:ascii="Consolas" w:hAnsi="Consolas"/>
                                <w:b/>
                                <w:color w:val="222A35" w:themeColor="text2" w:themeShade="80"/>
                              </w:rPr>
                              <w:t>()</w:t>
                            </w:r>
                            <w:r w:rsidR="006058B7">
                              <w:rPr>
                                <w:b/>
                                <w:color w:val="222A35" w:themeColor="text2" w:themeShade="80"/>
                              </w:rPr>
                              <w:br/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- commits all changes to the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proofErr w:type="spellStart"/>
                            <w:r w:rsidR="006058B7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CFoxProBuffer</w:t>
                            </w:r>
                            <w:proofErr w:type="spellEnd"/>
                            <w:r w:rsidR="006058B7">
                              <w:rPr>
                                <w:color w:val="222A35" w:themeColor="text2" w:themeShade="80"/>
                              </w:rPr>
                              <w:t xml:space="preserve"> to its file on </w:t>
                            </w:r>
                            <w:r w:rsidR="00584AB6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584AB6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>disk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br/>
                              <w:t>- saves a backup in the executable’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s directory under the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r w:rsidR="006058B7">
                              <w:rPr>
                                <w:i/>
                                <w:color w:val="222A35" w:themeColor="text2" w:themeShade="80"/>
                              </w:rPr>
                              <w:t xml:space="preserve">.backup 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>folder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br/>
                              <w:t xml:space="preserve">- Only necessary when exiting program, or if multiple  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="00C94D48" w:rsidRPr="00392CC6">
                              <w:rPr>
                                <w:rFonts w:ascii="Consolas" w:hAnsi="Consolas"/>
                                <w:color w:val="222A35" w:themeColor="text2" w:themeShade="80"/>
                                <w:highlight w:val="lightGray"/>
                              </w:rPr>
                              <w:t>CFoxProBuffer</w:t>
                            </w:r>
                            <w:proofErr w:type="spellEnd"/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 instances are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 xml:space="preserve"> operating on the same file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br/>
                              <w:t>- .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>NET runtime automatically calls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this through the 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="00392CC6">
                              <w:rPr>
                                <w:color w:val="222A35" w:themeColor="text2" w:themeShade="80"/>
                              </w:rPr>
                              <w:t>des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>tructo</w:t>
                            </w:r>
                            <w:proofErr w:type="spellEnd"/>
                            <w:r w:rsidR="006058B7">
                              <w:rPr>
                                <w:color w:val="222A35" w:themeColor="text2" w:themeShade="80"/>
                              </w:rPr>
                              <w:t>r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6058B7">
                              <w:rPr>
                                <w:color w:val="222A35" w:themeColor="text2" w:themeShade="80"/>
                              </w:rPr>
                              <w:t>(preventing</w:t>
                            </w:r>
                            <w:r w:rsidR="00C94D48">
                              <w:rPr>
                                <w:color w:val="222A35" w:themeColor="text2" w:themeShade="80"/>
                              </w:rPr>
                              <w:t xml:space="preserve"> data loss on a </w:t>
                            </w:r>
                            <w:proofErr w:type="spellStart"/>
                            <w:r w:rsidR="006058B7">
                              <w:rPr>
                                <w:color w:val="222A35" w:themeColor="text2" w:themeShade="80"/>
                              </w:rPr>
                              <w:t>Winvent</w:t>
                            </w:r>
                            <w:proofErr w:type="spellEnd"/>
                            <w:r w:rsidR="006058B7">
                              <w:rPr>
                                <w:color w:val="222A35" w:themeColor="text2" w:themeShade="80"/>
                              </w:rPr>
                              <w:t xml:space="preserve"> crash)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8" o:spid="_x0000_s1028" style="position:absolute;margin-left:267.7pt;margin-top:47.55pt;width:318.9pt;height:549pt;z-index:251663360;visibility:visible;mso-wrap-style:square;mso-width-percent:0;mso-height-percent:0;mso-wrap-distance-left:14.4pt;mso-wrap-distance-top:14.4pt;mso-wrap-distance-right:14.4pt;mso-wrap-distance-bottom:14.4pt;mso-position-horizontal:right;mso-position-horizontal-relative:margin;mso-position-vertical:absolute;mso-position-vertical-relative:margin;mso-width-percent:0;mso-height-percent:0;mso-width-relative:margin;mso-height-relative:margin;v-text-anchor:top" coordsize="4050030,6972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" adj="-11796480,,5400" path="m,l3375011,r675019,675019l4050030,6972300,,69723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3375011,0;4050030,675019;4050030,6972300;0,6972300;0,0" o:connectangles="0,0,0,0,0,0" textboxrect="0,0,4050030,6972300"/>
                <v:textbox inset="18pt,7.2pt,0,7.2pt">
                  <w:txbxContent>
                    <w:p w:rsidR="00C94D48" w:rsidRDefault="007347F2" w:rsidP="007347F2">
                      <w:pPr>
                        <w:rPr>
                          <w:b/>
                          <w:color w:val="222A35" w:themeColor="text2" w:themeShade="80"/>
                        </w:rPr>
                      </w:pPr>
                      <w:r>
                        <w:rPr>
                          <w:color w:val="44546A" w:themeColor="text2"/>
                          <w:sz w:val="36"/>
                          <w:szCs w:val="36"/>
                        </w:rPr>
                        <w:t>Notes</w:t>
                      </w:r>
                      <w:r w:rsidR="00C94D48">
                        <w:rPr>
                          <w:color w:val="44546A" w:themeColor="text2"/>
                          <w:sz w:val="36"/>
                          <w:szCs w:val="36"/>
                        </w:rPr>
                        <w:br/>
                      </w:r>
                    </w:p>
                    <w:p w:rsidR="00C94D48" w:rsidRPr="00392CC6" w:rsidRDefault="003E5F79" w:rsidP="003E5F79">
                      <w:pPr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  <w:r w:rsidRPr="003E5F79">
                        <w:rPr>
                          <w:b/>
                          <w:color w:val="222A35" w:themeColor="text2" w:themeShade="80"/>
                        </w:rPr>
                        <w:t>Namespace</w:t>
                      </w:r>
                      <w:r>
                        <w:rPr>
                          <w:b/>
                          <w:color w:val="222A35" w:themeColor="text2" w:themeShade="80"/>
                        </w:rPr>
                        <w:br/>
                      </w:r>
                      <w:r w:rsidR="007347F2">
                        <w:rPr>
                          <w:color w:val="222A35" w:themeColor="text2" w:themeShade="80"/>
                        </w:rPr>
                        <w:t xml:space="preserve">All ACS.NET classes are in the </w:t>
                      </w:r>
                      <w:proofErr w:type="spellStart"/>
                      <w:r w:rsidR="007347F2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AcsNetLib</w:t>
                      </w:r>
                      <w:proofErr w:type="spellEnd"/>
                      <w:r w:rsidR="007347F2">
                        <w:rPr>
                          <w:color w:val="222A35" w:themeColor="text2" w:themeShade="80"/>
                        </w:rPr>
                        <w:t xml:space="preserve"> namespace. Each module (</w:t>
                      </w:r>
                      <w:r w:rsidR="007347F2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SQL</w:t>
                      </w:r>
                      <w:r w:rsidR="007347F2">
                        <w:rPr>
                          <w:color w:val="222A35" w:themeColor="text2" w:themeShade="80"/>
                        </w:rPr>
                        <w:t xml:space="preserve">, </w:t>
                      </w:r>
                      <w:r w:rsidR="007347F2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FoxPro</w:t>
                      </w:r>
                      <w:r w:rsidR="007347F2">
                        <w:rPr>
                          <w:color w:val="222A35" w:themeColor="text2" w:themeShade="80"/>
                        </w:rPr>
                        <w:t>, etc.) has a sub-namespace under that.</w:t>
                      </w:r>
                    </w:p>
                    <w:p w:rsidR="006058B7" w:rsidRPr="006058B7" w:rsidRDefault="003E5F79" w:rsidP="003E5F79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fpBuffer.GetRecords</w:t>
                      </w:r>
                      <w:proofErr w:type="spellEnd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()</w:t>
                      </w:r>
                      <w:r>
                        <w:rPr>
                          <w:color w:val="222A35" w:themeColor="text2" w:themeShade="80"/>
                        </w:rPr>
                        <w:br/>
                        <w:t xml:space="preserve">- returns a </w:t>
                      </w:r>
                      <w:proofErr w:type="spellStart"/>
                      <w:r>
                        <w:rPr>
                          <w:color w:val="222A35" w:themeColor="text2" w:themeShade="80"/>
                        </w:rPr>
                        <w:t>RecordArray</w:t>
                      </w:r>
                      <w:proofErr w:type="spellEnd"/>
                      <w:r>
                        <w:rPr>
                          <w:color w:val="222A35" w:themeColor="text2" w:themeShade="80"/>
                        </w:rPr>
                        <w:t xml:space="preserve"> (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standard </w:t>
                      </w:r>
                      <w:r>
                        <w:rPr>
                          <w:color w:val="222A35" w:themeColor="text2" w:themeShade="80"/>
                        </w:rPr>
                        <w:t xml:space="preserve">pointer-based array of   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C94D48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proofErr w:type="spellStart"/>
                      <w:r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CFoxProRecord</w:t>
                      </w:r>
                      <w:r>
                        <w:rPr>
                          <w:color w:val="222A35" w:themeColor="text2" w:themeShade="80"/>
                        </w:rPr>
                        <w:t>s</w:t>
                      </w:r>
                      <w:proofErr w:type="spellEnd"/>
                      <w:r>
                        <w:rPr>
                          <w:color w:val="222A35" w:themeColor="text2" w:themeShade="80"/>
                        </w:rPr>
                        <w:t>)</w:t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r w:rsid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br/>
                      </w:r>
                      <w:proofErr w:type="spellStart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record.</w:t>
                      </w:r>
                      <w:r w:rsidR="00CC7D45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Get</w:t>
                      </w:r>
                      <w:proofErr w:type="spellEnd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(char* field)</w:t>
                      </w:r>
                      <w:r>
                        <w:rPr>
                          <w:b/>
                          <w:color w:val="222A35" w:themeColor="text2" w:themeShade="80"/>
                        </w:rPr>
                        <w:br/>
                      </w:r>
                      <w:r>
                        <w:rPr>
                          <w:color w:val="222A35" w:themeColor="text2" w:themeShade="80"/>
                        </w:rPr>
                        <w:t xml:space="preserve">- returns a </w:t>
                      </w:r>
                      <w:r w:rsidR="00C94D48">
                        <w:rPr>
                          <w:color w:val="222A35" w:themeColor="text2" w:themeShade="80"/>
                        </w:rPr>
                        <w:t>primitive string (</w:t>
                      </w:r>
                      <w:r w:rsidR="00C94D48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char*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) </w:t>
                      </w:r>
                      <w:r>
                        <w:rPr>
                          <w:color w:val="222A35" w:themeColor="text2" w:themeShade="80"/>
                        </w:rPr>
                        <w:t>with the record’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s data in   </w:t>
                      </w:r>
                      <w:r w:rsidR="00C94D48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r>
                        <w:rPr>
                          <w:color w:val="222A35" w:themeColor="text2" w:themeShade="80"/>
                        </w:rPr>
                        <w:t>the specified field</w:t>
                      </w:r>
                      <w:r>
                        <w:rPr>
                          <w:color w:val="222A35" w:themeColor="text2" w:themeShade="80"/>
                        </w:rPr>
                        <w:br/>
                        <w:t xml:space="preserve">- if an </w:t>
                      </w:r>
                      <w:proofErr w:type="spellStart"/>
                      <w:r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int</w:t>
                      </w:r>
                      <w:proofErr w:type="spellEnd"/>
                      <w:r>
                        <w:rPr>
                          <w:color w:val="222A35" w:themeColor="text2" w:themeShade="80"/>
                        </w:rPr>
                        <w:t xml:space="preserve"> value is required, conversion must be handled </w:t>
                      </w:r>
                      <w:r>
                        <w:rPr>
                          <w:color w:val="222A35" w:themeColor="text2" w:themeShade="80"/>
                        </w:rPr>
                        <w:br/>
                        <w:t xml:space="preserve">  separately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 (use </w:t>
                      </w:r>
                      <w:proofErr w:type="spellStart"/>
                      <w:r w:rsidR="00C94D48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atoi</w:t>
                      </w:r>
                      <w:proofErr w:type="spellEnd"/>
                      <w:r w:rsidR="00C94D48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(</w:t>
                      </w:r>
                      <w:proofErr w:type="spellStart"/>
                      <w:r w:rsidR="00392CC6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record.</w:t>
                      </w:r>
                      <w:r w:rsidR="00CC7D45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Get</w:t>
                      </w:r>
                      <w:proofErr w:type="spellEnd"/>
                      <w:r w:rsidR="00392CC6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(</w:t>
                      </w:r>
                      <w:r w:rsidR="00CC7D45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“field</w:t>
                      </w:r>
                      <w:r w:rsidR="00392CC6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”)</w:t>
                      </w:r>
                      <w:r w:rsidR="00C94D48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)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, </w:t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r w:rsidR="00C94D48">
                        <w:rPr>
                          <w:color w:val="222A35" w:themeColor="text2" w:themeShade="80"/>
                        </w:rPr>
                        <w:t>for example)</w:t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proofErr w:type="spellStart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record.</w:t>
                      </w:r>
                      <w:r w:rsidR="00CC7D45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Set</w:t>
                      </w:r>
                      <w:proofErr w:type="spellEnd"/>
                      <w:r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(char* field, char* value)</w:t>
                      </w:r>
                      <w:r>
                        <w:rPr>
                          <w:b/>
                          <w:color w:val="222A35" w:themeColor="text2" w:themeShade="80"/>
                        </w:rPr>
                        <w:br/>
                      </w:r>
                      <w:r>
                        <w:rPr>
                          <w:color w:val="222A35" w:themeColor="text2" w:themeShade="80"/>
                        </w:rPr>
                        <w:t>- field: which field (column) to update in the DBF</w:t>
                      </w:r>
                      <w:r w:rsidR="006058B7">
                        <w:rPr>
                          <w:color w:val="222A35" w:themeColor="text2" w:themeShade="80"/>
                        </w:rPr>
                        <w:br/>
                        <w:t>- value</w:t>
                      </w:r>
                      <w:r w:rsidR="00C94D48">
                        <w:rPr>
                          <w:color w:val="222A35" w:themeColor="text2" w:themeShade="80"/>
                        </w:rPr>
                        <w:t>: new value for this column</w:t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r w:rsidR="00392CC6">
                        <w:rPr>
                          <w:color w:val="222A35" w:themeColor="text2" w:themeShade="80"/>
                        </w:rPr>
                        <w:br/>
                      </w:r>
                      <w:proofErr w:type="spellStart"/>
                      <w:r w:rsidR="006058B7"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record.Save</w:t>
                      </w:r>
                      <w:proofErr w:type="spellEnd"/>
                      <w:r w:rsidR="006058B7" w:rsidRPr="00392CC6">
                        <w:rPr>
                          <w:rFonts w:ascii="Consolas" w:hAnsi="Consolas"/>
                          <w:b/>
                          <w:color w:val="222A35" w:themeColor="text2" w:themeShade="80"/>
                        </w:rPr>
                        <w:t>()</w:t>
                      </w:r>
                      <w:r w:rsidR="006058B7">
                        <w:rPr>
                          <w:b/>
                          <w:color w:val="222A35" w:themeColor="text2" w:themeShade="80"/>
                        </w:rPr>
                        <w:br/>
                      </w:r>
                      <w:r w:rsidR="00C94D48">
                        <w:rPr>
                          <w:color w:val="222A35" w:themeColor="text2" w:themeShade="80"/>
                        </w:rPr>
                        <w:t>- commits all changes to the</w:t>
                      </w:r>
                      <w:r w:rsidR="006058B7">
                        <w:rPr>
                          <w:color w:val="222A35" w:themeColor="text2" w:themeShade="80"/>
                        </w:rPr>
                        <w:t xml:space="preserve"> </w:t>
                      </w:r>
                      <w:proofErr w:type="spellStart"/>
                      <w:r w:rsidR="006058B7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CFoxProBuffer</w:t>
                      </w:r>
                      <w:proofErr w:type="spellEnd"/>
                      <w:r w:rsidR="006058B7">
                        <w:rPr>
                          <w:color w:val="222A35" w:themeColor="text2" w:themeShade="80"/>
                        </w:rPr>
                        <w:t xml:space="preserve"> to its file on </w:t>
                      </w:r>
                      <w:r w:rsidR="00584AB6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584AB6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r w:rsidR="006058B7">
                        <w:rPr>
                          <w:color w:val="222A35" w:themeColor="text2" w:themeShade="80"/>
                        </w:rPr>
                        <w:t>disk</w:t>
                      </w:r>
                      <w:r w:rsidR="006058B7">
                        <w:rPr>
                          <w:color w:val="222A35" w:themeColor="text2" w:themeShade="80"/>
                        </w:rPr>
                        <w:br/>
                        <w:t>- saves a backup in the executable’</w:t>
                      </w:r>
                      <w:r w:rsidR="00C94D48">
                        <w:rPr>
                          <w:color w:val="222A35" w:themeColor="text2" w:themeShade="80"/>
                        </w:rPr>
                        <w:t>s directory under the</w:t>
                      </w:r>
                      <w:r w:rsidR="00C94D48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r w:rsidR="006058B7">
                        <w:rPr>
                          <w:i/>
                          <w:color w:val="222A35" w:themeColor="text2" w:themeShade="80"/>
                        </w:rPr>
                        <w:t xml:space="preserve">.backup </w:t>
                      </w:r>
                      <w:r w:rsidR="006058B7">
                        <w:rPr>
                          <w:color w:val="222A35" w:themeColor="text2" w:themeShade="80"/>
                        </w:rPr>
                        <w:t>folder</w:t>
                      </w:r>
                      <w:r w:rsidR="006058B7">
                        <w:rPr>
                          <w:color w:val="222A35" w:themeColor="text2" w:themeShade="80"/>
                        </w:rPr>
                        <w:br/>
                        <w:t xml:space="preserve">- Only necessary when exiting program, or if multiple  </w:t>
                      </w:r>
                      <w:r w:rsidR="006058B7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proofErr w:type="spellStart"/>
                      <w:r w:rsidR="00C94D48" w:rsidRPr="00392CC6">
                        <w:rPr>
                          <w:rFonts w:ascii="Consolas" w:hAnsi="Consolas"/>
                          <w:color w:val="222A35" w:themeColor="text2" w:themeShade="80"/>
                          <w:highlight w:val="lightGray"/>
                        </w:rPr>
                        <w:t>CFoxProBuffer</w:t>
                      </w:r>
                      <w:proofErr w:type="spellEnd"/>
                      <w:r w:rsidR="00C94D48">
                        <w:rPr>
                          <w:color w:val="222A35" w:themeColor="text2" w:themeShade="80"/>
                        </w:rPr>
                        <w:t xml:space="preserve"> instances are</w:t>
                      </w:r>
                      <w:r w:rsidR="006058B7">
                        <w:rPr>
                          <w:color w:val="222A35" w:themeColor="text2" w:themeShade="80"/>
                        </w:rPr>
                        <w:t xml:space="preserve"> operating on the same file</w:t>
                      </w:r>
                      <w:r w:rsidR="006058B7">
                        <w:rPr>
                          <w:color w:val="222A35" w:themeColor="text2" w:themeShade="80"/>
                        </w:rPr>
                        <w:br/>
                        <w:t>- .</w:t>
                      </w:r>
                      <w:r w:rsidR="00C94D48">
                        <w:rPr>
                          <w:color w:val="222A35" w:themeColor="text2" w:themeShade="80"/>
                        </w:rPr>
                        <w:t>NET runtime automatically calls</w:t>
                      </w:r>
                      <w:r w:rsidR="006058B7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this through the </w:t>
                      </w:r>
                      <w:r w:rsidR="00C94D48">
                        <w:rPr>
                          <w:color w:val="222A35" w:themeColor="text2" w:themeShade="80"/>
                        </w:rPr>
                        <w:br/>
                        <w:t xml:space="preserve">  </w:t>
                      </w:r>
                      <w:proofErr w:type="spellStart"/>
                      <w:r w:rsidR="00392CC6">
                        <w:rPr>
                          <w:color w:val="222A35" w:themeColor="text2" w:themeShade="80"/>
                        </w:rPr>
                        <w:t>des</w:t>
                      </w:r>
                      <w:r w:rsidR="006058B7">
                        <w:rPr>
                          <w:color w:val="222A35" w:themeColor="text2" w:themeShade="80"/>
                        </w:rPr>
                        <w:t>tructo</w:t>
                      </w:r>
                      <w:proofErr w:type="spellEnd"/>
                      <w:r w:rsidR="006058B7">
                        <w:rPr>
                          <w:color w:val="222A35" w:themeColor="text2" w:themeShade="80"/>
                        </w:rPr>
                        <w:t>r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6058B7">
                        <w:rPr>
                          <w:color w:val="222A35" w:themeColor="text2" w:themeShade="80"/>
                        </w:rPr>
                        <w:t>(preventing</w:t>
                      </w:r>
                      <w:r w:rsidR="00C94D48">
                        <w:rPr>
                          <w:color w:val="222A35" w:themeColor="text2" w:themeShade="80"/>
                        </w:rPr>
                        <w:t xml:space="preserve"> data loss on a </w:t>
                      </w:r>
                      <w:proofErr w:type="spellStart"/>
                      <w:r w:rsidR="006058B7">
                        <w:rPr>
                          <w:color w:val="222A35" w:themeColor="text2" w:themeShade="80"/>
                        </w:rPr>
                        <w:t>Winvent</w:t>
                      </w:r>
                      <w:proofErr w:type="spellEnd"/>
                      <w:r w:rsidR="006058B7">
                        <w:rPr>
                          <w:color w:val="222A35" w:themeColor="text2" w:themeShade="80"/>
                        </w:rPr>
                        <w:t xml:space="preserve"> crash)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4485" w:rsidRPr="00784485" w:rsidRDefault="00784485" w:rsidP="00784485"/>
    <w:p w:rsidR="00784485" w:rsidRDefault="00784485">
      <w:r>
        <w:br w:type="page"/>
      </w:r>
    </w:p>
    <w:p w:rsidR="00784485" w:rsidRPr="00784485" w:rsidRDefault="00C94D48" w:rsidP="00C94D48">
      <w:pPr>
        <w:pStyle w:val="Heading1"/>
        <w:jc w:val="center"/>
      </w:pPr>
      <w:r>
        <w:lastRenderedPageBreak/>
        <w:t>Example</w:t>
      </w:r>
      <w:r w:rsidR="001176E3">
        <w:t>: Results</w:t>
      </w:r>
    </w:p>
    <w:p w:rsidR="006058B7" w:rsidRDefault="00947BAC" w:rsidP="00C94D48">
      <w:pPr>
        <w:keepNext/>
        <w:jc w:val="center"/>
      </w:pPr>
      <w:r>
        <w:rPr>
          <w:noProof/>
        </w:rPr>
        <w:drawing>
          <wp:inline distT="0" distB="0" distL="0" distR="0" wp14:anchorId="63BFF0D8" wp14:editId="4BFAB3D9">
            <wp:extent cx="35052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D48">
        <w:t xml:space="preserve">                                                       </w:t>
      </w:r>
      <w:r w:rsidR="006058B7">
        <w:rPr>
          <w:noProof/>
        </w:rPr>
        <w:drawing>
          <wp:inline distT="0" distB="0" distL="0" distR="0" wp14:anchorId="1E145DE9" wp14:editId="0E637A01">
            <wp:extent cx="31623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B7" w:rsidRPr="009E2390" w:rsidRDefault="009E2390" w:rsidP="009E2390">
      <w:pPr>
        <w:rPr>
          <w:i/>
        </w:rPr>
      </w:pPr>
      <w:r>
        <w:rPr>
          <w:i/>
        </w:rPr>
        <w:t xml:space="preserve">                                                </w:t>
      </w:r>
      <w:proofErr w:type="spellStart"/>
      <w:r w:rsidR="00C94D48" w:rsidRPr="009E2390">
        <w:rPr>
          <w:i/>
        </w:rPr>
        <w:t>sys.dbf</w:t>
      </w:r>
      <w:proofErr w:type="spellEnd"/>
      <w:r w:rsidR="00C94D48" w:rsidRPr="009E2390">
        <w:rPr>
          <w:i/>
        </w:rPr>
        <w:t xml:space="preserve"> before running example code</w:t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r w:rsidR="00C94D48" w:rsidRPr="009E2390">
        <w:rPr>
          <w:i/>
        </w:rPr>
        <w:tab/>
      </w:r>
      <w:proofErr w:type="spellStart"/>
      <w:r w:rsidR="00C94D48" w:rsidRPr="009E2390">
        <w:rPr>
          <w:i/>
        </w:rPr>
        <w:t>sys.dbf</w:t>
      </w:r>
      <w:proofErr w:type="spellEnd"/>
      <w:r w:rsidR="00C94D48" w:rsidRPr="009E2390">
        <w:rPr>
          <w:i/>
        </w:rPr>
        <w:t xml:space="preserve"> after running example code</w:t>
      </w:r>
    </w:p>
    <w:p w:rsidR="00930775" w:rsidRDefault="00930775" w:rsidP="00C94D48">
      <w:pPr>
        <w:jc w:val="center"/>
      </w:pPr>
    </w:p>
    <w:p w:rsidR="001176E3" w:rsidRDefault="009E2390" w:rsidP="009E2390">
      <w:pPr>
        <w:jc w:val="center"/>
      </w:pPr>
      <w:r>
        <w:rPr>
          <w:noProof/>
        </w:rPr>
        <w:drawing>
          <wp:inline distT="0" distB="0" distL="0" distR="0" wp14:anchorId="6B53EA99" wp14:editId="723B46D5">
            <wp:extent cx="37338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90" w:rsidRPr="009E2390" w:rsidRDefault="009E2390" w:rsidP="009E2390">
      <w:pPr>
        <w:jc w:val="center"/>
        <w:rPr>
          <w:i/>
        </w:rPr>
        <w:sectPr w:rsidR="009E2390" w:rsidRPr="009E2390" w:rsidSect="006058B7">
          <w:pgSz w:w="15840" w:h="12240" w:orient="landscape"/>
          <w:pgMar w:top="144" w:right="144" w:bottom="144" w:left="144" w:header="720" w:footer="720" w:gutter="0"/>
          <w:cols w:space="720"/>
          <w:docGrid w:linePitch="360"/>
        </w:sectPr>
      </w:pPr>
      <w:r>
        <w:br/>
      </w:r>
      <w:r w:rsidRPr="009E2390">
        <w:rPr>
          <w:i/>
        </w:rPr>
        <w:t>example program output</w:t>
      </w:r>
    </w:p>
    <w:p w:rsidR="00947BAC" w:rsidRDefault="001176E3" w:rsidP="001176E3">
      <w:pPr>
        <w:pStyle w:val="Heading1"/>
        <w:jc w:val="center"/>
      </w:pPr>
      <w:r>
        <w:lastRenderedPageBreak/>
        <w:t>Example: Project Configuration for Linking DLL</w:t>
      </w:r>
    </w:p>
    <w:p w:rsidR="001176E3" w:rsidRDefault="001176E3" w:rsidP="001176E3"/>
    <w:p w:rsidR="00584AB6" w:rsidRPr="00584AB6" w:rsidRDefault="001176E3" w:rsidP="001176E3">
      <w:pPr>
        <w:rPr>
          <w:b/>
        </w:rPr>
      </w:pPr>
      <w:r w:rsidRPr="004D3D22">
        <w:rPr>
          <w:b/>
        </w:rPr>
        <w:t>Assuming ACS.NET library lives at C:\AcsNetLib</w:t>
      </w:r>
    </w:p>
    <w:p w:rsidR="00C6585D" w:rsidRPr="00584AB6" w:rsidRDefault="00C6585D" w:rsidP="001176E3">
      <w:r>
        <w:t xml:space="preserve">Right click on project name in the Solution Explorer &gt; left click </w:t>
      </w:r>
      <w:r>
        <w:rPr>
          <w:i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6"/>
        <w:gridCol w:w="3476"/>
      </w:tblGrid>
      <w:tr w:rsidR="00584AB6" w:rsidTr="004D3D22">
        <w:tc>
          <w:tcPr>
            <w:tcW w:w="6115" w:type="dxa"/>
          </w:tcPr>
          <w:p w:rsidR="00584AB6" w:rsidRDefault="00584AB6" w:rsidP="001176E3"/>
          <w:p w:rsidR="001176E3" w:rsidRDefault="00584AB6" w:rsidP="001176E3">
            <w:r>
              <w:rPr>
                <w:noProof/>
              </w:rPr>
              <w:drawing>
                <wp:inline distT="0" distB="0" distL="0" distR="0" wp14:anchorId="1532427F" wp14:editId="28E2169B">
                  <wp:extent cx="5230873" cy="1628775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217" cy="165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B6" w:rsidRDefault="00584AB6" w:rsidP="001176E3"/>
        </w:tc>
        <w:tc>
          <w:tcPr>
            <w:tcW w:w="5827" w:type="dxa"/>
          </w:tcPr>
          <w:p w:rsidR="001176E3" w:rsidRPr="004D3D22" w:rsidRDefault="001176E3" w:rsidP="004D3D22">
            <w:pPr>
              <w:rPr>
                <w:b/>
              </w:rPr>
            </w:pPr>
            <w:r w:rsidRPr="004D3D22">
              <w:rPr>
                <w:b/>
              </w:rPr>
              <w:t>VC++ Directories</w:t>
            </w:r>
          </w:p>
          <w:p w:rsidR="001176E3" w:rsidRPr="001176E3" w:rsidRDefault="001176E3" w:rsidP="001176E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update the highlighted areas as shown</w:t>
            </w:r>
          </w:p>
        </w:tc>
      </w:tr>
      <w:tr w:rsidR="00584AB6" w:rsidTr="004D3D22">
        <w:tc>
          <w:tcPr>
            <w:tcW w:w="6115" w:type="dxa"/>
          </w:tcPr>
          <w:p w:rsidR="00584AB6" w:rsidRDefault="00584AB6" w:rsidP="001176E3"/>
          <w:p w:rsidR="001176E3" w:rsidRDefault="00584AB6" w:rsidP="001176E3">
            <w:r>
              <w:rPr>
                <w:noProof/>
              </w:rPr>
              <w:drawing>
                <wp:inline distT="0" distB="0" distL="0" distR="0" wp14:anchorId="715F65BE" wp14:editId="7A7EAE83">
                  <wp:extent cx="5238750" cy="202305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256" cy="203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B6" w:rsidRDefault="00584AB6" w:rsidP="001176E3"/>
        </w:tc>
        <w:tc>
          <w:tcPr>
            <w:tcW w:w="5827" w:type="dxa"/>
          </w:tcPr>
          <w:p w:rsidR="001176E3" w:rsidRDefault="001176E3" w:rsidP="001176E3">
            <w:r>
              <w:rPr>
                <w:b/>
              </w:rPr>
              <w:t>Linker &gt; Input</w:t>
            </w:r>
          </w:p>
          <w:p w:rsidR="001176E3" w:rsidRPr="001176E3" w:rsidRDefault="001176E3" w:rsidP="001176E3">
            <w:pPr>
              <w:pStyle w:val="ListParagraph"/>
              <w:numPr>
                <w:ilvl w:val="0"/>
                <w:numId w:val="8"/>
              </w:numPr>
            </w:pPr>
            <w:r>
              <w:t xml:space="preserve">add </w:t>
            </w:r>
            <w:r>
              <w:rPr>
                <w:i/>
              </w:rPr>
              <w:t xml:space="preserve">AcsCppLib.NET.lib </w:t>
            </w:r>
            <w:r>
              <w:t xml:space="preserve">to </w:t>
            </w:r>
            <w:r>
              <w:rPr>
                <w:i/>
              </w:rPr>
              <w:t>Additional Dependencies</w:t>
            </w:r>
          </w:p>
        </w:tc>
      </w:tr>
      <w:tr w:rsidR="00584AB6" w:rsidTr="004D3D22">
        <w:tc>
          <w:tcPr>
            <w:tcW w:w="6115" w:type="dxa"/>
          </w:tcPr>
          <w:p w:rsidR="00584AB6" w:rsidRDefault="00584AB6" w:rsidP="001176E3">
            <w:pPr>
              <w:rPr>
                <w:noProof/>
              </w:rPr>
            </w:pPr>
          </w:p>
          <w:p w:rsidR="004D3D22" w:rsidRDefault="00584AB6" w:rsidP="00117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B85817" wp14:editId="6AAC1515">
                  <wp:extent cx="5238750" cy="2070943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347" cy="207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B6" w:rsidRDefault="00584AB6" w:rsidP="001176E3">
            <w:pPr>
              <w:rPr>
                <w:noProof/>
              </w:rPr>
            </w:pPr>
          </w:p>
        </w:tc>
        <w:tc>
          <w:tcPr>
            <w:tcW w:w="5827" w:type="dxa"/>
          </w:tcPr>
          <w:p w:rsidR="004D3D22" w:rsidRDefault="00584AB6" w:rsidP="001176E3">
            <w:pPr>
              <w:rPr>
                <w:b/>
              </w:rPr>
            </w:pPr>
            <w:r>
              <w:rPr>
                <w:b/>
              </w:rPr>
              <w:t>Build Events &gt; Post-Build Event</w:t>
            </w:r>
          </w:p>
          <w:p w:rsidR="00584AB6" w:rsidRPr="00584AB6" w:rsidRDefault="00584AB6" w:rsidP="00584AB6">
            <w:pPr>
              <w:pStyle w:val="ListParagraph"/>
              <w:numPr>
                <w:ilvl w:val="0"/>
                <w:numId w:val="8"/>
              </w:numPr>
            </w:pPr>
            <w:r>
              <w:t xml:space="preserve">Put the highlighted command in the </w:t>
            </w:r>
            <w:r>
              <w:rPr>
                <w:i/>
              </w:rPr>
              <w:t>Command Line</w:t>
            </w:r>
            <w:r>
              <w:t xml:space="preserve"> property. This way the ACS.NET DLLs will automatically be pulled in to the build output.</w:t>
            </w:r>
          </w:p>
        </w:tc>
      </w:tr>
    </w:tbl>
    <w:p w:rsidR="001176E3" w:rsidRDefault="001176E3" w:rsidP="001176E3"/>
    <w:p w:rsidR="00584AB6" w:rsidRDefault="00584AB6" w:rsidP="001176E3">
      <w:r>
        <w:rPr>
          <w:b/>
        </w:rPr>
        <w:t xml:space="preserve">Include </w:t>
      </w:r>
      <w:proofErr w:type="spellStart"/>
      <w:r>
        <w:rPr>
          <w:b/>
        </w:rPr>
        <w:t>FoxPro.NET.h</w:t>
      </w:r>
      <w:proofErr w:type="spellEnd"/>
      <w:r>
        <w:rPr>
          <w:b/>
        </w:rPr>
        <w:t xml:space="preserve"> </w:t>
      </w:r>
      <w:r>
        <w:br/>
        <w:t xml:space="preserve">In C++ projects that need to use FoxPro classes, right click </w:t>
      </w:r>
      <w:r>
        <w:rPr>
          <w:i/>
        </w:rPr>
        <w:t>Header Files</w:t>
      </w:r>
      <w:r>
        <w:t xml:space="preserve"> </w:t>
      </w:r>
      <w:r w:rsidR="002C6AB7">
        <w:rPr>
          <w:i/>
        </w:rPr>
        <w:t>&gt; Add &gt; Existing Item…</w:t>
      </w:r>
      <w:r w:rsidR="002C6AB7">
        <w:t xml:space="preserve"> and choose the header – </w:t>
      </w:r>
      <w:r w:rsidR="002C6AB7">
        <w:rPr>
          <w:i/>
        </w:rPr>
        <w:t>C:\AcsNetLib\include\FoxPro.NET.h</w:t>
      </w:r>
      <w:r w:rsidR="002C6AB7">
        <w:t xml:space="preserve"> in this example. This isn’t necessary but helps keep the project organized.</w:t>
      </w:r>
    </w:p>
    <w:p w:rsidR="002C6AB7" w:rsidRPr="002C6AB7" w:rsidRDefault="002C6AB7" w:rsidP="001176E3">
      <w:r>
        <w:t xml:space="preserve">Class implementations are handled by the DLL. </w:t>
      </w:r>
      <w:proofErr w:type="spellStart"/>
      <w:r w:rsidRPr="002C6AB7">
        <w:rPr>
          <w:i/>
        </w:rPr>
        <w:t>FoxPro.NET.h</w:t>
      </w:r>
      <w:proofErr w:type="spellEnd"/>
      <w:r>
        <w:t xml:space="preserve"> is the only source file that needs to be added to a C++ project.</w:t>
      </w:r>
    </w:p>
    <w:sectPr w:rsidR="002C6AB7" w:rsidRPr="002C6AB7" w:rsidSect="001176E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92C"/>
    <w:multiLevelType w:val="hybridMultilevel"/>
    <w:tmpl w:val="B206FEF4"/>
    <w:lvl w:ilvl="0" w:tplc="53F8A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4AFB"/>
    <w:multiLevelType w:val="hybridMultilevel"/>
    <w:tmpl w:val="6D2E1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82A56"/>
    <w:multiLevelType w:val="hybridMultilevel"/>
    <w:tmpl w:val="B3DC877C"/>
    <w:lvl w:ilvl="0" w:tplc="98C8CA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2FA"/>
    <w:multiLevelType w:val="hybridMultilevel"/>
    <w:tmpl w:val="486A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4677DF"/>
    <w:multiLevelType w:val="hybridMultilevel"/>
    <w:tmpl w:val="21F4E032"/>
    <w:lvl w:ilvl="0" w:tplc="2ABE00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E5707"/>
    <w:multiLevelType w:val="hybridMultilevel"/>
    <w:tmpl w:val="AFFA9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595C5A"/>
    <w:multiLevelType w:val="hybridMultilevel"/>
    <w:tmpl w:val="6492BE06"/>
    <w:lvl w:ilvl="0" w:tplc="D9B8EF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140816"/>
    <w:multiLevelType w:val="hybridMultilevel"/>
    <w:tmpl w:val="AD60EC2C"/>
    <w:lvl w:ilvl="0" w:tplc="D108DB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64CBD"/>
    <w:multiLevelType w:val="hybridMultilevel"/>
    <w:tmpl w:val="6CD6B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AC"/>
    <w:rsid w:val="00020F0D"/>
    <w:rsid w:val="001176E3"/>
    <w:rsid w:val="002C6AB7"/>
    <w:rsid w:val="00392CC6"/>
    <w:rsid w:val="003E5F79"/>
    <w:rsid w:val="0042535C"/>
    <w:rsid w:val="004D3D22"/>
    <w:rsid w:val="00550E58"/>
    <w:rsid w:val="00584AB6"/>
    <w:rsid w:val="006058B7"/>
    <w:rsid w:val="007347F2"/>
    <w:rsid w:val="00784485"/>
    <w:rsid w:val="00930775"/>
    <w:rsid w:val="00947BAC"/>
    <w:rsid w:val="009E2390"/>
    <w:rsid w:val="00AB61EA"/>
    <w:rsid w:val="00BE3142"/>
    <w:rsid w:val="00C22B98"/>
    <w:rsid w:val="00C6585D"/>
    <w:rsid w:val="00C94D48"/>
    <w:rsid w:val="00CC7D45"/>
    <w:rsid w:val="00CF6A75"/>
    <w:rsid w:val="00DB1C7E"/>
    <w:rsid w:val="00F122DC"/>
    <w:rsid w:val="00F40221"/>
    <w:rsid w:val="00F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5ABB"/>
  <w15:chartTrackingRefBased/>
  <w15:docId w15:val="{1BE62268-B277-41E5-B6EB-67195DE0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6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61E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4485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7844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8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3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058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Fairburn, Brandon</dc:creator>
  <cp:keywords/>
  <dc:description/>
  <cp:lastModifiedBy>Fairburn, Brandon</cp:lastModifiedBy>
  <cp:revision>6</cp:revision>
  <cp:lastPrinted>2017-09-07T21:14:00Z</cp:lastPrinted>
  <dcterms:created xsi:type="dcterms:W3CDTF">2017-09-07T15:33:00Z</dcterms:created>
  <dcterms:modified xsi:type="dcterms:W3CDTF">2017-09-07T21:17:00Z</dcterms:modified>
</cp:coreProperties>
</file>