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63A" w:rsidRDefault="0083263A" w:rsidP="0083263A">
      <w:pPr>
        <w:pStyle w:val="berschrift2"/>
      </w:pPr>
      <w:bookmarkStart w:id="0" w:name="_Toc420337802"/>
      <w:r>
        <w:t>Produktperspektive</w:t>
      </w:r>
      <w:bookmarkEnd w:id="0"/>
    </w:p>
    <w:p w:rsidR="0083263A" w:rsidRDefault="0083263A" w:rsidP="0083263A">
      <w:r w:rsidRPr="00D4510C">
        <w:t>Der Ursprung des Produkts liegt in den Aufnahmen von Dr. Felix Hoerburger aus den 50er und 60er Jahren, auf denen er Volksmusik aus verschiedensten Kulturen aufnahm. Diese liegen nun digitalisiert, aber größtenteils noch ungeordnet, vor. In den meisten Fällen handelt es sich dabei um große .WAV-Dateien, welche wiederum aus einzelnen Tracks bestehen. Die Au</w:t>
      </w:r>
      <w:r w:rsidRPr="00D4510C">
        <w:t>f</w:t>
      </w:r>
      <w:r w:rsidRPr="00D4510C">
        <w:t>nahmen sollen mit Hilfe unseres Tools mit zusätzlichen Informationen (Metadaten) ausgesta</w:t>
      </w:r>
      <w:r w:rsidRPr="00D4510C">
        <w:t>t</w:t>
      </w:r>
      <w:r w:rsidRPr="00D4510C">
        <w:t>tet und die einzelnen Tracks hervorgehoben werden können. Als Hauptkomponente dient die Amplitudenansicht ganzer Audio-Dateien.</w:t>
      </w:r>
    </w:p>
    <w:p w:rsidR="0083263A" w:rsidRDefault="0083263A" w:rsidP="0083263A">
      <w:pPr>
        <w:pStyle w:val="Folgeabsatz"/>
        <w:keepNext/>
      </w:pPr>
      <w:r>
        <w:rPr>
          <w:noProof/>
          <w:lang w:eastAsia="de-DE"/>
        </w:rPr>
        <w:drawing>
          <wp:inline distT="0" distB="0" distL="0" distR="0">
            <wp:extent cx="4452366" cy="3332336"/>
            <wp:effectExtent l="19050" t="0" r="5334" b="0"/>
            <wp:docPr id="1" name="Grafik 0" descr="Schnittstell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nittstellenDiagramm.png"/>
                    <pic:cNvPicPr/>
                  </pic:nvPicPr>
                  <pic:blipFill>
                    <a:blip r:embed="rId5" cstate="print"/>
                    <a:stretch>
                      <a:fillRect/>
                    </a:stretch>
                  </pic:blipFill>
                  <pic:spPr>
                    <a:xfrm>
                      <a:off x="0" y="0"/>
                      <a:ext cx="4451806" cy="3331917"/>
                    </a:xfrm>
                    <a:prstGeom prst="rect">
                      <a:avLst/>
                    </a:prstGeom>
                  </pic:spPr>
                </pic:pic>
              </a:graphicData>
            </a:graphic>
          </wp:inline>
        </w:drawing>
      </w:r>
    </w:p>
    <w:p w:rsidR="0083263A" w:rsidRPr="00410B19" w:rsidRDefault="0083263A" w:rsidP="0083263A">
      <w:pPr>
        <w:pStyle w:val="Beschriftung"/>
        <w:jc w:val="both"/>
      </w:pPr>
      <w:bookmarkStart w:id="1" w:name="_Toc420337828"/>
      <w:r>
        <w:t xml:space="preserve">Abbildung </w:t>
      </w:r>
      <w:fldSimple w:instr=" SEQ Abbildung \* ARABIC ">
        <w:r>
          <w:rPr>
            <w:noProof/>
          </w:rPr>
          <w:t>2</w:t>
        </w:r>
      </w:fldSimple>
      <w:r>
        <w:t>. Schnittstellen-Diagramm</w:t>
      </w:r>
      <w:bookmarkEnd w:id="1"/>
    </w:p>
    <w:p w:rsidR="0083263A" w:rsidRPr="00446AD1" w:rsidRDefault="0083263A" w:rsidP="0083263A">
      <w:pPr>
        <w:pStyle w:val="berschrift2"/>
      </w:pPr>
      <w:bookmarkStart w:id="2" w:name="_Toc420337803"/>
      <w:r>
        <w:t>Produktfunktionen</w:t>
      </w:r>
      <w:bookmarkEnd w:id="2"/>
    </w:p>
    <w:p w:rsidR="0083263A" w:rsidRPr="00BF6AA2" w:rsidRDefault="0083263A" w:rsidP="0083263A">
      <w:pPr>
        <w:rPr>
          <w:b/>
        </w:rPr>
      </w:pPr>
      <w:r>
        <w:t xml:space="preserve">Eine Hauptfunktion des Tools ist die Möglichkeit, in den Audio-Dateien mit Hilfe der Amplitudenansicht Markierungen setzen zu können um einzelne Tracks zu identifizieren und </w:t>
      </w:r>
      <w:r w:rsidRPr="00AD1A37">
        <w:t>vone</w:t>
      </w:r>
      <w:r w:rsidRPr="00AD1A37">
        <w:t>i</w:t>
      </w:r>
      <w:r w:rsidRPr="00AD1A37">
        <w:t>nander</w:t>
      </w:r>
      <w:r>
        <w:t xml:space="preserve"> abzugrenzen. Da sich zumeist mehrere Tracks in einer Datei befinden, ist es daher auch wichtig die Möglichkeit zu haben, mehrere Markierungen zu setzen. Des Weiteren mü</w:t>
      </w:r>
      <w:r>
        <w:t>s</w:t>
      </w:r>
      <w:r>
        <w:t>sen die markierten Tracks auch mit Metadaten ausgestattet werden können, um sie näher zu beschreiben. Die vom Nutzer gesetzten Markierungen und Metadaten zu einzelnen Tracks sollen auf einem Server gespeichert werden.</w:t>
      </w:r>
    </w:p>
    <w:p w:rsidR="0083263A" w:rsidRPr="002C518B" w:rsidRDefault="0083263A" w:rsidP="0083263A">
      <w:pPr>
        <w:pStyle w:val="Folgeabsatz"/>
      </w:pPr>
      <w:r w:rsidRPr="002C518B">
        <w:t>Zu den Funktionen des Tools gehört der Upload einer Audiodatei in den Browser, welch</w:t>
      </w:r>
      <w:r>
        <w:t>e anschließend in Amplitudenanzeige</w:t>
      </w:r>
      <w:r w:rsidRPr="002C518B">
        <w:t xml:space="preserve"> visualisiert wird. Wurde eine Audiodatei bereits bearbe</w:t>
      </w:r>
      <w:r w:rsidRPr="002C518B">
        <w:t>i</w:t>
      </w:r>
      <w:r w:rsidRPr="002C518B">
        <w:t xml:space="preserve">tet und mit Markierungen versehen, sollen diese automatisch aus der Datenbank geladen und angezeigt werden. </w:t>
      </w:r>
    </w:p>
    <w:p w:rsidR="0083263A" w:rsidRPr="002C518B" w:rsidRDefault="0083263A" w:rsidP="0083263A">
      <w:pPr>
        <w:pStyle w:val="Folgeabsatz"/>
      </w:pPr>
      <w:r w:rsidRPr="002C518B">
        <w:lastRenderedPageBreak/>
        <w:t>Des Weiteren müssen die markierten Tracks auch mit Metadaten ausgestattet werden können, um sie näher zu beschreiben. Die vom Nutzer gesetzten Markierungen und Metad</w:t>
      </w:r>
      <w:r w:rsidRPr="002C518B">
        <w:t>a</w:t>
      </w:r>
      <w:r w:rsidRPr="002C518B">
        <w:t>ten zu einzelnen Tracks sollen auf einem Server gespeichert werden und somit jederzeit wi</w:t>
      </w:r>
      <w:r w:rsidRPr="002C518B">
        <w:t>e</w:t>
      </w:r>
      <w:r w:rsidRPr="002C518B">
        <w:t>der abrufbar sein. Diese können anschließend eingesehen und erweitert werden.</w:t>
      </w:r>
    </w:p>
    <w:p w:rsidR="0083263A" w:rsidRDefault="0083263A" w:rsidP="0083263A">
      <w:pPr>
        <w:pStyle w:val="Folgeabsatz"/>
        <w:keepNext/>
      </w:pPr>
      <w:r w:rsidRPr="00F20E6E">
        <w:rPr>
          <w:noProof/>
          <w:lang w:eastAsia="de-DE"/>
        </w:rPr>
        <w:drawing>
          <wp:inline distT="0" distB="0" distL="0" distR="0">
            <wp:extent cx="5399405" cy="4064000"/>
            <wp:effectExtent l="0" t="0" r="0" b="0"/>
            <wp:docPr id="7" name="Grafik 3" descr="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6" cstate="print"/>
                    <a:stretch>
                      <a:fillRect/>
                    </a:stretch>
                  </pic:blipFill>
                  <pic:spPr>
                    <a:xfrm>
                      <a:off x="0" y="0"/>
                      <a:ext cx="5399405" cy="4064000"/>
                    </a:xfrm>
                    <a:prstGeom prst="rect">
                      <a:avLst/>
                    </a:prstGeom>
                  </pic:spPr>
                </pic:pic>
              </a:graphicData>
            </a:graphic>
          </wp:inline>
        </w:drawing>
      </w:r>
    </w:p>
    <w:p w:rsidR="0083263A" w:rsidRPr="007B319A" w:rsidRDefault="0083263A" w:rsidP="0083263A">
      <w:pPr>
        <w:pStyle w:val="Beschriftung"/>
        <w:jc w:val="both"/>
      </w:pPr>
      <w:bookmarkStart w:id="3" w:name="_Toc420337829"/>
      <w:r>
        <w:t xml:space="preserve">Abbildung </w:t>
      </w:r>
      <w:fldSimple w:instr=" SEQ Abbildung \* ARABIC ">
        <w:r>
          <w:rPr>
            <w:noProof/>
          </w:rPr>
          <w:t>3</w:t>
        </w:r>
      </w:fldSimple>
      <w:r>
        <w:t>. Beispielhafter Workflow im Umgang mit dem Annotations-Tool</w:t>
      </w:r>
      <w:bookmarkEnd w:id="3"/>
    </w:p>
    <w:p w:rsidR="0083263A" w:rsidRDefault="0083263A" w:rsidP="0083263A">
      <w:pPr>
        <w:pStyle w:val="berschrift2"/>
      </w:pPr>
      <w:bookmarkStart w:id="4" w:name="_Toc420337804"/>
      <w:r>
        <w:t>Benutzergruppen und Charakteristika</w:t>
      </w:r>
      <w:bookmarkEnd w:id="4"/>
    </w:p>
    <w:p w:rsidR="0083263A" w:rsidRPr="00A322A3" w:rsidRDefault="0083263A" w:rsidP="0083263A">
      <w:r>
        <w:t>Als Nutzergruppen für unser Annotations-Tool kommen vor allem Bibliotheksmitarbeiter der Universität, welche sich mit den Aufnahmen von Hoerburger beschäftigen, in Frage, ebenso studentische sowie wissenschaftliche Hilfskräfte. Außerdem bietet sich dieses Tool auch für Wissenschaftler an, die sich mit diesem Thema befassen. Das Ziel dieser Nutzergruppe ist die Aufbereitung der Aufnahmen durch Identifizierung der einzelnen Tracks und deren Aussta</w:t>
      </w:r>
      <w:r>
        <w:t>t</w:t>
      </w:r>
      <w:r>
        <w:t>tung mit Metadaten. Des Weiteren können auch interessierte Laien von dem Werkzeug G</w:t>
      </w:r>
      <w:r>
        <w:t>e</w:t>
      </w:r>
      <w:r>
        <w:t>brauch machen, um eventuell zusätzliches Wissen zu der Sammlung beizutragen.</w:t>
      </w:r>
    </w:p>
    <w:p w:rsidR="0083263A" w:rsidRDefault="0083263A" w:rsidP="0083263A">
      <w:pPr>
        <w:pStyle w:val="berschrift2"/>
      </w:pPr>
      <w:bookmarkStart w:id="5" w:name="_Toc420337805"/>
      <w:r>
        <w:t>Zielplattform</w:t>
      </w:r>
      <w:bookmarkEnd w:id="5"/>
    </w:p>
    <w:p w:rsidR="0083263A" w:rsidRPr="00A322A3" w:rsidRDefault="0083263A" w:rsidP="0083263A">
      <w:r>
        <w:t>Das Tool wird zur Nutzung an Desktop-Pcs und Laptops entworfen. Eine mobile Version ist vorerst nicht geplant. Zunächst wird die Software für den Browser "Google Chrome" entwickelt, da sich hier pr</w:t>
      </w:r>
      <w:r>
        <w:t>o</w:t>
      </w:r>
      <w:r>
        <w:t xml:space="preserve">grammiertechnisch gesehen, die wenigsten Probleme ergeben. Auch die anderen gängigen </w:t>
      </w:r>
      <w:r>
        <w:lastRenderedPageBreak/>
        <w:t>Browsern sollten das Tool öffnen können (mit der Ausnahme von IE, da dieser Browser „Web Audio API“ nicht unterstützt).</w:t>
      </w:r>
    </w:p>
    <w:p w:rsidR="0083263A" w:rsidRPr="00380123" w:rsidRDefault="0083263A" w:rsidP="0083263A">
      <w:pPr>
        <w:pStyle w:val="berschrift2"/>
      </w:pPr>
      <w:bookmarkStart w:id="6" w:name="_Toc420337806"/>
      <w:r>
        <w:t>Einschränkungen, Annahmen und Abhängigkeiten</w:t>
      </w:r>
      <w:bookmarkEnd w:id="6"/>
    </w:p>
    <w:p w:rsidR="0083263A" w:rsidRDefault="0083263A" w:rsidP="0083263A">
      <w:r>
        <w:t>Einschränkungen ergeben sich bei der Größe der einzulesenden Datei. Übersteigt diese einen gewissen Wert, so ist das Tool nicht mehr in der Lage die Datei in der Amplitudenansicht da</w:t>
      </w:r>
      <w:r>
        <w:t>r</w:t>
      </w:r>
      <w:r>
        <w:t xml:space="preserve">zustellen. Außerdem können zunächst nur Hoerburger-Aufnahmen bearbeitet werden, da hierfür eine ID notwendig ist, welche vorerst nur diese besitzen. </w:t>
      </w:r>
    </w:p>
    <w:p w:rsidR="0083263A" w:rsidRPr="00696E7F" w:rsidRDefault="0083263A" w:rsidP="0083263A">
      <w:pPr>
        <w:pStyle w:val="Folgeabsatz"/>
      </w:pPr>
      <w:r>
        <w:t>Als externe Schnittstellen benötigen wir eine Datenbank zum Speichern der Dateien, s</w:t>
      </w:r>
      <w:r>
        <w:t>o</w:t>
      </w:r>
      <w:r>
        <w:t xml:space="preserve">wie Zugang zu ihrer technischen Dokumentation.  </w:t>
      </w:r>
    </w:p>
    <w:p w:rsidR="0083263A" w:rsidRDefault="0083263A" w:rsidP="0083263A">
      <w:pPr>
        <w:pStyle w:val="berschrift2"/>
      </w:pPr>
      <w:bookmarkStart w:id="7" w:name="_Toc420337807"/>
      <w:r>
        <w:t>Benutzerhandbuch und Dokumentation</w:t>
      </w:r>
      <w:bookmarkEnd w:id="7"/>
    </w:p>
    <w:p w:rsidR="000518F3" w:rsidRDefault="0083263A" w:rsidP="0083263A">
      <w:r>
        <w:t>Bei Abschluss des Projekts stehen den Nutzern, Stakeholdern und Auftraggebern eine schrif</w:t>
      </w:r>
      <w:r>
        <w:t>t</w:t>
      </w:r>
      <w:r>
        <w:t xml:space="preserve">liche Anleitung zur Nutzung des Tools vor. Zusätzlich wird eine Dokumentation der Arbeitsschritte mit abgegeben. Diese beinhaltet Informationen über Arbeitsablauf und -schritte sowie Zeiteinteilung. </w:t>
      </w:r>
    </w:p>
    <w:sectPr w:rsidR="000518F3" w:rsidSect="000518F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Next LT W1G">
    <w:altName w:val="Corbel"/>
    <w:charset w:val="00"/>
    <w:family w:val="auto"/>
    <w:pitch w:val="variable"/>
    <w:sig w:usb0="00000001" w:usb1="5000205B" w:usb2="00000000" w:usb3="00000000" w:csb0="000000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83263A"/>
    <w:rsid w:val="000518F3"/>
    <w:rsid w:val="008326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Folgeabsatz"/>
    <w:qFormat/>
    <w:rsid w:val="0083263A"/>
    <w:pPr>
      <w:spacing w:after="0" w:line="360" w:lineRule="auto"/>
      <w:jc w:val="both"/>
    </w:pPr>
    <w:rPr>
      <w:rFonts w:ascii="Frutiger Next LT W1G" w:hAnsi="Frutiger Next LT W1G"/>
    </w:rPr>
  </w:style>
  <w:style w:type="paragraph" w:styleId="berschrift1">
    <w:name w:val="heading 1"/>
    <w:basedOn w:val="Standard"/>
    <w:next w:val="Standard"/>
    <w:link w:val="berschrift1Zchn"/>
    <w:qFormat/>
    <w:rsid w:val="0083263A"/>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3263A"/>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3263A"/>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3263A"/>
    <w:pPr>
      <w:keepNext/>
      <w:keepLines/>
      <w:numPr>
        <w:ilvl w:val="3"/>
        <w:numId w:val="1"/>
      </w:numPr>
      <w:spacing w:before="200"/>
      <w:outlineLvl w:val="3"/>
    </w:pPr>
    <w:rPr>
      <w:rFonts w:eastAsiaTheme="majorEastAsia" w:cstheme="majorBidi"/>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3263A"/>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3263A"/>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3263A"/>
    <w:rPr>
      <w:rFonts w:ascii="Frutiger Next LT W1G" w:eastAsiaTheme="majorEastAsia" w:hAnsi="Frutiger Next LT W1G" w:cstheme="majorBidi"/>
      <w:b/>
      <w:bCs/>
    </w:rPr>
  </w:style>
  <w:style w:type="character" w:customStyle="1" w:styleId="berschrift4Zchn">
    <w:name w:val="Überschrift 4 Zchn"/>
    <w:basedOn w:val="Absatz-Standardschriftart"/>
    <w:link w:val="berschrift4"/>
    <w:rsid w:val="0083263A"/>
    <w:rPr>
      <w:rFonts w:ascii="Frutiger Next LT W1G" w:eastAsiaTheme="majorEastAsia" w:hAnsi="Frutiger Next LT W1G" w:cstheme="majorBidi"/>
      <w:b/>
      <w:bCs/>
      <w:i/>
      <w:iCs/>
    </w:rPr>
  </w:style>
  <w:style w:type="paragraph" w:customStyle="1" w:styleId="berschrift51">
    <w:name w:val="Überschrift 51"/>
    <w:basedOn w:val="Standard"/>
    <w:rsid w:val="0083263A"/>
    <w:pPr>
      <w:numPr>
        <w:ilvl w:val="4"/>
        <w:numId w:val="1"/>
      </w:numPr>
    </w:pPr>
  </w:style>
  <w:style w:type="paragraph" w:customStyle="1" w:styleId="berschrift61">
    <w:name w:val="Überschrift 61"/>
    <w:basedOn w:val="Standard"/>
    <w:rsid w:val="0083263A"/>
    <w:pPr>
      <w:numPr>
        <w:ilvl w:val="5"/>
        <w:numId w:val="1"/>
      </w:numPr>
    </w:pPr>
  </w:style>
  <w:style w:type="paragraph" w:customStyle="1" w:styleId="berschrift71">
    <w:name w:val="Überschrift 71"/>
    <w:basedOn w:val="Standard"/>
    <w:rsid w:val="0083263A"/>
    <w:pPr>
      <w:numPr>
        <w:ilvl w:val="6"/>
        <w:numId w:val="1"/>
      </w:numPr>
    </w:pPr>
  </w:style>
  <w:style w:type="paragraph" w:customStyle="1" w:styleId="berschrift81">
    <w:name w:val="Überschrift 81"/>
    <w:basedOn w:val="Standard"/>
    <w:rsid w:val="0083263A"/>
    <w:pPr>
      <w:numPr>
        <w:ilvl w:val="7"/>
        <w:numId w:val="1"/>
      </w:numPr>
    </w:pPr>
  </w:style>
  <w:style w:type="paragraph" w:customStyle="1" w:styleId="berschrift91">
    <w:name w:val="Überschrift 91"/>
    <w:basedOn w:val="Standard"/>
    <w:rsid w:val="0083263A"/>
    <w:pPr>
      <w:numPr>
        <w:ilvl w:val="8"/>
        <w:numId w:val="1"/>
      </w:numPr>
    </w:pPr>
  </w:style>
  <w:style w:type="paragraph" w:styleId="Beschriftung">
    <w:name w:val="caption"/>
    <w:basedOn w:val="Standard"/>
    <w:next w:val="Standard"/>
    <w:uiPriority w:val="35"/>
    <w:unhideWhenUsed/>
    <w:qFormat/>
    <w:rsid w:val="0083263A"/>
    <w:pPr>
      <w:spacing w:after="200" w:line="240" w:lineRule="auto"/>
      <w:jc w:val="center"/>
    </w:pPr>
    <w:rPr>
      <w:b/>
      <w:bCs/>
      <w:szCs w:val="18"/>
    </w:rPr>
  </w:style>
  <w:style w:type="paragraph" w:customStyle="1" w:styleId="Folgeabsatz">
    <w:name w:val="Folgeabsatz"/>
    <w:basedOn w:val="Standard"/>
    <w:link w:val="FolgeabsatzZchn"/>
    <w:qFormat/>
    <w:rsid w:val="0083263A"/>
    <w:pPr>
      <w:ind w:firstLine="397"/>
    </w:pPr>
  </w:style>
  <w:style w:type="character" w:customStyle="1" w:styleId="FolgeabsatzZchn">
    <w:name w:val="Folgeabsatz Zchn"/>
    <w:basedOn w:val="Absatz-Standardschriftart"/>
    <w:link w:val="Folgeabsatz"/>
    <w:rsid w:val="0083263A"/>
    <w:rPr>
      <w:rFonts w:ascii="Frutiger Next LT W1G" w:hAnsi="Frutiger Next LT W1G"/>
    </w:rPr>
  </w:style>
  <w:style w:type="paragraph" w:styleId="Sprechblasentext">
    <w:name w:val="Balloon Text"/>
    <w:basedOn w:val="Standard"/>
    <w:link w:val="SprechblasentextZchn"/>
    <w:uiPriority w:val="99"/>
    <w:semiHidden/>
    <w:unhideWhenUsed/>
    <w:rsid w:val="0083263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26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3346</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2015-07-27T13:16:00Z</dcterms:created>
  <dcterms:modified xsi:type="dcterms:W3CDTF">2015-07-27T13:22:00Z</dcterms:modified>
</cp:coreProperties>
</file>