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e2d5" w:val="clear"/>
        <w:spacing w:after="100" w:before="480" w:line="128.55678260869564" w:lineRule="auto"/>
        <w:rPr>
          <w:b w:val="1"/>
          <w:bCs w:val="1"/>
          <w:i w:val="1"/>
          <w:iCs w:val="1"/>
          <w:color w:val="ff9900"/>
          <w:sz w:val="22"/>
          <w:szCs w:val="22"/>
        </w:rPr>
      </w:pPr>
      <w:bookmarkStart w:colFirst="0" w:colLast="0" w:name="_rbcknvxb8t7h" w:id="0"/>
      <w:bookmarkEnd w:id="0"/>
      <w:r w:rsidDel="00000000" w:rsidR="00000000" w:rsidRPr="00000000">
        <w:rPr>
          <w:b w:val="1"/>
          <w:bCs w:val="1"/>
          <w:i w:val="1"/>
          <w:iCs w:val="1"/>
          <w:color w:val="ff9900"/>
          <w:sz w:val="22"/>
          <w:szCs w:val="22"/>
          <w:rtl w:val="0"/>
        </w:rPr>
        <w:t xml:space="preserve">Task 3 Hologrphic Layout</w:t>
      </w:r>
    </w:p>
    <w:p w:rsidR="00000000" w:rsidDel="00000000" w:rsidP="00000000" w:rsidRDefault="00000000" w:rsidRPr="00000000" w14:paraId="00000002">
      <w:pPr>
        <w:spacing w:after="200" w:line="288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the demand from task 1 and 2, we got the per part demand to cater to </w:t>
      </w:r>
      <w:r w:rsidDel="00000000" w:rsidR="00000000" w:rsidRPr="00000000">
        <w:rPr>
          <w:sz w:val="20"/>
          <w:szCs w:val="20"/>
          <w:rtl w:val="0"/>
        </w:rPr>
        <w:t xml:space="preserve">XXX % service levels</w:t>
      </w:r>
      <w:r w:rsidDel="00000000" w:rsidR="00000000" w:rsidRPr="00000000">
        <w:rPr>
          <w:sz w:val="20"/>
          <w:szCs w:val="20"/>
          <w:rtl w:val="0"/>
        </w:rPr>
        <w:t xml:space="preserve"> for both clients A and B together. Using that as the input and table of steps by equipment for each part, we got the equipment needed for processing each part considering a functional organization.</w:t>
      </w:r>
    </w:p>
    <w:p w:rsidR="00000000" w:rsidDel="00000000" w:rsidP="00000000" w:rsidRDefault="00000000" w:rsidRPr="00000000" w14:paraId="00000003">
      <w:pPr>
        <w:spacing w:after="200" w:line="288" w:lineRule="auto"/>
        <w:jc w:val="both"/>
        <w:rPr>
          <w:i w:val="1"/>
          <w:iCs w:val="1"/>
          <w:color w:val="7f340d"/>
          <w:sz w:val="24"/>
          <w:szCs w:val="24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7f340d"/>
          <w:sz w:val="24"/>
          <w:szCs w:val="24"/>
          <w:rtl w:val="0"/>
        </w:rPr>
        <w:t xml:space="preserve">Operating Assumptions Used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Schedule:</w:t>
      </w:r>
      <w:r w:rsidDel="00000000" w:rsidR="00000000" w:rsidRPr="00000000">
        <w:rPr>
          <w:sz w:val="20"/>
          <w:szCs w:val="20"/>
          <w:rtl w:val="0"/>
        </w:rPr>
        <w:t xml:space="preserve"> 5days/week, 2shifts/day(recommended), 8hours/shift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Efficiency:</w:t>
      </w:r>
      <w:r w:rsidDel="00000000" w:rsidR="00000000" w:rsidRPr="00000000">
        <w:rPr>
          <w:sz w:val="20"/>
          <w:szCs w:val="20"/>
          <w:rtl w:val="0"/>
        </w:rPr>
        <w:t xml:space="preserve"> 90%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Reliability:</w:t>
      </w:r>
      <w:r w:rsidDel="00000000" w:rsidR="00000000" w:rsidRPr="00000000">
        <w:rPr>
          <w:sz w:val="20"/>
          <w:szCs w:val="20"/>
          <w:rtl w:val="0"/>
        </w:rPr>
        <w:t xml:space="preserve"> 98%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Effective Availability:</w:t>
      </w:r>
      <w:r w:rsidDel="00000000" w:rsidR="00000000" w:rsidRPr="00000000">
        <w:rPr>
          <w:sz w:val="20"/>
          <w:szCs w:val="20"/>
          <w:rtl w:val="0"/>
        </w:rPr>
        <w:t xml:space="preserve"> 88.2% (0.90 × 0.98)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Availability per equipment: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shift: 2,116.8 minutes/week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shifts: 4,233.6 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minutes</w:t>
      </w:r>
      <w:r w:rsidDel="00000000" w:rsidR="00000000" w:rsidRPr="00000000">
        <w:rPr>
          <w:sz w:val="20"/>
          <w:szCs w:val="20"/>
          <w:rtl w:val="0"/>
        </w:rPr>
        <w:t xml:space="preserve">/week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center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i w:val="1"/>
          <w:iCs w:val="1"/>
          <w:color w:val="7f340d"/>
          <w:sz w:val="24"/>
          <w:szCs w:val="24"/>
          <w:rtl w:val="0"/>
        </w:rPr>
        <w:t xml:space="preserve">Key Characteristics</w:t>
      </w:r>
      <w:r w:rsidDel="00000000" w:rsidR="00000000" w:rsidRPr="00000000">
        <w:rPr>
          <w:i w:val="1"/>
          <w:iCs w:val="1"/>
          <w:color w:val="1f232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00" w:before="300" w:lineRule="auto"/>
        <w:ind w:left="0" w:firstLine="0"/>
        <w:jc w:val="both"/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The freestyle layout divides the traditional design canvas into a number of flexible visual fields. These fields are able to present the whole content in a way that they place emphasis on dynamic flow and creativity rather than rigid alignment. In contrast to having a design constrained within a single, rigid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300" w:lineRule="auto"/>
        <w:ind w:left="0" w:firstLine="0"/>
        <w:jc w:val="both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Characteristics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300" w:lineRule="auto"/>
        <w:ind w:left="720" w:hanging="360"/>
        <w:jc w:val="both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Flexible: The design is composed of elements that can be positioned intuitively and creatively without the constraints of columns or rows.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Visual Flow: As elements are introduced, the visual path is shaped by the design itself rather than a simple linear progression.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Dynamic: Elements can be added or removed, as the design is not confined by a static grid or fixed template.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Engaging: Content can be overlapped, angled, or varied in size for visual interest and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60" w:lineRule="auto"/>
        <w:ind w:left="720" w:firstLine="0"/>
        <w:jc w:val="both"/>
        <w:rPr>
          <w:i w:val="1"/>
          <w:iCs w:val="1"/>
          <w:color w:val="1f2328"/>
          <w:sz w:val="20"/>
          <w:szCs w:val="20"/>
        </w:rPr>
      </w:pPr>
      <w:r w:rsidDel="00000000" w:rsidR="00000000" w:rsidRPr="00000000">
        <w:rPr>
          <w:i w:val="1"/>
          <w:iCs w:val="1"/>
          <w:color w:val="1f232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rPr>
          <w:sz w:val="20"/>
          <w:szCs w:val="20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0" w:line="2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center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Distance between each centre :</w:t>
      </w:r>
    </w:p>
    <w:p w:rsidR="00000000" w:rsidDel="00000000" w:rsidP="00000000" w:rsidRDefault="00000000" w:rsidRPr="00000000" w14:paraId="00000016">
      <w:pPr>
        <w:spacing w:after="200"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00" w:before="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924300" cy="2184400"/>
            <wp:effectExtent b="0" l="0" r="0" t="0"/>
            <wp:docPr descr="A diagram of a distance&#10;&#10;AI-generated content may be incorrect." id="4" name="image5.png"/>
            <a:graphic>
              <a:graphicData uri="http://schemas.openxmlformats.org/drawingml/2006/picture">
                <pic:pic>
                  <pic:nvPicPr>
                    <pic:cNvPr descr="A diagram of a distance&#10;&#10;AI-generated content may be incorrect.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6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center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center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Output of various steps used to create a freestyle layout;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ind w:left="720" w:hanging="360"/>
        <w:jc w:val="left"/>
        <w:rPr>
          <w:color w:val="7f340d"/>
          <w:sz w:val="24"/>
          <w:szCs w:val="24"/>
          <w:u w:val="none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Used the best way to reduce the area and flow to improve the KPIs in the freestyle and here it incorporates best of all the layout individually.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200" w:lineRule="auto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freestyle and here it incorporates best of all the layout individually.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00" w:before="200" w:lineRule="auto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In this freestyle it has combined both the part layout and the functional layout combining them to reduce the flow and reduce the complexity of multiple lines.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Final layout of freestyle: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</w:rPr>
        <w:drawing>
          <wp:inline distB="114300" distT="114300" distL="114300" distR="114300">
            <wp:extent cx="5943600" cy="449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Overall Distance and flow matrix : </w:t>
      </w:r>
    </w:p>
    <w:p w:rsidR="00000000" w:rsidDel="00000000" w:rsidP="00000000" w:rsidRDefault="00000000" w:rsidRPr="00000000" w14:paraId="00000026">
      <w:pPr>
        <w:spacing w:line="288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978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88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88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88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88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Overall cost calculation: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center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</w:rPr>
        <w:drawing>
          <wp:inline distB="114300" distT="114300" distL="114300" distR="114300">
            <wp:extent cx="5943600" cy="6705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center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center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center"/>
        <w:rPr>
          <w:color w:val="7f34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  <w:rtl w:val="0"/>
        </w:rPr>
        <w:t xml:space="preserve">No of operators: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200" w:lineRule="auto"/>
        <w:jc w:val="left"/>
        <w:rPr>
          <w:color w:val="7f340d"/>
          <w:sz w:val="24"/>
          <w:szCs w:val="24"/>
        </w:rPr>
      </w:pPr>
      <w:r w:rsidDel="00000000" w:rsidR="00000000" w:rsidRPr="00000000">
        <w:rPr>
          <w:color w:val="7f340d"/>
          <w:sz w:val="24"/>
          <w:szCs w:val="24"/>
        </w:rPr>
        <w:drawing>
          <wp:inline distB="114300" distT="114300" distL="114300" distR="114300">
            <wp:extent cx="5943600" cy="3136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425"/>
        <w:gridCol w:w="1395"/>
        <w:gridCol w:w="1395"/>
        <w:gridCol w:w="1395"/>
        <w:gridCol w:w="1395"/>
        <w:tblGridChange w:id="0">
          <w:tblGrid>
            <w:gridCol w:w="1395"/>
            <w:gridCol w:w="1425"/>
            <w:gridCol w:w="1395"/>
            <w:gridCol w:w="1395"/>
            <w:gridCol w:w="1395"/>
            <w:gridCol w:w="139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156082" w:space="0" w:sz="6" w:val="single"/>
              <w:left w:color="156082" w:space="0" w:sz="6" w:val="single"/>
              <w:bottom w:color="156082" w:space="0" w:sz="6" w:val="single"/>
              <w:right w:color="000000" w:space="0" w:sz="0" w:val="nil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No of eqp</w:t>
            </w:r>
          </w:p>
        </w:tc>
        <w:tc>
          <w:tcPr>
            <w:tcBorders>
              <w:top w:color="156082" w:space="0" w:sz="6" w:val="single"/>
              <w:left w:color="000000" w:space="0" w:sz="0" w:val="nil"/>
              <w:bottom w:color="156082" w:space="0" w:sz="6" w:val="single"/>
              <w:right w:color="000000" w:space="0" w:sz="0" w:val="nil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investment $ (combining eqp and area)</w:t>
            </w:r>
          </w:p>
        </w:tc>
        <w:tc>
          <w:tcPr>
            <w:tcBorders>
              <w:top w:color="156082" w:space="0" w:sz="6" w:val="single"/>
              <w:left w:color="000000" w:space="0" w:sz="0" w:val="nil"/>
              <w:bottom w:color="156082" w:space="0" w:sz="6" w:val="single"/>
              <w:right w:color="000000" w:space="0" w:sz="0" w:val="nil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Area (sqft)</w:t>
            </w:r>
          </w:p>
        </w:tc>
        <w:tc>
          <w:tcPr>
            <w:tcBorders>
              <w:top w:color="156082" w:space="0" w:sz="6" w:val="single"/>
              <w:left w:color="000000" w:space="0" w:sz="0" w:val="nil"/>
              <w:bottom w:color="156082" w:space="0" w:sz="6" w:val="single"/>
              <w:right w:color="000000" w:space="0" w:sz="0" w:val="nil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Distance per trip (ft/trip)</w:t>
            </w:r>
          </w:p>
        </w:tc>
        <w:tc>
          <w:tcPr>
            <w:tcBorders>
              <w:top w:color="156082" w:space="0" w:sz="6" w:val="single"/>
              <w:left w:color="000000" w:space="0" w:sz="0" w:val="nil"/>
              <w:bottom w:color="156082" w:space="0" w:sz="6" w:val="single"/>
              <w:right w:color="000000" w:space="0" w:sz="0" w:val="nil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Number of operators (#)</w:t>
            </w:r>
          </w:p>
        </w:tc>
        <w:tc>
          <w:tcPr>
            <w:tcBorders>
              <w:top w:color="156082" w:space="0" w:sz="6" w:val="single"/>
              <w:left w:color="000000" w:space="0" w:sz="0" w:val="nil"/>
              <w:bottom w:color="156082" w:space="0" w:sz="6" w:val="single"/>
              <w:right w:color="156082" w:space="0" w:sz="6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Overall Utilization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45b0e1" w:space="0" w:sz="6" w:val="single"/>
              <w:bottom w:color="45b0e1" w:space="0" w:sz="6" w:val="single"/>
              <w:right w:color="45b0e1" w:space="0" w:sz="6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5b0e1" w:space="0" w:sz="6" w:val="single"/>
              <w:right w:color="45b0e1" w:space="0" w:sz="6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254641000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5b0e1" w:space="0" w:sz="6" w:val="single"/>
              <w:right w:color="45b0e1" w:space="0" w:sz="6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268324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5b0e1" w:space="0" w:sz="6" w:val="single"/>
              <w:right w:color="45b0e1" w:space="0" w:sz="6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5b0e1" w:space="0" w:sz="6" w:val="single"/>
              <w:right w:color="45b0e1" w:space="0" w:sz="6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5b0e1" w:space="0" w:sz="6" w:val="single"/>
              <w:right w:color="45b0e1" w:space="0" w:sz="6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90.8</w:t>
            </w:r>
          </w:p>
        </w:tc>
      </w:tr>
    </w:tbl>
    <w:p w:rsidR="00000000" w:rsidDel="00000000" w:rsidP="00000000" w:rsidRDefault="00000000" w:rsidRPr="00000000" w14:paraId="00000041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00" w:line="288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