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rPr>
      </w:pPr>
      <w:r>
        <w:rPr>
          <w:rFonts w:hint="default"/>
          <w:lang w:val="en-US"/>
        </w:rPr>
        <w:t xml:space="preserve">VLS3D.com      website full with resources (contain more than 1000 tools) </w:t>
      </w:r>
    </w:p>
    <w:p>
      <w:pPr>
        <w:bidi w:val="0"/>
        <w:rPr>
          <w:rFonts w:hint="default"/>
          <w:lang w:val="en-US"/>
        </w:rPr>
      </w:pPr>
    </w:p>
    <w:p>
      <w:pPr>
        <w:bidi w:val="0"/>
        <w:rPr>
          <w:rFonts w:hint="default"/>
          <w:lang w:val="en-US"/>
        </w:rPr>
      </w:pPr>
      <w:r>
        <w:t>RNA 22</w:t>
      </w:r>
      <w:r>
        <w:rPr>
          <w:rFonts w:hint="default"/>
          <w:lang w:val="en-US"/>
        </w:rPr>
        <w:t xml:space="preserve">    (hybridisation) </w:t>
      </w:r>
    </w:p>
    <w:p>
      <w:pPr>
        <w:bidi w:val="0"/>
        <w:rPr>
          <w:rFonts w:hint="default"/>
          <w:lang w:val="en-US"/>
        </w:rPr>
      </w:pPr>
    </w:p>
    <w:p>
      <w:pPr>
        <w:bidi w:val="0"/>
        <w:rPr>
          <w:rFonts w:hint="default"/>
          <w:lang w:val="en-US"/>
        </w:rPr>
      </w:pPr>
      <w:r>
        <w:t>psRNATarget</w:t>
      </w:r>
      <w:r>
        <w:rPr>
          <w:rFonts w:hint="default"/>
          <w:lang w:val="en-US"/>
        </w:rPr>
        <w:t xml:space="preserve"> (hybridisation) </w:t>
      </w:r>
    </w:p>
    <w:p>
      <w:pPr>
        <w:bidi w:val="0"/>
        <w:rPr>
          <w:rFonts w:hint="default"/>
          <w:lang w:val="en-US"/>
        </w:rPr>
      </w:pPr>
    </w:p>
    <w:p>
      <w:pPr>
        <w:bidi w:val="0"/>
        <w:rPr>
          <w:rFonts w:hint="default"/>
          <w:lang w:val="en-US"/>
        </w:rPr>
      </w:pPr>
      <w:r>
        <w:t xml:space="preserve">Tapir target </w:t>
      </w:r>
      <w:r>
        <w:rPr>
          <w:rFonts w:hint="default"/>
          <w:lang w:val="en-US"/>
        </w:rPr>
        <w:t xml:space="preserve">(hybridisation) </w:t>
      </w:r>
    </w:p>
    <w:p>
      <w:pPr>
        <w:bidi w:val="0"/>
        <w:rPr>
          <w:rFonts w:hint="default"/>
          <w:lang w:val="en-US"/>
        </w:rPr>
      </w:pPr>
    </w:p>
    <w:p>
      <w:pPr>
        <w:bidi w:val="0"/>
        <w:rPr>
          <w:rFonts w:hint="default"/>
          <w:lang w:val="en-US"/>
        </w:rPr>
      </w:pPr>
      <w:r>
        <w:t>Miranda</w:t>
      </w:r>
      <w:r>
        <w:rPr>
          <w:rFonts w:hint="default"/>
          <w:lang w:val="en-US"/>
        </w:rPr>
        <w:t xml:space="preserve"> (hybridisation) </w:t>
      </w:r>
    </w:p>
    <w:p>
      <w:pPr>
        <w:bidi w:val="0"/>
        <w:rPr>
          <w:rFonts w:hint="default"/>
          <w:lang w:val="en-US"/>
        </w:rPr>
      </w:pPr>
    </w:p>
    <w:p>
      <w:pPr>
        <w:bidi w:val="0"/>
        <w:rPr>
          <w:rFonts w:hint="default"/>
          <w:lang w:val="en-US"/>
        </w:rPr>
      </w:pPr>
      <w:r>
        <w:t>RNAHyprid</w:t>
      </w:r>
      <w:r>
        <w:rPr>
          <w:rFonts w:hint="default"/>
          <w:lang w:val="en-US"/>
        </w:rPr>
        <w:t xml:space="preserve"> (hybridisation) </w:t>
      </w:r>
    </w:p>
    <w:p>
      <w:pPr>
        <w:bidi w:val="0"/>
        <w:rPr>
          <w:rFonts w:hint="default"/>
          <w:lang w:val="en-US"/>
        </w:rPr>
      </w:pPr>
    </w:p>
    <w:p>
      <w:pPr>
        <w:bidi w:val="0"/>
        <w:rPr>
          <w:rFonts w:hint="default"/>
          <w:lang w:val="en-US"/>
        </w:rPr>
      </w:pPr>
      <w:r>
        <w:t>Target scan</w:t>
      </w:r>
      <w:r>
        <w:rPr>
          <w:rFonts w:hint="default"/>
          <w:lang w:val="en-US"/>
        </w:rPr>
        <w:t xml:space="preserve"> (hybridisation) </w:t>
      </w:r>
    </w:p>
    <w:p>
      <w:pPr>
        <w:bidi w:val="0"/>
        <w:rPr>
          <w:rFonts w:hint="default"/>
          <w:lang w:val="en-US"/>
        </w:rPr>
      </w:pPr>
    </w:p>
    <w:p>
      <w:pPr>
        <w:bidi w:val="0"/>
        <w:rPr>
          <w:rFonts w:hint="default"/>
          <w:lang w:val="en-US"/>
        </w:rPr>
      </w:pPr>
      <w:r>
        <w:t>I tasser</w:t>
      </w:r>
      <w:r>
        <w:rPr>
          <w:rFonts w:hint="default"/>
          <w:lang w:val="en-US"/>
        </w:rPr>
        <w:t xml:space="preserve">  (protein structure prediction )</w:t>
      </w:r>
    </w:p>
    <w:p>
      <w:pPr>
        <w:bidi w:val="0"/>
        <w:rPr>
          <w:rFonts w:hint="default"/>
          <w:lang w:val="en-US"/>
        </w:rPr>
      </w:pPr>
    </w:p>
    <w:p>
      <w:pPr>
        <w:bidi w:val="0"/>
        <w:rPr>
          <w:rFonts w:hint="default"/>
          <w:lang w:val="en-US"/>
        </w:rPr>
      </w:pPr>
      <w:r>
        <w:t>Psipred</w:t>
      </w:r>
      <w:r>
        <w:rPr>
          <w:rFonts w:hint="default"/>
          <w:lang w:val="en-US"/>
        </w:rPr>
        <w:t xml:space="preserve"> (protein secondary structure prediction )</w:t>
      </w:r>
    </w:p>
    <w:p>
      <w:pPr>
        <w:bidi w:val="0"/>
        <w:rPr>
          <w:rFonts w:hint="default"/>
          <w:lang w:val="en-US"/>
        </w:rPr>
      </w:pPr>
    </w:p>
    <w:p>
      <w:pPr>
        <w:bidi w:val="0"/>
        <w:rPr>
          <w:rFonts w:hint="default"/>
          <w:lang w:val="en-US"/>
        </w:rPr>
      </w:pPr>
      <w:r>
        <w:t>Alpha fold</w:t>
      </w:r>
      <w:r>
        <w:rPr>
          <w:rFonts w:hint="default"/>
          <w:lang w:val="en-US"/>
        </w:rPr>
        <w:t xml:space="preserve">  (protein structure prediction)</w:t>
      </w:r>
    </w:p>
    <w:p>
      <w:pPr>
        <w:bidi w:val="0"/>
      </w:pPr>
    </w:p>
    <w:p>
      <w:pPr>
        <w:bidi w:val="0"/>
        <w:rPr>
          <w:rFonts w:hint="default"/>
          <w:lang w:val="en-US"/>
        </w:rPr>
      </w:pPr>
      <w:r>
        <w:t xml:space="preserve">Swiss model </w:t>
      </w:r>
      <w:r>
        <w:rPr>
          <w:rFonts w:hint="default"/>
          <w:lang w:val="en-US"/>
        </w:rPr>
        <w:t>(protein structure prediction and many other tools )</w:t>
      </w:r>
    </w:p>
    <w:p>
      <w:pPr>
        <w:bidi w:val="0"/>
      </w:pPr>
    </w:p>
    <w:p>
      <w:pPr>
        <w:bidi w:val="0"/>
        <w:rPr>
          <w:rFonts w:hint="default"/>
          <w:lang w:val="en-US"/>
        </w:rPr>
      </w:pPr>
      <w:r>
        <w:t>Expasy</w:t>
      </w:r>
      <w:r>
        <w:rPr>
          <w:rFonts w:hint="default"/>
          <w:lang w:val="en-US"/>
        </w:rPr>
        <w:t xml:space="preserve"> (portal contain many useful tools)</w:t>
      </w:r>
    </w:p>
    <w:p>
      <w:pPr>
        <w:bidi w:val="0"/>
      </w:pPr>
    </w:p>
    <w:p>
      <w:pPr>
        <w:bidi w:val="0"/>
        <w:rPr>
          <w:rFonts w:hint="default"/>
          <w:lang w:val="en-US"/>
        </w:rPr>
      </w:pPr>
      <w:r>
        <w:t>RNA fold</w:t>
      </w:r>
      <w:r>
        <w:rPr>
          <w:rFonts w:hint="default"/>
          <w:lang w:val="en-US"/>
        </w:rPr>
        <w:t xml:space="preserve"> </w:t>
      </w:r>
    </w:p>
    <w:p>
      <w:pPr>
        <w:bidi w:val="0"/>
      </w:pPr>
    </w:p>
    <w:p>
      <w:pPr>
        <w:bidi w:val="0"/>
        <w:rPr>
          <w:rFonts w:hint="default"/>
          <w:lang w:val="en-US"/>
        </w:rPr>
      </w:pPr>
      <w:r>
        <w:t xml:space="preserve">Rosetta </w:t>
      </w:r>
      <w:r>
        <w:rPr>
          <w:rFonts w:hint="default"/>
          <w:lang w:val="en-US"/>
        </w:rPr>
        <w:t>(</w:t>
      </w:r>
      <w:r>
        <w:t>prediction</w:t>
      </w:r>
      <w:r>
        <w:rPr>
          <w:rFonts w:hint="default"/>
          <w:lang w:val="en-US"/>
        </w:rPr>
        <w:t>)</w:t>
      </w:r>
    </w:p>
    <w:p>
      <w:pPr>
        <w:bidi w:val="0"/>
      </w:pPr>
    </w:p>
    <w:p>
      <w:pPr>
        <w:bidi w:val="0"/>
        <w:rPr>
          <w:rFonts w:hint="default"/>
          <w:lang w:val="en-US"/>
        </w:rPr>
      </w:pPr>
      <w:r>
        <w:t xml:space="preserve">Robetta </w:t>
      </w:r>
      <w:r>
        <w:rPr>
          <w:rFonts w:hint="default"/>
          <w:lang w:val="en-US"/>
        </w:rPr>
        <w:t>(</w:t>
      </w:r>
      <w:r>
        <w:t>prediction</w:t>
      </w:r>
      <w:r>
        <w:rPr>
          <w:rFonts w:hint="default"/>
          <w:lang w:val="en-US"/>
        </w:rPr>
        <w:t>)</w:t>
      </w:r>
    </w:p>
    <w:p>
      <w:pPr>
        <w:bidi w:val="0"/>
      </w:pPr>
    </w:p>
    <w:p>
      <w:pPr>
        <w:bidi w:val="0"/>
        <w:rPr>
          <w:rFonts w:hint="default"/>
          <w:lang w:val="en-US"/>
        </w:rPr>
      </w:pPr>
      <w:r>
        <w:t>Venny diagram</w:t>
      </w:r>
      <w:r>
        <w:rPr>
          <w:rFonts w:hint="default"/>
          <w:lang w:val="en-US"/>
        </w:rPr>
        <w:t xml:space="preserve"> (to make scientific diagrams )</w:t>
      </w:r>
    </w:p>
    <w:p>
      <w:pPr>
        <w:bidi w:val="0"/>
      </w:pPr>
    </w:p>
    <w:p>
      <w:pPr>
        <w:bidi w:val="0"/>
        <w:rPr>
          <w:rFonts w:hint="default"/>
          <w:lang w:val="en-US"/>
        </w:rPr>
      </w:pPr>
      <w:r>
        <w:t>Chord diagram  by R</w:t>
      </w:r>
      <w:r>
        <w:rPr>
          <w:rFonts w:hint="default"/>
          <w:lang w:val="en-US"/>
        </w:rPr>
        <w:t xml:space="preserve">  (scientific diagram)</w:t>
      </w:r>
    </w:p>
    <w:p>
      <w:pPr>
        <w:bidi w:val="0"/>
      </w:pPr>
    </w:p>
    <w:p>
      <w:pPr>
        <w:bidi w:val="0"/>
        <w:rPr>
          <w:rFonts w:hint="default"/>
          <w:lang w:val="en-US"/>
        </w:rPr>
      </w:pPr>
      <w:r>
        <w:t xml:space="preserve">Mirbase </w:t>
      </w:r>
      <w:r>
        <w:rPr>
          <w:rFonts w:hint="default"/>
          <w:lang w:val="en-US"/>
        </w:rPr>
        <w:t>(to get micro RNA, contain multiple organisms, for hybridisation purpose)</w:t>
      </w:r>
    </w:p>
    <w:p>
      <w:pPr>
        <w:tabs>
          <w:tab w:val="left" w:pos="1457"/>
        </w:tabs>
        <w:bidi w:val="0"/>
      </w:pPr>
    </w:p>
    <w:p>
      <w:pPr>
        <w:tabs>
          <w:tab w:val="left" w:pos="1457"/>
        </w:tabs>
        <w:bidi w:val="0"/>
        <w:rPr>
          <w:rFonts w:hint="default"/>
          <w:lang w:val="en-US"/>
        </w:rPr>
      </w:pPr>
      <w:r>
        <w:t>NCBI virus</w:t>
      </w:r>
      <w:r>
        <w:rPr>
          <w:rFonts w:hint="default"/>
          <w:lang w:val="en-US"/>
        </w:rPr>
        <w:t xml:space="preserve"> (to retrieve viruses data ) </w:t>
      </w:r>
    </w:p>
    <w:p>
      <w:pPr>
        <w:tabs>
          <w:tab w:val="left" w:pos="1457"/>
        </w:tabs>
        <w:bidi w:val="0"/>
        <w:rPr>
          <w:rFonts w:hint="default"/>
          <w:lang w:val="en-US"/>
        </w:rPr>
      </w:pPr>
    </w:p>
    <w:p>
      <w:pPr>
        <w:tabs>
          <w:tab w:val="left" w:pos="1457"/>
        </w:tabs>
        <w:bidi w:val="0"/>
      </w:pPr>
      <w:r>
        <w:rPr>
          <w:rFonts w:hint="default"/>
          <w:lang w:val="en-US"/>
        </w:rPr>
        <w:t>NCBI  (to retrieve biological data)</w:t>
      </w:r>
      <w:r>
        <w:tab/>
      </w:r>
    </w:p>
    <w:p>
      <w:pPr>
        <w:tabs>
          <w:tab w:val="left" w:pos="1457"/>
        </w:tabs>
        <w:bidi w:val="0"/>
      </w:pPr>
    </w:p>
    <w:p>
      <w:pPr>
        <w:tabs>
          <w:tab w:val="left" w:pos="1457"/>
        </w:tabs>
        <w:bidi w:val="0"/>
        <w:rPr>
          <w:rFonts w:hint="default"/>
          <w:lang w:val="en-US"/>
        </w:rPr>
      </w:pPr>
      <w:r>
        <w:t>BLAST</w:t>
      </w:r>
      <w:r>
        <w:rPr>
          <w:rFonts w:hint="default"/>
          <w:lang w:val="en-US"/>
        </w:rPr>
        <w:t xml:space="preserve"> (it is a known tool ) </w:t>
      </w:r>
    </w:p>
    <w:p>
      <w:pPr>
        <w:tabs>
          <w:tab w:val="left" w:pos="1457"/>
        </w:tabs>
        <w:bidi w:val="0"/>
      </w:pPr>
    </w:p>
    <w:p>
      <w:pPr>
        <w:tabs>
          <w:tab w:val="left" w:pos="1457"/>
        </w:tabs>
        <w:bidi w:val="0"/>
        <w:rPr>
          <w:rFonts w:hint="default"/>
          <w:lang w:val="en-US"/>
        </w:rPr>
      </w:pPr>
      <w:r>
        <w:t>Pymol</w:t>
      </w:r>
      <w:r>
        <w:rPr>
          <w:rFonts w:hint="default"/>
          <w:lang w:val="en-US"/>
        </w:rPr>
        <w:t xml:space="preserve"> (to show structure of molecules )</w:t>
      </w:r>
    </w:p>
    <w:p>
      <w:pPr>
        <w:tabs>
          <w:tab w:val="left" w:pos="1457"/>
        </w:tabs>
        <w:bidi w:val="0"/>
      </w:pPr>
    </w:p>
    <w:p>
      <w:pPr>
        <w:tabs>
          <w:tab w:val="left" w:pos="1457"/>
        </w:tabs>
        <w:bidi w:val="0"/>
      </w:pPr>
      <w:r>
        <w:t>RasMol</w:t>
      </w:r>
    </w:p>
    <w:p>
      <w:pPr>
        <w:tabs>
          <w:tab w:val="left" w:pos="1457"/>
        </w:tabs>
        <w:bidi w:val="0"/>
      </w:pPr>
    </w:p>
    <w:p>
      <w:pPr>
        <w:tabs>
          <w:tab w:val="left" w:pos="1457"/>
        </w:tabs>
        <w:bidi w:val="0"/>
      </w:pPr>
      <w:r>
        <w:t>USCF Chimera</w:t>
      </w:r>
    </w:p>
    <w:p>
      <w:pPr>
        <w:tabs>
          <w:tab w:val="left" w:pos="1457"/>
        </w:tabs>
        <w:bidi w:val="0"/>
      </w:pPr>
    </w:p>
    <w:p>
      <w:pPr>
        <w:tabs>
          <w:tab w:val="left" w:pos="1457"/>
        </w:tabs>
        <w:bidi w:val="0"/>
      </w:pPr>
      <w:r>
        <w:t>VMD</w:t>
      </w:r>
    </w:p>
    <w:p>
      <w:pPr>
        <w:tabs>
          <w:tab w:val="left" w:pos="1457"/>
        </w:tabs>
        <w:bidi w:val="0"/>
      </w:pPr>
    </w:p>
    <w:p>
      <w:pPr>
        <w:tabs>
          <w:tab w:val="left" w:pos="1457"/>
        </w:tabs>
        <w:bidi w:val="0"/>
      </w:pPr>
      <w:r>
        <w:t>Pymol to visually analyse a pdb (intereaction between ligand and protein, hydrogen and salt bonds, secondary structures etc...). Chimera to work with my virus capsids and produce videos, and VMD to work with molecular dynamics</w:t>
      </w:r>
    </w:p>
    <w:p>
      <w:pPr>
        <w:tabs>
          <w:tab w:val="left" w:pos="1457"/>
        </w:tabs>
        <w:bidi w:val="0"/>
      </w:pPr>
    </w:p>
    <w:p>
      <w:pPr>
        <w:tabs>
          <w:tab w:val="left" w:pos="1457"/>
        </w:tabs>
        <w:bidi w:val="0"/>
        <w:rPr>
          <w:rFonts w:hint="default"/>
          <w:lang w:val="en-US"/>
        </w:rPr>
      </w:pPr>
      <w:r>
        <w:t>Therapeutic target database</w:t>
      </w:r>
      <w:r>
        <w:rPr>
          <w:rFonts w:hint="default"/>
          <w:lang w:val="en-US"/>
        </w:rPr>
        <w:t xml:space="preserve"> (Database for drug discovery purpose) </w:t>
      </w:r>
    </w:p>
    <w:p>
      <w:pPr>
        <w:tabs>
          <w:tab w:val="left" w:pos="1457"/>
        </w:tabs>
        <w:bidi w:val="0"/>
      </w:pPr>
    </w:p>
    <w:p>
      <w:pPr>
        <w:tabs>
          <w:tab w:val="left" w:pos="1457"/>
        </w:tabs>
        <w:bidi w:val="0"/>
      </w:pPr>
      <w:r>
        <w:t>Plantcare database</w:t>
      </w:r>
    </w:p>
    <w:p>
      <w:pPr>
        <w:tabs>
          <w:tab w:val="left" w:pos="1457"/>
        </w:tabs>
        <w:bidi w:val="0"/>
      </w:pPr>
    </w:p>
    <w:p>
      <w:pPr>
        <w:tabs>
          <w:tab w:val="left" w:pos="1457"/>
        </w:tabs>
        <w:bidi w:val="0"/>
      </w:pPr>
      <w:r>
        <w:t xml:space="preserve">EMBL </w:t>
      </w:r>
    </w:p>
    <w:p>
      <w:pPr>
        <w:tabs>
          <w:tab w:val="left" w:pos="1457"/>
        </w:tabs>
        <w:bidi w:val="0"/>
      </w:pPr>
      <w:r>
        <w:rPr>
          <w:rFonts w:ascii="Arial" w:hAnsi="Arial" w:cs="Arial"/>
          <w:color w:val="333333"/>
          <w:sz w:val="17"/>
          <w:szCs w:val="17"/>
          <w:shd w:val="clear" w:color="auto" w:fill="FFFFFF"/>
        </w:rPr>
        <w:t>AFLPinSilico performs AFLP simulations with different combinations of restriction enzymes or selective nucleotides, on organisms or data sets for which DNA sequences are available.</w:t>
      </w:r>
    </w:p>
    <w:p>
      <w:pPr>
        <w:tabs>
          <w:tab w:val="left" w:pos="1457"/>
        </w:tabs>
        <w:bidi w:val="0"/>
        <w:rPr>
          <w:rFonts w:ascii="Arial" w:hAnsi="Arial" w:cs="Arial"/>
          <w:color w:val="000000"/>
          <w:sz w:val="20"/>
          <w:szCs w:val="20"/>
          <w:shd w:val="clear" w:color="auto" w:fill="FFFFFF"/>
        </w:rPr>
      </w:pPr>
    </w:p>
    <w:p>
      <w:pPr>
        <w:tabs>
          <w:tab w:val="left" w:pos="1457"/>
        </w:tabs>
        <w:bidi w:val="0"/>
      </w:pPr>
      <w:r>
        <w:rPr>
          <w:rFonts w:ascii="Arial" w:hAnsi="Arial" w:cs="Arial"/>
          <w:color w:val="000000"/>
          <w:sz w:val="20"/>
          <w:szCs w:val="20"/>
          <w:shd w:val="clear" w:color="auto" w:fill="FFFFFF"/>
        </w:rPr>
        <w:t>ConCysFind is searching conserved amino acids in proteins of plants.</w:t>
      </w:r>
    </w:p>
    <w:p>
      <w:pPr>
        <w:tabs>
          <w:tab w:val="left" w:pos="1457"/>
        </w:tabs>
        <w:bidi w:val="0"/>
      </w:pPr>
    </w:p>
    <w:p>
      <w:pPr>
        <w:tabs>
          <w:tab w:val="left" w:pos="1457"/>
        </w:tabs>
        <w:bidi w:val="0"/>
      </w:pPr>
      <w:r>
        <w:fldChar w:fldCharType="begin"/>
      </w:r>
      <w:r>
        <w:instrText xml:space="preserve"> HYPERLINK "https://bibiserv.cebitec.uni-bielefeld.de/clustalw" </w:instrText>
      </w:r>
      <w:r>
        <w:fldChar w:fldCharType="separate"/>
      </w:r>
      <w:r>
        <w:rPr>
          <w:rStyle w:val="5"/>
          <w:rFonts w:ascii="Arial" w:hAnsi="Arial" w:cs="Arial"/>
          <w:i/>
          <w:iCs/>
          <w:color w:val="000000"/>
          <w:sz w:val="20"/>
          <w:szCs w:val="20"/>
          <w:shd w:val="clear" w:color="auto" w:fill="FFFFFF"/>
        </w:rPr>
        <w:t>ClustalW</w:t>
      </w:r>
      <w:r>
        <w:rPr>
          <w:rStyle w:val="5"/>
          <w:rFonts w:ascii="Arial" w:hAnsi="Arial" w:cs="Arial"/>
          <w:i/>
          <w:iCs/>
          <w:color w:val="000000"/>
          <w:sz w:val="20"/>
          <w:szCs w:val="20"/>
          <w:shd w:val="clear" w:color="auto" w:fill="FFFFFF"/>
        </w:rPr>
        <w:fldChar w:fldCharType="end"/>
      </w:r>
      <w:r>
        <w:rPr>
          <w:rFonts w:ascii="Arial" w:hAnsi="Arial" w:cs="Arial"/>
          <w:color w:val="000000"/>
          <w:sz w:val="20"/>
          <w:szCs w:val="20"/>
          <w:shd w:val="clear" w:color="auto" w:fill="FFFFFF"/>
        </w:rPr>
        <w:t> - general purpose multiple sequence alignment program for DNA or proteins</w:t>
      </w:r>
    </w:p>
    <w:p>
      <w:pPr>
        <w:tabs>
          <w:tab w:val="left" w:pos="1457"/>
        </w:tabs>
        <w:bidi w:val="0"/>
      </w:pPr>
    </w:p>
    <w:p>
      <w:pPr>
        <w:tabs>
          <w:tab w:val="left" w:pos="1457"/>
        </w:tabs>
        <w:bidi w:val="0"/>
      </w:pPr>
      <w:r>
        <w:fldChar w:fldCharType="begin"/>
      </w:r>
      <w:r>
        <w:instrText xml:space="preserve"> HYPERLINK "https://bibiserv.cebitec.uni-bielefeld.de/acdc" </w:instrText>
      </w:r>
      <w:r>
        <w:fldChar w:fldCharType="separate"/>
      </w:r>
      <w:r>
        <w:rPr>
          <w:rStyle w:val="5"/>
          <w:rFonts w:ascii="Arial" w:hAnsi="Arial" w:cs="Arial"/>
          <w:i/>
          <w:iCs/>
          <w:color w:val="000000"/>
          <w:sz w:val="20"/>
          <w:szCs w:val="20"/>
          <w:shd w:val="clear" w:color="auto" w:fill="FFFFFF"/>
        </w:rPr>
        <w:t>acdc</w:t>
      </w:r>
      <w:r>
        <w:rPr>
          <w:rStyle w:val="5"/>
          <w:rFonts w:ascii="Arial" w:hAnsi="Arial" w:cs="Arial"/>
          <w:i/>
          <w:iCs/>
          <w:color w:val="000000"/>
          <w:sz w:val="20"/>
          <w:szCs w:val="20"/>
          <w:shd w:val="clear" w:color="auto" w:fill="FFFFFF"/>
        </w:rPr>
        <w:fldChar w:fldCharType="end"/>
      </w:r>
      <w:r>
        <w:rPr>
          <w:rFonts w:ascii="Arial" w:hAnsi="Arial" w:cs="Arial"/>
          <w:color w:val="000000"/>
          <w:sz w:val="20"/>
          <w:szCs w:val="20"/>
          <w:shd w:val="clear" w:color="auto" w:fill="FFFFFF"/>
        </w:rPr>
        <w:t> - (A)utomated (c)ontamination (d)etection and (c)onfidence estimation for single-cell genome data. Acdc is a tool to test next-generation-sequencing (NGS) data from single-cell sequencing for contamination. By using sophisticated dimensionality reduction and clustering methods, it uses tetramer profiles to differentiate between different species in a given sample. It automatically detects the number of clusters/species and provides confidence information.</w:t>
      </w:r>
    </w:p>
    <w:p>
      <w:pPr>
        <w:tabs>
          <w:tab w:val="left" w:pos="1457"/>
        </w:tabs>
        <w:bidi w:val="0"/>
      </w:pPr>
    </w:p>
    <w:p>
      <w:pPr>
        <w:tabs>
          <w:tab w:val="left" w:pos="1457"/>
        </w:tabs>
        <w:bidi w:val="0"/>
      </w:pPr>
      <w:r>
        <w:fldChar w:fldCharType="begin"/>
      </w:r>
      <w:r>
        <w:instrText xml:space="preserve"> HYPERLINK "https://bibiserv.cebitec.uni-bielefeld.de/jpredictor" </w:instrText>
      </w:r>
      <w:r>
        <w:fldChar w:fldCharType="separate"/>
      </w:r>
      <w:r>
        <w:rPr>
          <w:rStyle w:val="5"/>
          <w:rFonts w:ascii="Arial" w:hAnsi="Arial" w:cs="Arial"/>
          <w:i/>
          <w:iCs/>
          <w:color w:val="000000"/>
          <w:sz w:val="20"/>
          <w:szCs w:val="20"/>
          <w:shd w:val="clear" w:color="auto" w:fill="FFFFFF"/>
        </w:rPr>
        <w:t>jPREdictor</w:t>
      </w:r>
      <w:r>
        <w:rPr>
          <w:rStyle w:val="5"/>
          <w:rFonts w:ascii="Arial" w:hAnsi="Arial" w:cs="Arial"/>
          <w:i/>
          <w:iCs/>
          <w:color w:val="000000"/>
          <w:sz w:val="20"/>
          <w:szCs w:val="20"/>
          <w:shd w:val="clear" w:color="auto" w:fill="FFFFFF"/>
        </w:rPr>
        <w:fldChar w:fldCharType="end"/>
      </w:r>
      <w:r>
        <w:rPr>
          <w:rFonts w:ascii="Arial" w:hAnsi="Arial" w:cs="Arial"/>
          <w:color w:val="000000"/>
          <w:sz w:val="20"/>
          <w:szCs w:val="20"/>
          <w:shd w:val="clear" w:color="auto" w:fill="FFFFFF"/>
        </w:rPr>
        <w:t> - jPREdictor is a tool for the prediction of cis-regulatory elements, e.g. PRE/TREs in Drosophila melanogaster</w:t>
      </w:r>
    </w:p>
    <w:p>
      <w:pPr>
        <w:bidi w:val="0"/>
        <w:spacing w:after="0" w:line="240" w:lineRule="auto"/>
        <w:rPr>
          <w:rFonts w:ascii="Arial" w:hAnsi="Arial" w:eastAsia="Times New Roman" w:cs="Arial"/>
          <w:color w:val="000000"/>
          <w:sz w:val="20"/>
          <w:szCs w:val="20"/>
          <w:shd w:val="clear" w:color="auto" w:fill="FFFFFF"/>
        </w:rPr>
      </w:pPr>
    </w:p>
    <w:p>
      <w:pPr>
        <w:bidi w:val="0"/>
        <w:spacing w:after="0" w:line="240" w:lineRule="auto"/>
        <w:rPr>
          <w:rFonts w:ascii="Times New Roman" w:hAnsi="Times New Roman" w:eastAsia="Times New Roman" w:cs="Times New Roman"/>
          <w:sz w:val="24"/>
          <w:szCs w:val="24"/>
        </w:rPr>
      </w:pPr>
      <w:r>
        <w:rPr>
          <w:rFonts w:ascii="Arial" w:hAnsi="Arial" w:eastAsia="Times New Roman" w:cs="Arial"/>
          <w:color w:val="000000"/>
          <w:sz w:val="20"/>
          <w:szCs w:val="20"/>
          <w:shd w:val="clear" w:color="auto" w:fill="FFFFFF"/>
        </w:rPr>
        <w:t>PCR Primer Design</w:t>
      </w:r>
    </w:p>
    <w:p>
      <w:pPr>
        <w:shd w:val="clear" w:color="auto" w:fill="FFFFFF"/>
        <w:bidi w:val="0"/>
        <w:spacing w:before="100" w:beforeAutospacing="1" w:after="100" w:afterAutospacing="1" w:line="240" w:lineRule="auto"/>
      </w:pPr>
    </w:p>
    <w:p>
      <w:pPr>
        <w:shd w:val="clear" w:color="auto" w:fill="FFFFFF"/>
        <w:bidi w:val="0"/>
        <w:spacing w:before="100" w:beforeAutospacing="1" w:after="100" w:afterAutospacing="1" w:line="240" w:lineRule="auto"/>
      </w:pPr>
      <w:r>
        <w:fldChar w:fldCharType="begin"/>
      </w:r>
      <w:r>
        <w:instrText xml:space="preserve"> HYPERLINK "https://bibiserv.cebitec.uni-bielefeld.de/genefisher2" </w:instrText>
      </w:r>
      <w:r>
        <w:fldChar w:fldCharType="separate"/>
      </w:r>
      <w:r>
        <w:rPr>
          <w:rFonts w:ascii="Arial" w:hAnsi="Arial" w:eastAsia="Times New Roman" w:cs="Arial"/>
          <w:i/>
          <w:iCs/>
          <w:color w:val="000000"/>
          <w:sz w:val="20"/>
          <w:szCs w:val="20"/>
          <w:u w:val="single"/>
        </w:rPr>
        <w:t>genefisher2</w:t>
      </w:r>
      <w:r>
        <w:rPr>
          <w:rFonts w:ascii="Arial" w:hAnsi="Arial" w:eastAsia="Times New Roman" w:cs="Arial"/>
          <w:i/>
          <w:iCs/>
          <w:color w:val="000000"/>
          <w:sz w:val="20"/>
          <w:szCs w:val="20"/>
          <w:u w:val="single"/>
        </w:rPr>
        <w:fldChar w:fldCharType="end"/>
      </w:r>
      <w:r>
        <w:rPr>
          <w:rFonts w:ascii="Arial" w:hAnsi="Arial" w:eastAsia="Times New Roman" w:cs="Arial"/>
          <w:color w:val="000000"/>
          <w:sz w:val="20"/>
          <w:szCs w:val="20"/>
        </w:rPr>
        <w:t> - A Tool for Backtranslation and ambiguous Consensus calculation</w:t>
      </w:r>
    </w:p>
    <w:p>
      <w:pPr>
        <w:tabs>
          <w:tab w:val="left" w:pos="1457"/>
        </w:tabs>
        <w:bidi w:val="0"/>
      </w:pPr>
    </w:p>
    <w:p>
      <w:pPr>
        <w:tabs>
          <w:tab w:val="left" w:pos="1457"/>
        </w:tabs>
        <w:bidi w:val="0"/>
        <w:rPr>
          <w:rFonts w:ascii="Arial" w:hAnsi="Arial" w:cs="Arial"/>
          <w:color w:val="000000"/>
          <w:sz w:val="20"/>
          <w:szCs w:val="20"/>
          <w:shd w:val="clear" w:color="auto" w:fill="FFFFFF"/>
        </w:rPr>
      </w:pPr>
      <w:r>
        <w:fldChar w:fldCharType="begin"/>
      </w:r>
      <w:r>
        <w:instrText xml:space="preserve"> HYPERLINK "https://bibiserv.cebitec.uni-bielefeld.de/rnaforester" </w:instrText>
      </w:r>
      <w:r>
        <w:fldChar w:fldCharType="separate"/>
      </w:r>
      <w:r>
        <w:rPr>
          <w:rStyle w:val="5"/>
          <w:rFonts w:ascii="Arial" w:hAnsi="Arial" w:cs="Arial"/>
          <w:i/>
          <w:iCs/>
          <w:color w:val="000000"/>
          <w:sz w:val="20"/>
          <w:szCs w:val="20"/>
          <w:shd w:val="clear" w:color="auto" w:fill="FFFFFF"/>
        </w:rPr>
        <w:t>RNAforester</w:t>
      </w:r>
      <w:r>
        <w:rPr>
          <w:rStyle w:val="5"/>
          <w:rFonts w:ascii="Arial" w:hAnsi="Arial" w:cs="Arial"/>
          <w:i/>
          <w:iCs/>
          <w:color w:val="000000"/>
          <w:sz w:val="20"/>
          <w:szCs w:val="20"/>
          <w:shd w:val="clear" w:color="auto" w:fill="FFFFFF"/>
        </w:rPr>
        <w:fldChar w:fldCharType="end"/>
      </w:r>
      <w:r>
        <w:rPr>
          <w:rFonts w:ascii="Arial" w:hAnsi="Arial" w:cs="Arial"/>
          <w:color w:val="000000"/>
          <w:sz w:val="20"/>
          <w:szCs w:val="20"/>
          <w:shd w:val="clear" w:color="auto" w:fill="FFFFFF"/>
        </w:rPr>
        <w:t> - RNAforester is a tool for RNA secondary structure comparison</w:t>
      </w:r>
    </w:p>
    <w:p>
      <w:pPr>
        <w:tabs>
          <w:tab w:val="left" w:pos="1457"/>
        </w:tabs>
        <w:bidi w:val="0"/>
        <w:rPr>
          <w:rFonts w:hint="default" w:ascii="Arial" w:hAnsi="Arial" w:cs="Arial"/>
          <w:color w:val="000000"/>
          <w:sz w:val="20"/>
          <w:szCs w:val="20"/>
          <w:shd w:val="clear" w:color="auto" w:fill="FFFFFF"/>
          <w:lang w:val="en-US"/>
        </w:rPr>
      </w:pPr>
    </w:p>
    <w:p>
      <w:pPr>
        <w:tabs>
          <w:tab w:val="left" w:pos="1457"/>
        </w:tabs>
        <w:bidi w:val="0"/>
        <w:rPr>
          <w:rFonts w:hint="default" w:ascii="Arial" w:hAnsi="Arial" w:cs="Arial"/>
          <w:color w:val="000000"/>
          <w:sz w:val="20"/>
          <w:szCs w:val="20"/>
          <w:shd w:val="clear" w:color="auto" w:fill="FFFFFF"/>
          <w:lang w:val="en-US"/>
        </w:rPr>
      </w:pPr>
      <w:r>
        <w:rPr>
          <w:rFonts w:hint="default" w:ascii="Arial" w:hAnsi="Arial" w:cs="Arial"/>
          <w:color w:val="000000"/>
          <w:sz w:val="20"/>
          <w:szCs w:val="20"/>
          <w:shd w:val="clear" w:color="auto" w:fill="FFFFFF"/>
          <w:lang w:val="en-US"/>
        </w:rPr>
        <w:t>CB-DOCK (molecular docking)</w:t>
      </w:r>
    </w:p>
    <w:p>
      <w:pPr>
        <w:tabs>
          <w:tab w:val="left" w:pos="1457"/>
        </w:tabs>
        <w:bidi w:val="0"/>
        <w:rPr>
          <w:rFonts w:hint="default" w:ascii="Arial" w:hAnsi="Arial" w:cs="Arial"/>
          <w:color w:val="000000"/>
          <w:sz w:val="20"/>
          <w:szCs w:val="20"/>
          <w:shd w:val="clear" w:color="auto" w:fill="FFFFFF"/>
          <w:lang w:val="en-US"/>
        </w:rPr>
      </w:pPr>
    </w:p>
    <w:p>
      <w:pPr>
        <w:tabs>
          <w:tab w:val="left" w:pos="1457"/>
        </w:tabs>
        <w:bidi w:val="0"/>
        <w:rPr>
          <w:rFonts w:hint="default" w:ascii="Arial" w:hAnsi="Arial" w:cs="Arial"/>
          <w:color w:val="000000"/>
          <w:sz w:val="20"/>
          <w:szCs w:val="20"/>
          <w:shd w:val="clear" w:color="auto" w:fill="FFFFFF"/>
          <w:lang w:val="en-US"/>
        </w:rPr>
      </w:pPr>
      <w:r>
        <w:rPr>
          <w:rFonts w:hint="default" w:ascii="Arial" w:hAnsi="Arial" w:cs="Arial"/>
          <w:color w:val="000000"/>
          <w:sz w:val="20"/>
          <w:szCs w:val="20"/>
          <w:shd w:val="clear" w:color="auto" w:fill="FFFFFF"/>
          <w:lang w:val="en-US"/>
        </w:rPr>
        <w:t>Dock thor (virtual screening )</w:t>
      </w:r>
    </w:p>
    <w:p>
      <w:pPr>
        <w:tabs>
          <w:tab w:val="left" w:pos="1457"/>
        </w:tabs>
        <w:bidi w:val="0"/>
        <w:rPr>
          <w:rFonts w:hint="default" w:ascii="Arial" w:hAnsi="Arial" w:cs="Arial"/>
          <w:color w:val="000000"/>
          <w:sz w:val="20"/>
          <w:szCs w:val="20"/>
          <w:shd w:val="clear" w:color="auto" w:fill="FFFFFF"/>
          <w:lang w:val="en-US"/>
        </w:rPr>
      </w:pPr>
    </w:p>
    <w:p>
      <w:pPr>
        <w:tabs>
          <w:tab w:val="left" w:pos="1457"/>
        </w:tabs>
        <w:bidi w:val="0"/>
        <w:rPr>
          <w:rFonts w:hint="default" w:ascii="Arial" w:hAnsi="Arial" w:cs="Arial"/>
          <w:color w:val="000000"/>
          <w:sz w:val="20"/>
          <w:szCs w:val="20"/>
          <w:shd w:val="clear" w:color="auto" w:fill="FFFFFF"/>
          <w:lang w:val="en-US"/>
        </w:rPr>
      </w:pPr>
      <w:r>
        <w:rPr>
          <w:rFonts w:hint="default" w:ascii="Arial" w:hAnsi="Arial" w:cs="Arial"/>
          <w:color w:val="000000"/>
          <w:sz w:val="20"/>
          <w:szCs w:val="20"/>
          <w:shd w:val="clear" w:color="auto" w:fill="FFFFFF"/>
          <w:lang w:val="en-US"/>
        </w:rPr>
        <w:t>PRANKweb based from p2rank (predict binding sites )</w:t>
      </w:r>
    </w:p>
    <w:p>
      <w:pPr>
        <w:tabs>
          <w:tab w:val="left" w:pos="1457"/>
        </w:tabs>
        <w:bidi w:val="0"/>
        <w:rPr>
          <w:rFonts w:hint="default" w:ascii="Arial" w:hAnsi="Arial" w:cs="Arial"/>
          <w:color w:val="000000"/>
          <w:sz w:val="20"/>
          <w:szCs w:val="20"/>
          <w:shd w:val="clear" w:color="auto" w:fill="FFFFFF"/>
          <w:lang w:val="en-US"/>
        </w:rPr>
      </w:pPr>
    </w:p>
    <w:p>
      <w:pPr>
        <w:tabs>
          <w:tab w:val="left" w:pos="1457"/>
        </w:tabs>
        <w:bidi w:val="0"/>
        <w:rPr>
          <w:rFonts w:hint="default" w:ascii="Arial" w:hAnsi="Arial" w:cs="Arial"/>
          <w:color w:val="000000"/>
          <w:sz w:val="20"/>
          <w:szCs w:val="20"/>
          <w:shd w:val="clear" w:color="auto" w:fill="FFFFFF"/>
          <w:lang w:val="en-US"/>
        </w:rPr>
      </w:pPr>
      <w:r>
        <w:rPr>
          <w:rFonts w:hint="default" w:ascii="Arial" w:hAnsi="Arial" w:cs="Arial"/>
          <w:color w:val="000000"/>
          <w:sz w:val="20"/>
          <w:szCs w:val="20"/>
          <w:shd w:val="clear" w:color="auto" w:fill="FFFFFF"/>
          <w:lang w:val="en-US"/>
        </w:rPr>
        <w:t xml:space="preserve">Robetta (protein structure prediction) </w:t>
      </w:r>
    </w:p>
    <w:p>
      <w:pPr>
        <w:tabs>
          <w:tab w:val="left" w:pos="1457"/>
        </w:tabs>
        <w:bidi w:val="0"/>
        <w:rPr>
          <w:rFonts w:hint="default"/>
          <w:lang w:val="en-US"/>
        </w:rPr>
      </w:pPr>
    </w:p>
    <w:p>
      <w:pPr>
        <w:tabs>
          <w:tab w:val="left" w:pos="1457"/>
        </w:tabs>
        <w:bidi w:val="0"/>
        <w:rPr>
          <w:rFonts w:hint="default"/>
          <w:lang w:val="en-US"/>
        </w:rPr>
      </w:pPr>
      <w:r>
        <w:rPr>
          <w:rFonts w:hint="default"/>
          <w:lang w:val="en-US"/>
        </w:rPr>
        <w:t>ZINC database (ligands database)</w:t>
      </w:r>
    </w:p>
    <w:p>
      <w:pPr>
        <w:tabs>
          <w:tab w:val="left" w:pos="1457"/>
        </w:tabs>
        <w:bidi w:val="0"/>
        <w:rPr>
          <w:rFonts w:hint="default"/>
          <w:lang w:val="en-US"/>
        </w:rPr>
      </w:pPr>
    </w:p>
    <w:p>
      <w:pPr>
        <w:tabs>
          <w:tab w:val="left" w:pos="1457"/>
        </w:tabs>
        <w:bidi w:val="0"/>
        <w:rPr>
          <w:rFonts w:hint="default"/>
          <w:lang w:val="en-US"/>
        </w:rPr>
      </w:pPr>
      <w:r>
        <w:rPr>
          <w:rFonts w:hint="default"/>
          <w:lang w:val="en-US"/>
        </w:rPr>
        <w:t>Chembl database (ligands database)</w:t>
      </w:r>
    </w:p>
    <w:p>
      <w:pPr>
        <w:tabs>
          <w:tab w:val="left" w:pos="1457"/>
        </w:tabs>
        <w:bidi w:val="0"/>
        <w:rPr>
          <w:rFonts w:hint="default"/>
          <w:lang w:val="en-US"/>
        </w:rPr>
      </w:pPr>
    </w:p>
    <w:p>
      <w:pPr>
        <w:tabs>
          <w:tab w:val="left" w:pos="1457"/>
        </w:tabs>
        <w:bidi w:val="0"/>
        <w:rPr>
          <w:rFonts w:hint="default"/>
          <w:lang w:val="en-US"/>
        </w:rPr>
      </w:pPr>
      <w:r>
        <w:rPr>
          <w:rFonts w:hint="default"/>
          <w:lang w:val="en-US"/>
        </w:rPr>
        <w:t>DRUG bank (ligands database)</w:t>
      </w:r>
    </w:p>
    <w:p>
      <w:pPr>
        <w:tabs>
          <w:tab w:val="left" w:pos="1457"/>
        </w:tabs>
        <w:bidi w:val="0"/>
        <w:jc w:val="left"/>
        <w:rPr>
          <w:rFonts w:hint="default"/>
          <w:lang w:val="en-US"/>
        </w:rPr>
      </w:pPr>
    </w:p>
    <w:p>
      <w:pPr>
        <w:tabs>
          <w:tab w:val="left" w:pos="1457"/>
        </w:tabs>
        <w:bidi w:val="0"/>
        <w:jc w:val="left"/>
        <w:rPr>
          <w:rFonts w:hint="default"/>
          <w:lang w:val="en-US"/>
        </w:rPr>
      </w:pPr>
      <w:r>
        <w:rPr>
          <w:rFonts w:hint="default"/>
          <w:lang w:val="en-US"/>
        </w:rPr>
        <w:t>AUTO-Dock vina (virtual screening tool)</w:t>
      </w:r>
    </w:p>
    <w:p>
      <w:pPr>
        <w:tabs>
          <w:tab w:val="left" w:pos="1457"/>
        </w:tabs>
        <w:bidi w:val="0"/>
        <w:jc w:val="right"/>
        <w:rPr>
          <w:rFonts w:hint="default"/>
          <w:sz w:val="22"/>
          <w:szCs w:val="22"/>
          <w:lang w:val="en-US"/>
        </w:rPr>
      </w:pPr>
    </w:p>
    <w:p>
      <w:pPr>
        <w:keepNext w:val="0"/>
        <w:keepLines w:val="0"/>
        <w:widowControl/>
        <w:suppressLineNumbers w:val="0"/>
        <w:jc w:val="right"/>
        <w:rPr>
          <w:sz w:val="22"/>
          <w:szCs w:val="22"/>
        </w:rPr>
      </w:pPr>
      <w:r>
        <w:rPr>
          <w:rFonts w:ascii="Arial" w:hAnsi="Arial" w:eastAsia="SimSun" w:cs="Arial"/>
          <w:color w:val="000000"/>
          <w:kern w:val="0"/>
          <w:sz w:val="22"/>
          <w:szCs w:val="22"/>
          <w:lang w:val="en-US" w:eastAsia="zh-CN" w:bidi="ar"/>
        </w:rPr>
        <w:t xml:space="preserve">BLAST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It is a search tool, used for DNA or protein sequence search based on identity.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HMMER Homologous protein sequences may be searched from the respective databases using this tool.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Clustal Omega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Multiple sequence alignments may be performed using this program</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Sequerome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Used for sequence profiling.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ProtParam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Used to predict the physico-chemical properties of proteins.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JIGSAW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To find genes, and to predict the splicing sites in the selected DNA sequences.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novoSNP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Used to find the single nucleotide variation in the DNA sequence.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ORF Finder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bookmarkStart w:id="0" w:name="_GoBack"/>
      <w:bookmarkEnd w:id="0"/>
      <w:r>
        <w:rPr>
          <w:rFonts w:hint="default" w:ascii="Arial" w:hAnsi="Arial" w:eastAsia="SimSun" w:cs="Arial"/>
          <w:color w:val="000000"/>
          <w:kern w:val="0"/>
          <w:sz w:val="22"/>
          <w:szCs w:val="22"/>
          <w:lang w:val="en-US" w:eastAsia="zh-CN" w:bidi="ar"/>
        </w:rPr>
        <w:t>The putative genes may be subjected to this tool to find Open Reading Frame (ORF).http://www.ncbi.nlm. nih.gov/projects/gorf/</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PPP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Prokaryotic promoter prediction tool used to predict the promoter sequences present up-stream the gene http://bioinformatics. biol.rug.nl/websoftware/ppp/ppp_start.php</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 xml:space="preserve">Virtual Foorprint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Whole prokaryotic genome (with one regular pattern) may be analysed using this program along with promoter regions with several regulator patterns.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WebGeSTer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This is a database containing sequences of transcription terminator sequences and is used to predict the termination sites of the genes during transcription.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Genscan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Used to predict the exon-intron sites in genomic sequences.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Softberry Tools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Several tools are specialized in annotation of animal, plant, and bacterial genomes along with the structure and function prediction of RNA and proteins.</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p>
    <w:p>
      <w:pPr>
        <w:keepNext w:val="0"/>
        <w:keepLines w:val="0"/>
        <w:widowControl/>
        <w:suppressLineNumbers w:val="0"/>
        <w:jc w:val="right"/>
        <w:rPr>
          <w:sz w:val="22"/>
          <w:szCs w:val="22"/>
        </w:rPr>
      </w:pPr>
      <w:r>
        <w:rPr>
          <w:rFonts w:ascii="Arial" w:hAnsi="Arial" w:eastAsia="SimSun" w:cs="Arial"/>
          <w:color w:val="000000"/>
          <w:kern w:val="0"/>
          <w:sz w:val="22"/>
          <w:szCs w:val="22"/>
          <w:lang w:val="en-US" w:eastAsia="zh-CN" w:bidi="ar"/>
        </w:rPr>
        <w:t xml:space="preserve">MEGA (Molecular Evolutionary Genetics Analysis)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Builds phylogenetic tress to study the evolutionary closeness.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MOLPHY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It is molecular phylogenetic analysis tool based on maximum likelihood method.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PAML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 phylogenetic analysis tool based on maximum likelihood.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PHYLIP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 package for phylogenetic studies.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JStree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 xml:space="preserve">An open-source library for viewing and editing phylogenetic trees for presentation improvement.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TreeView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Software to view the phylogenetic trees, with the provision of changing view.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Jalview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 xml:space="preserve">It is an alignment editor and is used to refine the alignment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p>
    <w:p>
      <w:pPr>
        <w:keepNext w:val="0"/>
        <w:keepLines w:val="0"/>
        <w:widowControl/>
        <w:suppressLineNumbers w:val="0"/>
        <w:jc w:val="right"/>
        <w:rPr>
          <w:sz w:val="24"/>
          <w:szCs w:val="24"/>
        </w:rPr>
      </w:pPr>
      <w:r>
        <w:rPr>
          <w:rFonts w:hint="default" w:ascii="Arial-BoldMT" w:hAnsi="Arial-BoldMT" w:eastAsia="Arial-BoldMT" w:cs="Arial-BoldMT"/>
          <w:b/>
          <w:bCs/>
          <w:color w:val="000000"/>
          <w:kern w:val="0"/>
          <w:sz w:val="24"/>
          <w:szCs w:val="24"/>
          <w:lang w:val="en-US" w:eastAsia="zh-CN" w:bidi="ar"/>
        </w:rPr>
        <w:t xml:space="preserve">Nucleotide Databases </w:t>
      </w:r>
    </w:p>
    <w:p>
      <w:pPr>
        <w:keepNext w:val="0"/>
        <w:keepLines w:val="0"/>
        <w:widowControl/>
        <w:suppressLineNumbers w:val="0"/>
        <w:jc w:val="right"/>
        <w:rPr>
          <w:sz w:val="22"/>
          <w:szCs w:val="22"/>
        </w:rPr>
      </w:pPr>
      <w:r>
        <w:rPr>
          <w:rFonts w:ascii="Arial" w:hAnsi="Arial" w:eastAsia="SimSun" w:cs="Arial"/>
          <w:color w:val="000000"/>
          <w:kern w:val="0"/>
          <w:sz w:val="22"/>
          <w:szCs w:val="22"/>
          <w:lang w:val="en-US" w:eastAsia="zh-CN" w:bidi="ar"/>
        </w:rPr>
        <w:t xml:space="preserve">DNA Data Bank of Japan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It is the member of International Nucleotide Sequence Databases (INSD) and is one of the biggest resources for nucleotide sequences.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European Nucleotide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Archive It captures and presents information relating to experimental workflows that are based around nucleotide sequencing.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GenBank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It is the member of International Nucleotide Sequence Databases (INSD) and is a nucleotide sequence resource.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Rfam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 collection of RNA families, represented by multiple sequence alignments </w:t>
      </w:r>
    </w:p>
    <w:p>
      <w:pPr>
        <w:keepNext w:val="0"/>
        <w:keepLines w:val="0"/>
        <w:widowControl/>
        <w:suppressLineNumbers w:val="0"/>
        <w:jc w:val="right"/>
        <w:rPr>
          <w:sz w:val="22"/>
          <w:szCs w:val="22"/>
        </w:rPr>
      </w:pPr>
    </w:p>
    <w:p>
      <w:pPr>
        <w:keepNext w:val="0"/>
        <w:keepLines w:val="0"/>
        <w:widowControl/>
        <w:suppressLineNumbers w:val="0"/>
        <w:jc w:val="right"/>
        <w:rPr>
          <w:sz w:val="24"/>
          <w:szCs w:val="24"/>
        </w:rPr>
      </w:pPr>
      <w:r>
        <w:rPr>
          <w:rFonts w:hint="default" w:ascii="Arial-BoldMT" w:hAnsi="Arial-BoldMT" w:eastAsia="Arial-BoldMT" w:cs="Arial-BoldMT"/>
          <w:b/>
          <w:bCs/>
          <w:color w:val="000000"/>
          <w:kern w:val="0"/>
          <w:sz w:val="24"/>
          <w:szCs w:val="24"/>
          <w:lang w:val="en-US" w:eastAsia="zh-CN" w:bidi="ar"/>
        </w:rPr>
        <w:t xml:space="preserve">Protein Databases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Uniprot One of the largest collection of protein sequences.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Protein Data Bank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This is another major resource of proteins containing information of experimentally-determined structures of nucleic acids, proteins, and other complex assemblies.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Prosite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Provides information on protein families, conserved domains and actives sites of the proteins.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Pfam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Collection of protein families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SWISS PROT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 section of the UniProt Knowledgebase containing the manually annotated protein sequences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InterPro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Describes the protein families, conserved domains and actives sites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Proteomics Identifications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Database A public source, containing supporting evidence for functional characterization and post-translation modification of proteins and peptides.</w:t>
      </w:r>
    </w:p>
    <w:p>
      <w:pPr>
        <w:keepNext w:val="0"/>
        <w:keepLines w:val="0"/>
        <w:widowControl/>
        <w:suppressLineNumbers w:val="0"/>
        <w:jc w:val="right"/>
        <w:rPr>
          <w:sz w:val="22"/>
          <w:szCs w:val="22"/>
        </w:rPr>
      </w:pPr>
    </w:p>
    <w:p>
      <w:pPr>
        <w:keepNext w:val="0"/>
        <w:keepLines w:val="0"/>
        <w:widowControl/>
        <w:suppressLineNumbers w:val="0"/>
        <w:jc w:val="right"/>
        <w:rPr>
          <w:sz w:val="24"/>
          <w:szCs w:val="24"/>
        </w:rPr>
      </w:pPr>
      <w:r>
        <w:rPr>
          <w:rFonts w:hint="default" w:ascii="Arial-BoldMT" w:hAnsi="Arial-BoldMT" w:eastAsia="Arial-BoldMT" w:cs="Arial-BoldMT"/>
          <w:b/>
          <w:bCs/>
          <w:color w:val="000000"/>
          <w:kern w:val="0"/>
          <w:sz w:val="24"/>
          <w:szCs w:val="24"/>
          <w:lang w:val="en-US" w:eastAsia="zh-CN" w:bidi="ar"/>
        </w:rPr>
        <w:t xml:space="preserve">Genome databases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Ensembl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It is a database containing annotated genomes of eukaryotes including human, mouse and other vertebrates.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PIR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An integrated public resource to support genomic and proteomic research </w:t>
      </w:r>
    </w:p>
    <w:p>
      <w:pPr>
        <w:keepNext w:val="0"/>
        <w:keepLines w:val="0"/>
        <w:widowControl/>
        <w:suppressLineNumbers w:val="0"/>
        <w:jc w:val="right"/>
        <w:rPr>
          <w:sz w:val="22"/>
          <w:szCs w:val="22"/>
        </w:rPr>
      </w:pPr>
    </w:p>
    <w:p>
      <w:pPr>
        <w:keepNext w:val="0"/>
        <w:keepLines w:val="0"/>
        <w:widowControl/>
        <w:suppressLineNumbers w:val="0"/>
        <w:jc w:val="right"/>
        <w:rPr>
          <w:sz w:val="24"/>
          <w:szCs w:val="24"/>
        </w:rPr>
      </w:pPr>
      <w:r>
        <w:rPr>
          <w:rFonts w:hint="default" w:ascii="Arial-BoldMT" w:hAnsi="Arial-BoldMT" w:eastAsia="Arial-BoldMT" w:cs="Arial-BoldMT"/>
          <w:b/>
          <w:bCs/>
          <w:color w:val="000000"/>
          <w:kern w:val="0"/>
          <w:sz w:val="24"/>
          <w:szCs w:val="24"/>
          <w:lang w:val="en-US" w:eastAsia="zh-CN" w:bidi="ar"/>
        </w:rPr>
        <w:t xml:space="preserve">Miscellaneous Databases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Medherb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Resource database for medicinally important herbs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Reactome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 peer-reviewed resource of human biological processes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TextPresso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 xml:space="preserve">This database provides full text literature searches of model organism research, helps database curators to identify and extract biological entities which include new allele and gene names and human disease gene orthologs </w:t>
      </w:r>
      <w:r>
        <w:rPr>
          <w:rFonts w:hint="default" w:ascii="Arial" w:hAnsi="Arial" w:eastAsia="SimSun" w:cs="Arial"/>
          <w:color w:val="000000"/>
          <w:kern w:val="0"/>
          <w:sz w:val="22"/>
          <w:szCs w:val="22"/>
          <w:lang w:val="en-US" w:eastAsia="zh-CN" w:bidi="ar"/>
        </w:rPr>
        <w:fldChar w:fldCharType="begin"/>
      </w:r>
      <w:r>
        <w:rPr>
          <w:rFonts w:hint="default" w:ascii="Arial" w:hAnsi="Arial" w:eastAsia="SimSun" w:cs="Arial"/>
          <w:color w:val="000000"/>
          <w:kern w:val="0"/>
          <w:sz w:val="22"/>
          <w:szCs w:val="22"/>
          <w:lang w:val="en-US" w:eastAsia="zh-CN" w:bidi="ar"/>
        </w:rPr>
        <w:instrText xml:space="preserve"> HYPERLINK "http://www.textpresso.org" </w:instrText>
      </w:r>
      <w:r>
        <w:rPr>
          <w:rFonts w:hint="default" w:ascii="Arial" w:hAnsi="Arial" w:eastAsia="SimSun" w:cs="Arial"/>
          <w:color w:val="000000"/>
          <w:kern w:val="0"/>
          <w:sz w:val="22"/>
          <w:szCs w:val="22"/>
          <w:lang w:val="en-US" w:eastAsia="zh-CN" w:bidi="ar"/>
        </w:rPr>
        <w:fldChar w:fldCharType="separate"/>
      </w:r>
      <w:r>
        <w:rPr>
          <w:rStyle w:val="5"/>
          <w:rFonts w:hint="default" w:ascii="Arial" w:hAnsi="Arial" w:eastAsia="SimSun" w:cs="Arial"/>
          <w:kern w:val="0"/>
          <w:sz w:val="22"/>
          <w:szCs w:val="22"/>
          <w:lang w:val="en-US" w:eastAsia="zh-CN" w:bidi="ar"/>
        </w:rPr>
        <w:t>http://www.textpresso.org</w:t>
      </w:r>
      <w:r>
        <w:rPr>
          <w:rFonts w:hint="default" w:ascii="Arial" w:hAnsi="Arial" w:eastAsia="SimSun" w:cs="Arial"/>
          <w:color w:val="000000"/>
          <w:kern w:val="0"/>
          <w:sz w:val="22"/>
          <w:szCs w:val="22"/>
          <w:lang w:val="en-US" w:eastAsia="zh-CN" w:bidi="ar"/>
        </w:rPr>
        <w:fldChar w:fldCharType="end"/>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TAIR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 xml:space="preserve">The Arabidopsis Information Resource (TAIR) maintains a database of genetic and molecular data for the model plant </w:t>
      </w:r>
      <w:r>
        <w:rPr>
          <w:rFonts w:ascii="Arial-ItalicMT" w:hAnsi="Arial-ItalicMT" w:eastAsia="Arial-ItalicMT" w:cs="Arial-ItalicMT"/>
          <w:i/>
          <w:iCs/>
          <w:color w:val="000000"/>
          <w:kern w:val="0"/>
          <w:sz w:val="22"/>
          <w:szCs w:val="22"/>
          <w:lang w:val="en-US" w:eastAsia="zh-CN" w:bidi="ar"/>
        </w:rPr>
        <w:t>Arabidopsis thaliana</w:t>
      </w:r>
      <w:r>
        <w:rPr>
          <w:rFonts w:hint="default" w:ascii="Arial" w:hAnsi="Arial" w:eastAsia="SimSun" w:cs="Arial"/>
          <w:color w:val="000000"/>
          <w:kern w:val="0"/>
          <w:sz w:val="22"/>
          <w:szCs w:val="22"/>
          <w:lang w:val="en-US" w:eastAsia="zh-CN" w:bidi="ar"/>
        </w:rPr>
        <w:t>. It provides information on gene structure, gene product, gene expression, DNA and seed stocks, genome maps, genetic and physical markers. http://www. arabidopsis.org</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dictyBase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dictyBase is an online bioinformatics database for </w:t>
      </w:r>
      <w:r>
        <w:rPr>
          <w:rFonts w:hint="default" w:ascii="Arial-ItalicMT" w:hAnsi="Arial-ItalicMT" w:eastAsia="Arial-ItalicMT" w:cs="Arial-ItalicMT"/>
          <w:i/>
          <w:iCs/>
          <w:color w:val="000000"/>
          <w:kern w:val="0"/>
          <w:sz w:val="22"/>
          <w:szCs w:val="22"/>
          <w:lang w:val="en-US" w:eastAsia="zh-CN" w:bidi="ar"/>
        </w:rPr>
        <w:t>Dictyostelium discoideum</w:t>
      </w: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p>
    <w:p>
      <w:pPr>
        <w:keepNext w:val="0"/>
        <w:keepLines w:val="0"/>
        <w:widowControl/>
        <w:suppressLineNumbers w:val="0"/>
        <w:jc w:val="right"/>
        <w:rPr>
          <w:sz w:val="24"/>
          <w:szCs w:val="24"/>
        </w:rPr>
      </w:pPr>
      <w:r>
        <w:rPr>
          <w:rFonts w:hint="default" w:ascii="Arial-BoldMT" w:hAnsi="Arial-BoldMT" w:eastAsia="Arial-BoldMT" w:cs="Arial-BoldMT"/>
          <w:b/>
          <w:bCs/>
          <w:color w:val="000000"/>
          <w:kern w:val="0"/>
          <w:sz w:val="24"/>
          <w:szCs w:val="24"/>
          <w:lang w:val="en-US" w:eastAsia="zh-CN" w:bidi="ar"/>
        </w:rPr>
        <w:t xml:space="preserve">Signalling &amp; Metabolic Pathway Databases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KEGG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KEGG is a suite of databases and associated software for understanding and simulating higher-order functional behaviours of the cell or the organism from its genome information.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CMAP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Complement Map Database is a novel and easily accessible research tool to assist the complement community and scientists from related disciplines in exploring the complement network and discovering new connections.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SGMP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The Signaling Gateway Molecule Pages (SGMP) database provides highly structured data on proteins which exist in different functional states participating in signal transduction pathways.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PID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The Pathway Interaction Database (PID) is a collection of curated and peer-reviewed pathways composed of human molecular signaling and regulatory events and key cellular processes. It serves as a research to study the cellular pathways with a special emphasis on cancer.</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HMDB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The Human Metabolome Database (HMDB) is the most comprehensive curated collection of human metabolite and human metabolism data in the world. It contains records for more than 2180 endogenous metabolites with information gathered from thousands of books, journal articles and electronic databases along an extensive collection of experimental metabolite concentration data compiled from hundreds of mass spectra (MS) and Nuclear Magnetic resonance (NMR) from the analyses performed on urine, blood and cerebrospinal fluid samples. The HMDB is designed to address the broad needs of biochemists, clinical chemists, physicians, medical geneticists, nutritionists and members of the metabolomics community</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p>
    <w:p>
      <w:pPr>
        <w:keepNext w:val="0"/>
        <w:keepLines w:val="0"/>
        <w:widowControl/>
        <w:suppressLineNumbers w:val="0"/>
        <w:jc w:val="right"/>
        <w:rPr>
          <w:sz w:val="22"/>
          <w:szCs w:val="22"/>
        </w:rPr>
      </w:pPr>
      <w:r>
        <w:rPr>
          <w:rFonts w:ascii="Arial" w:hAnsi="Arial" w:eastAsia="SimSun" w:cs="Arial"/>
          <w:color w:val="000000"/>
          <w:kern w:val="0"/>
          <w:sz w:val="22"/>
          <w:szCs w:val="22"/>
          <w:lang w:val="en-US" w:eastAsia="zh-CN" w:bidi="ar"/>
        </w:rPr>
        <w:t xml:space="preserve">CATH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 semi-automatic tool for the categorized organization of proteins.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RaptorX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It facilitates the user to predict protein structure based on either a single- or multi-template threading.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JPRED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Used to predict secondary structures of proteins.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PHD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Used to predict neural network structure.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HMMSTR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 hidden Markov model for the prediction of sequence-structure correlations in proteins.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APSSP2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Predicts the secondary structure of proteins.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MODELLER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Predicts 3D structure of protein based on comparative modelling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Phyre and Phyre2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Web-based servers for protein structure prediction</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p>
    <w:p>
      <w:pPr>
        <w:keepNext w:val="0"/>
        <w:keepLines w:val="0"/>
        <w:widowControl/>
        <w:suppressLineNumbers w:val="0"/>
        <w:jc w:val="right"/>
        <w:rPr>
          <w:sz w:val="22"/>
          <w:szCs w:val="22"/>
        </w:rPr>
      </w:pPr>
      <w:r>
        <w:rPr>
          <w:rFonts w:ascii="Arial" w:hAnsi="Arial" w:eastAsia="SimSun" w:cs="Arial"/>
          <w:color w:val="000000"/>
          <w:kern w:val="0"/>
          <w:sz w:val="22"/>
          <w:szCs w:val="22"/>
          <w:lang w:val="en-US" w:eastAsia="zh-CN" w:bidi="ar"/>
        </w:rPr>
        <w:t xml:space="preserve">SMART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 Simple Modular Architecture Retrieval Tool; describes multiple information about the protein query.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AutoDock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Predicts protein-ligad interaction and is considered as reliable tool.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HADDOCK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Describes the modelling and interaction of bio-molecular complexes such as protein-protein, protein-DNA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BIND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 database that provides access to molecular interaction and bio-complexes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MOE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An integrated package of tools used for drug discovery. It combines visualization, modelling, and drug discovery on one plate-form.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STRING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 database of both known and predicted protein interactions.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MIMO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 dynamics graph-matching tool for the comparison of biological pathways in an efficient manner.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IntAct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It is an open source database system and provides analysis tools for molecular interaction data. All interactions are derived from literature curation or direct user submissions and are freely available.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Graemlin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It is capable of scalable multiple network alignment with its functional evolution model that allows both the generalization of existing alignment scoring schemes and the location of conserved network topologies other than protein complexes and metabolic pathways.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PathBLAST It is meant to search protein-protein interaction network of the any selected organism and extracts all interaction pathways that align with the query.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CFinder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This tool is capable of finding and visualizing the overlapping dense groups of nodes in networks, and quantitative description of the evolution of social groups. It is efficient for clustering data represented by genetic or social networks and microarray.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MCODE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It is suited for both computationally and biologically oriented researchers. Its features include; Fast network clustering, Fine-tuning of results with numerous node-scoring and cluster-finding parameters, Interactive cluster boundary and content exploration, Multiple result set management, Cluster sub-network creation and plain text export </w:t>
      </w:r>
      <w:r>
        <w:rPr>
          <w:rFonts w:ascii="Arial" w:hAnsi="Arial" w:eastAsia="SimSun" w:cs="Arial"/>
          <w:color w:val="000000"/>
          <w:kern w:val="0"/>
          <w:sz w:val="22"/>
          <w:szCs w:val="22"/>
          <w:lang w:val="en-US" w:eastAsia="zh-CN" w:bidi="ar"/>
        </w:rPr>
        <w:t xml:space="preserve">Potential Drug Target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Database (PDTD)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It is a dual function, wide-range database of drug targets that is globally accessible via internet, containing 1207 entries including 842 with known structures.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Drug Bank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It is an exclusive resource that interconnects the drug-target data. It contains 7681 drug entries including 1545 FDA-approved, 155 FDA-approved biotech-based drugs, 89 nutraceuticals and over 6000 experimental drugs along with 4218 non-redundant protein sequences which are associated to these drug entries.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Therapeutic Target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Database (TTD) It is a collection of known and explored therapeutic proteins and DNA targets, the disease, pathways involved in the disease and the corresponding drugs directed at each of these targets. It also provides links to relevant databases about target function. </w:t>
      </w:r>
    </w:p>
    <w:p>
      <w:pPr>
        <w:keepNext w:val="0"/>
        <w:keepLines w:val="0"/>
        <w:widowControl/>
        <w:suppressLineNumbers w:val="0"/>
        <w:jc w:val="right"/>
        <w:rPr>
          <w:sz w:val="22"/>
          <w:szCs w:val="22"/>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TDR Target Database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It is a database as well as a tool. It is meant to identify and prioritize the genes of interest from the ignored disease pathogens by running simple queries, assigning them numerical values and combining the output to produce a ranked list of candidate targets. The TDR here is abbreviated for Tropical Disease Research which is a special program within the World Health Organization (WHO) agenda.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MATADOR: Manually Annotated Targets and Drugs Online Resource MATADOR is a resource for protein-chemical interactions. In contrast to DrugBank which usually contains only the main mode of interaction, the MATADOR provides manually annotated list of direct (binding) as well as protein-chemical interaction. Each interaction is linked to PubMed or OMIM entries that were used to deduce the interaction. The user can choose either to trust only the direct interactions (with a known mechanism) or also indirect interactions.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TB Drug Target Database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This is a specialized database contains information on drugs and target proteins for the treatment of tuberculosis (TB) only including the structural details of inhibitors. http://www.bioinformatics.org/ tbdtdb/</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DrugPort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It provides the structural information available in the Protein Data Bank (PDB) related to drug molecules and their targets based on the latest version of DrugBank database.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fldChar w:fldCharType="begin"/>
      </w:r>
      <w:r>
        <w:rPr>
          <w:rFonts w:hint="default" w:ascii="Arial" w:hAnsi="Arial" w:eastAsia="SimSun" w:cs="Arial"/>
          <w:color w:val="000000"/>
          <w:kern w:val="0"/>
          <w:sz w:val="22"/>
          <w:szCs w:val="22"/>
          <w:lang w:val="en-US" w:eastAsia="zh-CN" w:bidi="ar"/>
        </w:rPr>
        <w:instrText xml:space="preserve"> HYPERLINK "http://www.ebi.ac.uk/thorntonsrv/databases/drugport/" </w:instrText>
      </w:r>
      <w:r>
        <w:rPr>
          <w:rFonts w:hint="default" w:ascii="Arial" w:hAnsi="Arial" w:eastAsia="SimSun" w:cs="Arial"/>
          <w:color w:val="000000"/>
          <w:kern w:val="0"/>
          <w:sz w:val="22"/>
          <w:szCs w:val="22"/>
          <w:lang w:val="en-US" w:eastAsia="zh-CN" w:bidi="ar"/>
        </w:rPr>
        <w:fldChar w:fldCharType="separate"/>
      </w:r>
      <w:r>
        <w:rPr>
          <w:rStyle w:val="5"/>
          <w:rFonts w:hint="default" w:ascii="Arial" w:hAnsi="Arial" w:eastAsia="SimSun" w:cs="Arial"/>
          <w:kern w:val="0"/>
          <w:sz w:val="22"/>
          <w:szCs w:val="22"/>
          <w:lang w:val="en-US" w:eastAsia="zh-CN" w:bidi="ar"/>
        </w:rPr>
        <w:t>http://www.ebi.ac.uk/thorntonsrv/databases/drugport/</w:t>
      </w:r>
      <w:r>
        <w:rPr>
          <w:rFonts w:hint="default" w:ascii="Arial" w:hAnsi="Arial" w:eastAsia="SimSun" w:cs="Arial"/>
          <w:color w:val="000000"/>
          <w:kern w:val="0"/>
          <w:sz w:val="22"/>
          <w:szCs w:val="22"/>
          <w:lang w:val="en-US" w:eastAsia="zh-CN" w:bidi="ar"/>
        </w:rPr>
        <w:fldChar w:fldCharType="end"/>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ChEMBL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It is a collection of drug-like bioactive molecules, along with their 2-D structures, calculated and abstracted properties such as; logP, molecular mass, Lipinski Parameters, binding constants, pharmacokinetics etc.</w:t>
      </w:r>
    </w:p>
    <w:p>
      <w:pPr>
        <w:jc w:val="right"/>
        <w:rPr>
          <w:sz w:val="22"/>
          <w:szCs w:val="22"/>
        </w:rPr>
      </w:pPr>
    </w:p>
    <w:p>
      <w:pPr>
        <w:keepNext w:val="0"/>
        <w:keepLines w:val="0"/>
        <w:widowControl/>
        <w:suppressLineNumbers w:val="0"/>
        <w:jc w:val="right"/>
        <w:rPr>
          <w:sz w:val="22"/>
          <w:szCs w:val="22"/>
        </w:rPr>
      </w:pPr>
      <w:r>
        <w:rPr>
          <w:rFonts w:ascii="Arial" w:hAnsi="Arial" w:eastAsia="SimSun" w:cs="Arial"/>
          <w:color w:val="000000"/>
          <w:kern w:val="0"/>
          <w:sz w:val="22"/>
          <w:szCs w:val="22"/>
          <w:lang w:val="en-US" w:eastAsia="zh-CN" w:bidi="ar"/>
        </w:rPr>
        <w:t xml:space="preserve">Abalone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 xml:space="preserve">Abalone is a general purpose molecular modeling program which is meant for biomolecular dynamics simulations of proteins, DNA, ligands. It has by-default ability to interact with external quantum programs NWChem, CP2K and PC GAMESS/Firefly). http://www.biomolecular-modeling. com/Abalone/index.html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Ascalaph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 xml:space="preserve">Similar to Abalone, Ascalaph is also a general purpose molecular modeling tool to perform quantum mechanics calculations for model development, molecular mechanics and dynamics simulations of DNA, proteins and hydrocarbons, either in the gas or in condensed phase. It has a built-in ability to interact with external molecular modeling packages such as, (MDynaMix, ORCA, NWChem, CP2K, PC GAMESS/ Firefly and DelPhi). http://www.biomolecular-modeling. com/Products.html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Discovery Studio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Discovery Studio is a comprehensive modeling and simulation package focused on optimizing the drug discovery process including the capabilities of small molecule simulations, pharmacophore modelling, protein-ligand docking, protein homology modelling, sequence analyses, protein-protein docking and antibody modelling, etc. http://accelrys.com/products/ discovery-studio/</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Amber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Amber is the collection of programs that facilitate users to perform molecular dynamics simulations with an emphasis on biomolecules.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right"/>
        <w:rPr>
          <w:sz w:val="22"/>
          <w:szCs w:val="22"/>
        </w:rPr>
      </w:pPr>
      <w:r>
        <w:rPr>
          <w:rFonts w:hint="default" w:ascii="Arial" w:hAnsi="Arial" w:eastAsia="SimSun" w:cs="Arial"/>
          <w:color w:val="000000"/>
          <w:kern w:val="0"/>
          <w:sz w:val="22"/>
          <w:szCs w:val="22"/>
          <w:lang w:val="en-US" w:eastAsia="zh-CN" w:bidi="ar"/>
        </w:rPr>
        <w:t xml:space="preserve">FoldX </w:t>
      </w:r>
    </w:p>
    <w:p>
      <w:pPr>
        <w:keepNext w:val="0"/>
        <w:keepLines w:val="0"/>
        <w:widowControl/>
        <w:suppressLineNumbers w:val="0"/>
        <w:jc w:val="righ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FoldX provides quick and quantitative estimation of molecular interactions which are contributing towards the stability of either single protein or protein complexes.</w:t>
      </w:r>
    </w:p>
    <w:sectPr>
      <w:pgSz w:w="11906" w:h="16838"/>
      <w:pgMar w:top="1440" w:right="1800" w:bottom="1440" w:left="1800" w:header="708" w:footer="708" w:gutter="0"/>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ItalicM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11E"/>
    <w:rsid w:val="0005611E"/>
    <w:rsid w:val="003563A0"/>
    <w:rsid w:val="003859DD"/>
    <w:rsid w:val="007F2DFE"/>
    <w:rsid w:val="0084715B"/>
    <w:rsid w:val="008532A2"/>
    <w:rsid w:val="008B01F3"/>
    <w:rsid w:val="009B3AD7"/>
    <w:rsid w:val="009E2F68"/>
    <w:rsid w:val="00A941EF"/>
    <w:rsid w:val="00B2496D"/>
    <w:rsid w:val="00DA1AB2"/>
    <w:rsid w:val="00F162E5"/>
    <w:rsid w:val="00F82BF1"/>
    <w:rsid w:val="127D5085"/>
    <w:rsid w:val="33A2027D"/>
    <w:rsid w:val="43914D5B"/>
    <w:rsid w:val="4FC926F4"/>
    <w:rsid w:val="58852509"/>
    <w:rsid w:val="5A960996"/>
    <w:rsid w:val="6F9103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semiHidden/>
    <w:unhideWhenUsed/>
    <w:qFormat/>
    <w:uiPriority w:val="99"/>
    <w:rPr>
      <w:color w:val="0000FF"/>
      <w:u w:val="single"/>
    </w:rPr>
  </w:style>
  <w:style w:type="paragraph" w:styleId="6">
    <w:name w:val="Normal (Web)"/>
    <w:basedOn w:val="1"/>
    <w:semiHidden/>
    <w:unhideWhenUsed/>
    <w:qFormat/>
    <w:uiPriority w:val="99"/>
    <w:pPr>
      <w:bidi w:val="0"/>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content"/>
    <w:basedOn w:val="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293</Words>
  <Characters>1676</Characters>
  <Lines>13</Lines>
  <Paragraphs>3</Paragraphs>
  <TotalTime>8</TotalTime>
  <ScaleCrop>false</ScaleCrop>
  <LinksUpToDate>false</LinksUpToDate>
  <CharactersWithSpaces>1966</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2021-09-23T03:25:00Z</dcterms:created>
  <dc:creator>MW</dc:creator>
  <cp:lastModifiedBy>gamer</cp:lastModifiedBy>
  <dcterms:modified xsi:type="dcterms:W3CDTF">2022-09-11T07:06:43Z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5520D00C7523440BA89A7B5C9FE998B2</vt:lpwstr>
  </property>
</Properties>
</file>