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384.0000000000000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configure approvals, the form name needs to be selected as Compensatory Request. The other steps are the same as that of leave approval configuration.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384.0000000000000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configure notifications: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From your home page, go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Settings (Gear icon) &gt; Automation &gt; Workflow &gt; Add Workflow.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Under Form Name, select Compensatory Request.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 Execute based on action, because the notification needs to be sent when a request is added for marking compensatory of.f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Set criteria if needed.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Under Action, select Mail alerts.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details like From, To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Give a subject to the mail alert. For eg. Compensatory Request.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Click Create new template if you would like to create a new template.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the merge fields to draft the message.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0" w:beforeAutospacing="0" w:line="360" w:lineRule="auto"/>
        <w:ind w:left="11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Click </w:t>
      </w:r>
      <w:r w:rsidDel="00000000" w:rsidR="00000000" w:rsidRPr="00000000">
        <w:rPr>
          <w:b w:val="1"/>
          <w:sz w:val="23"/>
          <w:szCs w:val="23"/>
          <w:rtl w:val="0"/>
        </w:rPr>
        <w:t xml:space="preserve">Choose from Existing template</w:t>
      </w:r>
      <w:r w:rsidDel="00000000" w:rsidR="00000000" w:rsidRPr="00000000">
        <w:rPr>
          <w:sz w:val="23"/>
          <w:szCs w:val="23"/>
          <w:rtl w:val="0"/>
        </w:rPr>
        <w:t xml:space="preserve"> if you would like to map a template that has already been created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