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Rest API Best Practices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By name: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Url should not indicate any kind of CRUD function (link getUser, postStudent)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Ex: </w:t>
        <w:tab/>
        <w:t xml:space="preserve">/user/{:id}    instead of      /getUser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Using noun not verb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Using ( , ) for multiple same data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Ex: /user/{:id}, {:id}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Always use lower-case &amp; dash ( - )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Ex: /pending-order     instead of       /Pending_Order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 file extension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 ( / ) provide in lest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Response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Provide Status code 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Provide File type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Provide cash status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Provide Authentication token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Provide String (req, res)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Provide Length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Provide Date &amp; time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Response Body: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Avoid response status, massage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Doesn’t use json for single data</w:t>
      </w:r>
    </w:p>
    <w:p w:rsidR="00000000" w:rsidDel="00000000" w:rsidP="00000000" w:rsidRDefault="00000000" w:rsidRPr="00000000" w14:paraId="0000001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Request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Structure json Array &amp; Object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Multipart form data  for Image/audio/video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Should not hold any authentication data</w:t>
      </w:r>
    </w:p>
    <w:p w:rsidR="00000000" w:rsidDel="00000000" w:rsidP="00000000" w:rsidRDefault="00000000" w:rsidRPr="00000000" w14:paraId="0000002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Request Header:</w:t>
      </w:r>
    </w:p>
    <w:p w:rsidR="00000000" w:rsidDel="00000000" w:rsidP="00000000" w:rsidRDefault="00000000" w:rsidRPr="00000000" w14:paraId="0000002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Carry all  security information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Provide Key:value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Provide User-agent</w:t>
      </w:r>
    </w:p>
    <w:p w:rsidR="00000000" w:rsidDel="00000000" w:rsidP="00000000" w:rsidRDefault="00000000" w:rsidRPr="00000000" w14:paraId="0000002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Controller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Clean as possible &amp; shouldn’t place any business logic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Consider API version</w:t>
      </w:r>
    </w:p>
    <w:p w:rsidR="00000000" w:rsidDel="00000000" w:rsidP="00000000" w:rsidRDefault="00000000" w:rsidRPr="00000000" w14:paraId="0000003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Middleware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 to implement API key, user-agent, restriction, CSRF, security, API authentication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Rate limit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log/ document store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Redirecting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Inspect Request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Security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API key verification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User-agent verification (for type of device access control)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CSRF  (cross site scripting protection)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Rate limit 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HTTP security Header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Parameter pollution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Data sanitization     (SQL injection / schema)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Authentication 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Json Best Practice</w:t>
      </w:r>
    </w:p>
    <w:p w:rsidR="00000000" w:rsidDel="00000000" w:rsidP="00000000" w:rsidRDefault="00000000" w:rsidRPr="00000000" w14:paraId="00000047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Easy to read 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Lightweight 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Language independent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Always enclose the key:value pair within double quotes</w:t>
      </w:r>
    </w:p>
    <w:p w:rsidR="00000000" w:rsidDel="00000000" w:rsidP="00000000" w:rsidRDefault="00000000" w:rsidRPr="00000000" w14:paraId="0000004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ab/>
        <w:t xml:space="preserve">Ex: {“name”: “Riad”}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Never use hyphens (_) &amp; dash (-) in key field</w:t>
      </w:r>
    </w:p>
    <w:p w:rsidR="00000000" w:rsidDel="00000000" w:rsidP="00000000" w:rsidRDefault="00000000" w:rsidRPr="00000000" w14:paraId="0000004E">
      <w:pPr>
        <w:ind w:firstLine="72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Es: {“firstName”: “Riad”}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Always a Root element</w:t>
      </w:r>
    </w:p>
    <w:p w:rsidR="00000000" w:rsidDel="00000000" w:rsidP="00000000" w:rsidRDefault="00000000" w:rsidRPr="00000000" w14:paraId="00000050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Ex: {</w:t>
        <w:tab/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main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51">
      <w:pPr>
        <w:ind w:left="2160" w:firstLine="72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ind w:left="2160" w:firstLine="72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“name”: “riad”</w:t>
      </w:r>
    </w:p>
    <w:p w:rsidR="00000000" w:rsidDel="00000000" w:rsidP="00000000" w:rsidRDefault="00000000" w:rsidRPr="00000000" w14:paraId="00000053">
      <w:pPr>
        <w:ind w:left="2160" w:firstLine="72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216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]</w:t>
        <w:tab/>
      </w:r>
    </w:p>
    <w:p w:rsidR="00000000" w:rsidDel="00000000" w:rsidP="00000000" w:rsidRDefault="00000000" w:rsidRPr="00000000" w14:paraId="00000055">
      <w:pPr>
        <w:ind w:left="720" w:firstLine="72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720" w:firstLine="72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