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2CEC2" w14:textId="1B76579E" w:rsidR="00D12A36" w:rsidRDefault="00D12A36">
      <w:pPr>
        <w:spacing w:after="0" w:line="360" w:lineRule="auto"/>
      </w:pPr>
    </w:p>
    <w:p w14:paraId="2EC2C0BE" w14:textId="77777777" w:rsidR="00D12A36" w:rsidRDefault="00000000">
      <w:pPr>
        <w:spacing w:before="157" w:after="157" w:line="270" w:lineRule="auto"/>
      </w:pPr>
      <w:bookmarkStart w:id="0" w:name="encapsulation_in_java"/>
      <w:r>
        <w:rPr>
          <w:rFonts w:eastAsia="Georgia" w:hAnsi="Georgia" w:cs="Georgia"/>
          <w:b/>
          <w:color w:val="000000"/>
          <w:sz w:val="39"/>
        </w:rPr>
        <w:t>Encapsulation in Java</w:t>
      </w:r>
      <w:bookmarkEnd w:id="0"/>
    </w:p>
    <w:p w14:paraId="006911D1" w14:textId="77777777" w:rsidR="00D12A36" w:rsidRDefault="00000000">
      <w:pPr>
        <w:spacing w:after="210" w:line="360" w:lineRule="auto"/>
      </w:pPr>
      <w:r>
        <w:rPr>
          <w:rFonts w:eastAsia="Georgia" w:hAnsi="Georgia" w:cs="Georgia"/>
          <w:color w:val="000000"/>
        </w:rPr>
        <w:t xml:space="preserve">Encapsulation is one of the four fundamental pillars of Object-Oriented Programming (OOP) in Java, alongside inheritance, polymorphism, and abstraction. At its core, it is the mechanism of </w:t>
      </w:r>
      <w:r>
        <w:rPr>
          <w:rFonts w:eastAsia="Georgia" w:hAnsi="Georgia" w:cs="Georgia"/>
          <w:b/>
          <w:color w:val="000000"/>
        </w:rPr>
        <w:t>bundling data (fields) and the methods that operate on that data together within a single class</w:t>
      </w:r>
      <w:r>
        <w:rPr>
          <w:rFonts w:eastAsia="Georgia" w:hAnsi="Georgia" w:cs="Georgia"/>
          <w:color w:val="000000"/>
        </w:rPr>
        <w:t>, while restricting direct access to the internal state from outside.</w:t>
      </w:r>
      <w:bookmarkStart w:id="1" w:name="fnref1"/>
      <w:bookmarkEnd w:id="1"/>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2" w:name="fnref2"/>
      <w:bookmarkEnd w:id="2"/>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59DD3BC4" w14:textId="77777777" w:rsidR="00D12A36" w:rsidRDefault="00000000">
      <w:pPr>
        <w:spacing w:after="210" w:line="360" w:lineRule="auto"/>
      </w:pPr>
      <w:r>
        <w:rPr>
          <w:rFonts w:eastAsia="Georgia" w:hAnsi="Georgia" w:cs="Georgia"/>
          <w:color w:val="000000"/>
        </w:rPr>
        <w:t>A helpful real-world analogy: think of a capsule pill — the medicine (data) is wrapped and protected inside; you interact with it only in the prescribed way, not directly.</w:t>
      </w:r>
    </w:p>
    <w:p w14:paraId="174ABAEE" w14:textId="77777777" w:rsidR="00D12A36" w:rsidRDefault="00000000">
      <w:pPr>
        <w:spacing w:before="210" w:after="0" w:line="360" w:lineRule="auto"/>
      </w:pPr>
      <w:r>
        <w:rPr>
          <w:noProof/>
        </w:rPr>
      </w:r>
      <w:r>
        <w:rPr>
          <w:noProof/>
        </w:rPr>
        <w:pict w14:anchorId="01DFE9BF">
          <v:rect id="_x0000_s104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8F1ED77" w14:textId="77777777" w:rsidR="00D12A36" w:rsidRDefault="00000000">
      <w:pPr>
        <w:spacing w:before="315" w:after="105" w:line="360" w:lineRule="auto"/>
        <w:ind w:left="-30"/>
      </w:pPr>
      <w:bookmarkStart w:id="3" w:name="core_idea_data_hiding"/>
      <w:r>
        <w:rPr>
          <w:rFonts w:eastAsia="Georgia" w:hAnsi="Georgia" w:cs="Georgia"/>
          <w:b/>
          <w:color w:val="000000"/>
          <w:sz w:val="24"/>
        </w:rPr>
        <w:t>Core Idea: Data Hiding</w:t>
      </w:r>
      <w:bookmarkEnd w:id="3"/>
    </w:p>
    <w:p w14:paraId="642FC020" w14:textId="77777777" w:rsidR="00D12A36" w:rsidRDefault="00000000">
      <w:pPr>
        <w:spacing w:after="210" w:line="360" w:lineRule="auto"/>
      </w:pPr>
      <w:r>
        <w:rPr>
          <w:rFonts w:eastAsia="Georgia" w:hAnsi="Georgia" w:cs="Georgia"/>
          <w:color w:val="000000"/>
        </w:rPr>
        <w:t xml:space="preserve">Encapsulation achieves </w:t>
      </w:r>
      <w:r>
        <w:rPr>
          <w:rFonts w:eastAsia="Georgia" w:hAnsi="Georgia" w:cs="Georgia"/>
          <w:b/>
          <w:color w:val="000000"/>
        </w:rPr>
        <w:t>data hiding</w:t>
      </w:r>
      <w:r>
        <w:rPr>
          <w:rFonts w:eastAsia="Georgia" w:hAnsi="Georgia" w:cs="Georgia"/>
          <w:color w:val="000000"/>
        </w:rPr>
        <w:t xml:space="preserve"> by preventing external code from directly reading or modifying an object's fields. Instead, all interactions happen through controlled methods. This ensures the internal state of an object is always valid and consistent.</w:t>
      </w:r>
      <w:bookmarkStart w:id="4" w:name="fnref3"/>
      <w:bookmarkEnd w:id="4"/>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5" w:name="fnref4"/>
      <w:bookmarkEnd w:id="5"/>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p>
    <w:p w14:paraId="16EA79EC" w14:textId="77777777" w:rsidR="00D12A36" w:rsidRDefault="00000000">
      <w:pPr>
        <w:spacing w:before="210" w:after="0" w:line="360" w:lineRule="auto"/>
      </w:pPr>
      <w:r>
        <w:rPr>
          <w:noProof/>
        </w:rPr>
      </w:r>
      <w:r>
        <w:rPr>
          <w:noProof/>
        </w:rPr>
        <w:pict w14:anchorId="39D68EF8">
          <v:rect id="_x0000_s104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C541499" w14:textId="77777777" w:rsidR="00D12A36" w:rsidRDefault="00000000">
      <w:pPr>
        <w:spacing w:before="315" w:after="105" w:line="360" w:lineRule="auto"/>
        <w:ind w:left="-30"/>
      </w:pPr>
      <w:bookmarkStart w:id="6" w:name="how_to_implement_encapsulation"/>
      <w:r>
        <w:rPr>
          <w:rFonts w:eastAsia="Georgia" w:hAnsi="Georgia" w:cs="Georgia"/>
          <w:b/>
          <w:color w:val="000000"/>
          <w:sz w:val="24"/>
        </w:rPr>
        <w:t>How to Implement Encapsulation</w:t>
      </w:r>
      <w:bookmarkEnd w:id="6"/>
    </w:p>
    <w:p w14:paraId="00A6FE76" w14:textId="77777777" w:rsidR="00D12A36" w:rsidRDefault="00000000">
      <w:pPr>
        <w:spacing w:after="210" w:line="360" w:lineRule="auto"/>
      </w:pPr>
      <w:r>
        <w:rPr>
          <w:rFonts w:eastAsia="Georgia" w:hAnsi="Georgia" w:cs="Georgia"/>
          <w:color w:val="000000"/>
        </w:rPr>
        <w:t>Implementing encapsulation in Java follows two key rules:</w:t>
      </w:r>
      <w:bookmarkStart w:id="7" w:name="fnref5"/>
      <w:bookmarkEnd w:id="7"/>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p>
    <w:p w14:paraId="217CB648" w14:textId="77777777" w:rsidR="00D12A36" w:rsidRDefault="00000000">
      <w:pPr>
        <w:numPr>
          <w:ilvl w:val="0"/>
          <w:numId w:val="1"/>
        </w:numPr>
        <w:spacing w:before="105" w:after="105" w:line="360" w:lineRule="auto"/>
      </w:pPr>
      <w:r>
        <w:rPr>
          <w:rFonts w:eastAsia="Georgia" w:hAnsi="Georgia" w:cs="Georgia"/>
          <w:b/>
          <w:color w:val="000000"/>
        </w:rPr>
        <w:t xml:space="preserve">Declare fields as </w:t>
      </w:r>
      <w:r>
        <w:rPr>
          <w:rStyle w:val="VerbatimChar"/>
          <w:rFonts w:ascii="Georgia" w:eastAsia="Georgia" w:hAnsi="Georgia" w:cs="Georgia"/>
          <w:b/>
          <w:color w:val="000000"/>
          <w:sz w:val="21"/>
          <w:shd w:val="clear" w:color="auto" w:fill="F8F8FA"/>
        </w:rPr>
        <w:t>private</w:t>
      </w:r>
      <w:r>
        <w:rPr>
          <w:rFonts w:eastAsia="Georgia" w:hAnsi="Georgia" w:cs="Georgia"/>
          <w:color w:val="000000"/>
        </w:rPr>
        <w:t xml:space="preserve"> — so they cannot be accessed directly from outside the class.</w:t>
      </w:r>
    </w:p>
    <w:p w14:paraId="4869B196" w14:textId="77777777" w:rsidR="00D12A36" w:rsidRDefault="00000000">
      <w:pPr>
        <w:numPr>
          <w:ilvl w:val="0"/>
          <w:numId w:val="1"/>
        </w:numPr>
        <w:spacing w:before="105" w:after="105" w:line="360" w:lineRule="auto"/>
      </w:pPr>
      <w:r>
        <w:rPr>
          <w:rFonts w:eastAsia="Georgia" w:hAnsi="Georgia" w:cs="Georgia"/>
          <w:b/>
          <w:color w:val="000000"/>
        </w:rPr>
        <w:t xml:space="preserve">Provide </w:t>
      </w:r>
      <w:r>
        <w:rPr>
          <w:rStyle w:val="VerbatimChar"/>
          <w:rFonts w:ascii="Georgia" w:eastAsia="Georgia" w:hAnsi="Georgia" w:cs="Georgia"/>
          <w:b/>
          <w:color w:val="000000"/>
          <w:sz w:val="21"/>
          <w:shd w:val="clear" w:color="auto" w:fill="F8F8FA"/>
        </w:rPr>
        <w:t>public getter and setter methods</w:t>
      </w:r>
      <w:r>
        <w:rPr>
          <w:rFonts w:eastAsia="Georgia" w:hAnsi="Georgia" w:cs="Georgia"/>
          <w:color w:val="000000"/>
        </w:rPr>
        <w:t xml:space="preserve"> — to allow controlled reading and writing of those private fields, optionally with validation logic.</w:t>
      </w:r>
    </w:p>
    <w:p w14:paraId="19CEAD23" w14:textId="77777777" w:rsidR="00D12A36" w:rsidRDefault="00000000">
      <w:pPr>
        <w:spacing w:before="315" w:after="105" w:line="360" w:lineRule="auto"/>
        <w:ind w:left="-30"/>
      </w:pPr>
      <w:bookmarkStart w:id="8" w:name="example"/>
      <w:r>
        <w:rPr>
          <w:rFonts w:eastAsia="Georgia" w:hAnsi="Georgia" w:cs="Georgia"/>
          <w:b/>
          <w:color w:val="000000"/>
          <w:sz w:val="24"/>
        </w:rPr>
        <w:t>Example:</w:t>
      </w:r>
      <w:bookmarkEnd w:id="8"/>
    </w:p>
    <w:p w14:paraId="28D4C739" w14:textId="77777777" w:rsidR="00D12A36" w:rsidRDefault="00000000">
      <w:pPr>
        <w:shd w:val="clear" w:color="auto" w:fill="F8F8FA"/>
        <w:spacing w:line="336" w:lineRule="auto"/>
      </w:pPr>
      <w:r>
        <w:rPr>
          <w:rStyle w:val="VerbatimChar"/>
          <w:rFonts w:ascii="menlo" w:eastAsia="menlo" w:hAnsi="menlo" w:cs="menlo"/>
          <w:color w:val="000000"/>
          <w:sz w:val="18"/>
        </w:rPr>
        <w:t>class Employee {</w:t>
      </w:r>
      <w:r>
        <w:rPr>
          <w:rStyle w:val="VerbatimChar"/>
          <w:rFonts w:ascii="menlo" w:eastAsia="menlo" w:hAnsi="menlo" w:cs="menlo"/>
          <w:color w:val="000000"/>
          <w:sz w:val="18"/>
        </w:rPr>
        <w:br/>
        <w:t xml:space="preserve">    // Private fields — hidden from outside</w:t>
      </w:r>
      <w:r>
        <w:rPr>
          <w:rStyle w:val="VerbatimChar"/>
          <w:rFonts w:ascii="menlo" w:eastAsia="menlo" w:hAnsi="menlo" w:cs="menlo"/>
          <w:color w:val="000000"/>
          <w:sz w:val="18"/>
        </w:rPr>
        <w:br/>
        <w:t xml:space="preserve">    private String name;</w:t>
      </w:r>
      <w:r>
        <w:rPr>
          <w:rStyle w:val="VerbatimChar"/>
          <w:rFonts w:ascii="menlo" w:eastAsia="menlo" w:hAnsi="menlo" w:cs="menlo"/>
          <w:color w:val="000000"/>
          <w:sz w:val="18"/>
        </w:rPr>
        <w:br/>
        <w:t xml:space="preserve">    private int age;</w:t>
      </w:r>
      <w:r>
        <w:rPr>
          <w:rStyle w:val="VerbatimChar"/>
          <w:rFonts w:ascii="menlo" w:eastAsia="menlo" w:hAnsi="menlo" w:cs="menlo"/>
          <w:color w:val="000000"/>
          <w:sz w:val="18"/>
        </w:rPr>
        <w:br/>
        <w:t xml:space="preserve">    private double salary;</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 Getter for name</w:t>
      </w:r>
      <w:r>
        <w:rPr>
          <w:rStyle w:val="VerbatimChar"/>
          <w:rFonts w:ascii="menlo" w:eastAsia="menlo" w:hAnsi="menlo" w:cs="menlo"/>
          <w:color w:val="000000"/>
          <w:sz w:val="18"/>
        </w:rPr>
        <w:br/>
        <w:t xml:space="preserve">    public String </w:t>
      </w:r>
      <w:proofErr w:type="spellStart"/>
      <w:r>
        <w:rPr>
          <w:rStyle w:val="VerbatimChar"/>
          <w:rFonts w:ascii="menlo" w:eastAsia="menlo" w:hAnsi="menlo" w:cs="menlo"/>
          <w:color w:val="000000"/>
          <w:sz w:val="18"/>
        </w:rPr>
        <w:t>getName</w:t>
      </w:r>
      <w:proofErr w:type="spellEnd"/>
      <w:r>
        <w:rPr>
          <w:rStyle w:val="VerbatimChar"/>
          <w:rFonts w:ascii="menlo" w:eastAsia="menlo" w:hAnsi="menlo" w:cs="menlo"/>
          <w:color w:val="000000"/>
          <w:sz w:val="18"/>
        </w:rPr>
        <w:t>() {</w:t>
      </w:r>
      <w:r>
        <w:rPr>
          <w:rStyle w:val="VerbatimChar"/>
          <w:rFonts w:ascii="menlo" w:eastAsia="menlo" w:hAnsi="menlo" w:cs="menlo"/>
          <w:color w:val="000000"/>
          <w:sz w:val="18"/>
        </w:rPr>
        <w:br/>
        <w:t xml:space="preserve">        return name;</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br/>
        <w:t xml:space="preserve">    // Setter for name</w:t>
      </w:r>
      <w:r>
        <w:rPr>
          <w:rStyle w:val="VerbatimChar"/>
          <w:rFonts w:ascii="menlo" w:eastAsia="menlo" w:hAnsi="menlo" w:cs="menlo"/>
          <w:color w:val="000000"/>
          <w:sz w:val="18"/>
        </w:rPr>
        <w:br/>
        <w:t xml:space="preserve">    public void </w:t>
      </w:r>
      <w:proofErr w:type="spellStart"/>
      <w:r>
        <w:rPr>
          <w:rStyle w:val="VerbatimChar"/>
          <w:rFonts w:ascii="menlo" w:eastAsia="menlo" w:hAnsi="menlo" w:cs="menlo"/>
          <w:color w:val="000000"/>
          <w:sz w:val="18"/>
        </w:rPr>
        <w:t>setName</w:t>
      </w:r>
      <w:proofErr w:type="spellEnd"/>
      <w:r>
        <w:rPr>
          <w:rStyle w:val="VerbatimChar"/>
          <w:rFonts w:ascii="menlo" w:eastAsia="menlo" w:hAnsi="menlo" w:cs="menlo"/>
          <w:color w:val="000000"/>
          <w:sz w:val="18"/>
        </w:rPr>
        <w:t>(String name) {</w:t>
      </w:r>
      <w:r>
        <w:rPr>
          <w:rStyle w:val="VerbatimChar"/>
          <w:rFonts w:ascii="menlo" w:eastAsia="menlo" w:hAnsi="menlo" w:cs="menlo"/>
          <w:color w:val="000000"/>
          <w:sz w:val="18"/>
        </w:rPr>
        <w:br/>
        <w:t xml:space="preserve">        this.name = name;</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 Setter for age with validation</w:t>
      </w:r>
      <w:r>
        <w:rPr>
          <w:rStyle w:val="VerbatimChar"/>
          <w:rFonts w:ascii="menlo" w:eastAsia="menlo" w:hAnsi="menlo" w:cs="menlo"/>
          <w:color w:val="000000"/>
          <w:sz w:val="18"/>
        </w:rPr>
        <w:br/>
        <w:t xml:space="preserve">    public void </w:t>
      </w:r>
      <w:proofErr w:type="spellStart"/>
      <w:r>
        <w:rPr>
          <w:rStyle w:val="VerbatimChar"/>
          <w:rFonts w:ascii="menlo" w:eastAsia="menlo" w:hAnsi="menlo" w:cs="menlo"/>
          <w:color w:val="000000"/>
          <w:sz w:val="18"/>
        </w:rPr>
        <w:t>setAge</w:t>
      </w:r>
      <w:proofErr w:type="spellEnd"/>
      <w:r>
        <w:rPr>
          <w:rStyle w:val="VerbatimChar"/>
          <w:rFonts w:ascii="menlo" w:eastAsia="menlo" w:hAnsi="menlo" w:cs="menlo"/>
          <w:color w:val="000000"/>
          <w:sz w:val="18"/>
        </w:rPr>
        <w:t>(int age) {</w:t>
      </w:r>
      <w:r>
        <w:rPr>
          <w:rStyle w:val="VerbatimChar"/>
          <w:rFonts w:ascii="menlo" w:eastAsia="menlo" w:hAnsi="menlo" w:cs="menlo"/>
          <w:color w:val="000000"/>
          <w:sz w:val="18"/>
        </w:rPr>
        <w:br/>
        <w:t xml:space="preserve">        if (age &gt; 0)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this.age</w:t>
      </w:r>
      <w:proofErr w:type="spellEnd"/>
      <w:r>
        <w:rPr>
          <w:rStyle w:val="VerbatimChar"/>
          <w:rFonts w:ascii="menlo" w:eastAsia="menlo" w:hAnsi="menlo" w:cs="menlo"/>
          <w:color w:val="000000"/>
          <w:sz w:val="18"/>
        </w:rPr>
        <w:t xml:space="preserve"> = age;</w:t>
      </w:r>
      <w:r>
        <w:rPr>
          <w:rStyle w:val="VerbatimChar"/>
          <w:rFonts w:ascii="menlo" w:eastAsia="menlo" w:hAnsi="menlo" w:cs="menlo"/>
          <w:color w:val="000000"/>
          <w:sz w:val="18"/>
        </w:rPr>
        <w:br/>
        <w:t xml:space="preserve">        } else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System.out.println</w:t>
      </w:r>
      <w:proofErr w:type="spellEnd"/>
      <w:r>
        <w:rPr>
          <w:rStyle w:val="VerbatimChar"/>
          <w:rFonts w:ascii="menlo" w:eastAsia="menlo" w:hAnsi="menlo" w:cs="menlo"/>
          <w:color w:val="000000"/>
          <w:sz w:val="18"/>
        </w:rPr>
        <w:t>("Please enter a valid age.");</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public int </w:t>
      </w:r>
      <w:proofErr w:type="spellStart"/>
      <w:r>
        <w:rPr>
          <w:rStyle w:val="VerbatimChar"/>
          <w:rFonts w:ascii="menlo" w:eastAsia="menlo" w:hAnsi="menlo" w:cs="menlo"/>
          <w:color w:val="000000"/>
          <w:sz w:val="18"/>
        </w:rPr>
        <w:t>getAge</w:t>
      </w:r>
      <w:proofErr w:type="spellEnd"/>
      <w:r>
        <w:rPr>
          <w:rStyle w:val="VerbatimChar"/>
          <w:rFonts w:ascii="menlo" w:eastAsia="menlo" w:hAnsi="menlo" w:cs="menlo"/>
          <w:color w:val="000000"/>
          <w:sz w:val="18"/>
        </w:rPr>
        <w:t>() {</w:t>
      </w:r>
      <w:r>
        <w:rPr>
          <w:rStyle w:val="VerbatimChar"/>
          <w:rFonts w:ascii="menlo" w:eastAsia="menlo" w:hAnsi="menlo" w:cs="menlo"/>
          <w:color w:val="000000"/>
          <w:sz w:val="18"/>
        </w:rPr>
        <w:br/>
        <w:t xml:space="preserve">        return age;</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 Setter for salary with validation</w:t>
      </w:r>
      <w:r>
        <w:rPr>
          <w:rStyle w:val="VerbatimChar"/>
          <w:rFonts w:ascii="menlo" w:eastAsia="menlo" w:hAnsi="menlo" w:cs="menlo"/>
          <w:color w:val="000000"/>
          <w:sz w:val="18"/>
        </w:rPr>
        <w:br/>
        <w:t xml:space="preserve">    public void </w:t>
      </w:r>
      <w:proofErr w:type="spellStart"/>
      <w:r>
        <w:rPr>
          <w:rStyle w:val="VerbatimChar"/>
          <w:rFonts w:ascii="menlo" w:eastAsia="menlo" w:hAnsi="menlo" w:cs="menlo"/>
          <w:color w:val="000000"/>
          <w:sz w:val="18"/>
        </w:rPr>
        <w:t>setSalary</w:t>
      </w:r>
      <w:proofErr w:type="spellEnd"/>
      <w:r>
        <w:rPr>
          <w:rStyle w:val="VerbatimChar"/>
          <w:rFonts w:ascii="menlo" w:eastAsia="menlo" w:hAnsi="menlo" w:cs="menlo"/>
          <w:color w:val="000000"/>
          <w:sz w:val="18"/>
        </w:rPr>
        <w:t>(double salary) {</w:t>
      </w:r>
      <w:r>
        <w:rPr>
          <w:rStyle w:val="VerbatimChar"/>
          <w:rFonts w:ascii="menlo" w:eastAsia="menlo" w:hAnsi="menlo" w:cs="menlo"/>
          <w:color w:val="000000"/>
          <w:sz w:val="18"/>
        </w:rPr>
        <w:br/>
        <w:t xml:space="preserve">        if (salary &gt; 0)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this.salary</w:t>
      </w:r>
      <w:proofErr w:type="spellEnd"/>
      <w:r>
        <w:rPr>
          <w:rStyle w:val="VerbatimChar"/>
          <w:rFonts w:ascii="menlo" w:eastAsia="menlo" w:hAnsi="menlo" w:cs="menlo"/>
          <w:color w:val="000000"/>
          <w:sz w:val="18"/>
        </w:rPr>
        <w:t xml:space="preserve"> = salary;</w:t>
      </w:r>
      <w:r>
        <w:rPr>
          <w:rStyle w:val="VerbatimChar"/>
          <w:rFonts w:ascii="menlo" w:eastAsia="menlo" w:hAnsi="menlo" w:cs="menlo"/>
          <w:color w:val="000000"/>
          <w:sz w:val="18"/>
        </w:rPr>
        <w:br/>
        <w:t xml:space="preserve">        } else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System.out.println</w:t>
      </w:r>
      <w:proofErr w:type="spellEnd"/>
      <w:r>
        <w:rPr>
          <w:rStyle w:val="VerbatimChar"/>
          <w:rFonts w:ascii="menlo" w:eastAsia="menlo" w:hAnsi="menlo" w:cs="menlo"/>
          <w:color w:val="000000"/>
          <w:sz w:val="18"/>
        </w:rPr>
        <w:t>("Salary must be positive.");</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public double </w:t>
      </w:r>
      <w:proofErr w:type="spellStart"/>
      <w:r>
        <w:rPr>
          <w:rStyle w:val="VerbatimChar"/>
          <w:rFonts w:ascii="menlo" w:eastAsia="menlo" w:hAnsi="menlo" w:cs="menlo"/>
          <w:color w:val="000000"/>
          <w:sz w:val="18"/>
        </w:rPr>
        <w:t>getSalary</w:t>
      </w:r>
      <w:proofErr w:type="spellEnd"/>
      <w:r>
        <w:rPr>
          <w:rStyle w:val="VerbatimChar"/>
          <w:rFonts w:ascii="menlo" w:eastAsia="menlo" w:hAnsi="menlo" w:cs="menlo"/>
          <w:color w:val="000000"/>
          <w:sz w:val="18"/>
        </w:rPr>
        <w:t>() {</w:t>
      </w:r>
      <w:r>
        <w:rPr>
          <w:rStyle w:val="VerbatimChar"/>
          <w:rFonts w:ascii="menlo" w:eastAsia="menlo" w:hAnsi="menlo" w:cs="menlo"/>
          <w:color w:val="000000"/>
          <w:sz w:val="18"/>
        </w:rPr>
        <w:br/>
        <w:t xml:space="preserve">        return salary;</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br/>
        <w:t>public class Main {</w:t>
      </w:r>
      <w:r>
        <w:rPr>
          <w:rStyle w:val="VerbatimChar"/>
          <w:rFonts w:ascii="menlo" w:eastAsia="menlo" w:hAnsi="menlo" w:cs="menlo"/>
          <w:color w:val="000000"/>
          <w:sz w:val="18"/>
        </w:rPr>
        <w:br/>
        <w:t xml:space="preserve">    public static void main(String[] </w:t>
      </w:r>
      <w:proofErr w:type="spellStart"/>
      <w:r>
        <w:rPr>
          <w:rStyle w:val="VerbatimChar"/>
          <w:rFonts w:ascii="menlo" w:eastAsia="menlo" w:hAnsi="menlo" w:cs="menlo"/>
          <w:color w:val="000000"/>
          <w:sz w:val="18"/>
        </w:rPr>
        <w:t>args</w:t>
      </w:r>
      <w:proofErr w:type="spellEnd"/>
      <w:r>
        <w:rPr>
          <w:rStyle w:val="VerbatimChar"/>
          <w:rFonts w:ascii="menlo" w:eastAsia="menlo" w:hAnsi="menlo" w:cs="menlo"/>
          <w:color w:val="000000"/>
          <w:sz w:val="18"/>
        </w:rPr>
        <w:t>) {</w:t>
      </w:r>
      <w:r>
        <w:rPr>
          <w:rStyle w:val="VerbatimChar"/>
          <w:rFonts w:ascii="menlo" w:eastAsia="menlo" w:hAnsi="menlo" w:cs="menlo"/>
          <w:color w:val="000000"/>
          <w:sz w:val="18"/>
        </w:rPr>
        <w:br/>
        <w:t xml:space="preserve">        Employee emp = new Employee();</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emp.setName</w:t>
      </w:r>
      <w:proofErr w:type="spellEnd"/>
      <w:r>
        <w:rPr>
          <w:rStyle w:val="VerbatimChar"/>
          <w:rFonts w:ascii="menlo" w:eastAsia="menlo" w:hAnsi="menlo" w:cs="menlo"/>
          <w:color w:val="000000"/>
          <w:sz w:val="18"/>
        </w:rPr>
        <w:t>("John Doe");</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emp.setAge</w:t>
      </w:r>
      <w:proofErr w:type="spellEnd"/>
      <w:r>
        <w:rPr>
          <w:rStyle w:val="VerbatimChar"/>
          <w:rFonts w:ascii="menlo" w:eastAsia="menlo" w:hAnsi="menlo" w:cs="menlo"/>
          <w:color w:val="000000"/>
          <w:sz w:val="18"/>
        </w:rPr>
        <w:t>(30);</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emp.setSalary</w:t>
      </w:r>
      <w:proofErr w:type="spellEnd"/>
      <w:r>
        <w:rPr>
          <w:rStyle w:val="VerbatimChar"/>
          <w:rFonts w:ascii="menlo" w:eastAsia="menlo" w:hAnsi="menlo" w:cs="menlo"/>
          <w:color w:val="000000"/>
          <w:sz w:val="18"/>
        </w:rPr>
        <w:t>(50000);</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System.out.println</w:t>
      </w:r>
      <w:proofErr w:type="spellEnd"/>
      <w:r>
        <w:rPr>
          <w:rStyle w:val="VerbatimChar"/>
          <w:rFonts w:ascii="menlo" w:eastAsia="menlo" w:hAnsi="menlo" w:cs="menlo"/>
          <w:color w:val="000000"/>
          <w:sz w:val="18"/>
        </w:rPr>
        <w:t xml:space="preserve">("Name: " + </w:t>
      </w:r>
      <w:proofErr w:type="spellStart"/>
      <w:r>
        <w:rPr>
          <w:rStyle w:val="VerbatimChar"/>
          <w:rFonts w:ascii="menlo" w:eastAsia="menlo" w:hAnsi="menlo" w:cs="menlo"/>
          <w:color w:val="000000"/>
          <w:sz w:val="18"/>
        </w:rPr>
        <w:t>emp.getName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System.out.println</w:t>
      </w:r>
      <w:proofErr w:type="spellEnd"/>
      <w:r>
        <w:rPr>
          <w:rStyle w:val="VerbatimChar"/>
          <w:rFonts w:ascii="menlo" w:eastAsia="menlo" w:hAnsi="menlo" w:cs="menlo"/>
          <w:color w:val="000000"/>
          <w:sz w:val="18"/>
        </w:rPr>
        <w:t xml:space="preserve">("Age: " + </w:t>
      </w:r>
      <w:proofErr w:type="spellStart"/>
      <w:r>
        <w:rPr>
          <w:rStyle w:val="VerbatimChar"/>
          <w:rFonts w:ascii="menlo" w:eastAsia="menlo" w:hAnsi="menlo" w:cs="menlo"/>
          <w:color w:val="000000"/>
          <w:sz w:val="18"/>
        </w:rPr>
        <w:t>emp.getAge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System.out.println</w:t>
      </w:r>
      <w:proofErr w:type="spellEnd"/>
      <w:r>
        <w:rPr>
          <w:rStyle w:val="VerbatimChar"/>
          <w:rFonts w:ascii="menlo" w:eastAsia="menlo" w:hAnsi="menlo" w:cs="menlo"/>
          <w:color w:val="000000"/>
          <w:sz w:val="18"/>
        </w:rPr>
        <w:t xml:space="preserve">("Salary: " + </w:t>
      </w:r>
      <w:proofErr w:type="spellStart"/>
      <w:r>
        <w:rPr>
          <w:rStyle w:val="VerbatimChar"/>
          <w:rFonts w:ascii="menlo" w:eastAsia="menlo" w:hAnsi="menlo" w:cs="menlo"/>
          <w:color w:val="000000"/>
          <w:sz w:val="18"/>
        </w:rPr>
        <w:t>emp.getSalary</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w:t>
      </w:r>
      <w:r>
        <w:rPr>
          <w:rStyle w:val="VerbatimChar"/>
          <w:rFonts w:ascii="menlo" w:eastAsia="menlo" w:hAnsi="menlo" w:cs="menlo"/>
          <w:color w:val="000000"/>
          <w:sz w:val="18"/>
        </w:rPr>
        <w:br/>
      </w:r>
    </w:p>
    <w:p w14:paraId="05EB8F55" w14:textId="77777777" w:rsidR="00D12A36" w:rsidRDefault="00000000">
      <w:pPr>
        <w:spacing w:after="210" w:line="360" w:lineRule="auto"/>
      </w:pPr>
      <w:r>
        <w:rPr>
          <w:rFonts w:eastAsia="Georgia" w:hAnsi="Georgia" w:cs="Georgia"/>
          <w:color w:val="000000"/>
        </w:rPr>
        <w:t xml:space="preserve">Notice how </w:t>
      </w:r>
      <w:proofErr w:type="spellStart"/>
      <w:proofErr w:type="gramStart"/>
      <w:r>
        <w:rPr>
          <w:rStyle w:val="VerbatimChar"/>
          <w:rFonts w:ascii="menlo" w:eastAsia="menlo" w:hAnsi="menlo" w:cs="menlo"/>
          <w:color w:val="000000"/>
          <w:sz w:val="18"/>
          <w:shd w:val="clear" w:color="auto" w:fill="F8F8FA"/>
        </w:rPr>
        <w:t>setAge</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rejects negative values — this is the power of encapsulation. You control </w:t>
      </w:r>
      <w:r>
        <w:rPr>
          <w:rFonts w:eastAsia="Georgia" w:hAnsi="Georgia" w:cs="Georgia"/>
          <w:i/>
          <w:color w:val="000000"/>
        </w:rPr>
        <w:t>what</w:t>
      </w:r>
      <w:r>
        <w:rPr>
          <w:rFonts w:eastAsia="Georgia" w:hAnsi="Georgia" w:cs="Georgia"/>
          <w:color w:val="000000"/>
        </w:rPr>
        <w:t xml:space="preserve"> gets stored.</w:t>
      </w:r>
      <w:bookmarkStart w:id="9" w:name="fnref4_1"/>
      <w:bookmarkEnd w:id="9"/>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p>
    <w:p w14:paraId="38E65724" w14:textId="77777777" w:rsidR="00D12A36" w:rsidRDefault="00000000">
      <w:pPr>
        <w:spacing w:before="210" w:after="0" w:line="360" w:lineRule="auto"/>
      </w:pPr>
      <w:r>
        <w:rPr>
          <w:noProof/>
        </w:rPr>
      </w:r>
      <w:r>
        <w:rPr>
          <w:noProof/>
        </w:rPr>
        <w:pict w14:anchorId="2AA020EB">
          <v:rect id="_x0000_s103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7A9E0CF" w14:textId="77777777" w:rsidR="00D12A36" w:rsidRDefault="00000000">
      <w:pPr>
        <w:spacing w:before="315" w:after="105" w:line="360" w:lineRule="auto"/>
        <w:ind w:left="-30"/>
      </w:pPr>
      <w:bookmarkStart w:id="10" w:name="types_of_encapsulation"/>
      <w:r>
        <w:rPr>
          <w:rFonts w:eastAsia="Georgia" w:hAnsi="Georgia" w:cs="Georgia"/>
          <w:b/>
          <w:color w:val="000000"/>
          <w:sz w:val="24"/>
        </w:rPr>
        <w:t xml:space="preserve">Types of </w:t>
      </w:r>
      <w:proofErr w:type="gramStart"/>
      <w:r>
        <w:rPr>
          <w:rFonts w:eastAsia="Georgia" w:hAnsi="Georgia" w:cs="Georgia"/>
          <w:b/>
          <w:color w:val="000000"/>
          <w:sz w:val="24"/>
        </w:rPr>
        <w:t>Encapsulation</w:t>
      </w:r>
      <w:bookmarkEnd w:id="10"/>
      <w:proofErr w:type="gramEnd"/>
    </w:p>
    <w:p w14:paraId="4B225225" w14:textId="397EFBDC" w:rsidR="00D12A36" w:rsidRDefault="00000000">
      <w:pPr>
        <w:spacing w:after="210" w:line="360" w:lineRule="auto"/>
      </w:pPr>
      <w:r>
        <w:rPr>
          <w:rFonts w:eastAsia="Georgia" w:hAnsi="Georgia" w:cs="Georgia"/>
          <w:color w:val="000000"/>
        </w:rPr>
        <w:t>There are three main ways encapsulation manifests in Java:</w:t>
      </w:r>
      <w:bookmarkStart w:id="11" w:name="fnref6"/>
      <w:bookmarkEnd w:id="11"/>
      <w:r w:rsidR="00DC1C04">
        <w:t xml:space="preserve"> </w:t>
      </w:r>
    </w:p>
    <w:tbl>
      <w:tblPr>
        <w:tblStyle w:val="NormalGrid"/>
        <w:tblW w:w="10592" w:type="dxa"/>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356"/>
        <w:gridCol w:w="7236"/>
      </w:tblGrid>
      <w:tr w:rsidR="00D12A36" w14:paraId="21E6FE6F" w14:textId="77777777" w:rsidTr="00DC1C04">
        <w:trPr>
          <w:cantSplit/>
          <w:trHeight w:val="469"/>
          <w:tblCellSpacing w:w="0" w:type="dxa"/>
          <w:jc w:val="center"/>
        </w:trPr>
        <w:tc>
          <w:tcPr>
            <w:tcW w:w="0" w:type="auto"/>
            <w:tcBorders>
              <w:top w:val="single" w:sz="1" w:space="0" w:color="000000"/>
              <w:bottom w:val="single" w:sz="1" w:space="0" w:color="000000"/>
              <w:right w:val="single" w:sz="1" w:space="0" w:color="000000"/>
            </w:tcBorders>
          </w:tcPr>
          <w:p w14:paraId="7EB63379" w14:textId="77777777" w:rsidR="00D12A36" w:rsidRDefault="00000000">
            <w:pPr>
              <w:spacing w:line="360" w:lineRule="auto"/>
            </w:pPr>
            <w:r>
              <w:rPr>
                <w:rFonts w:ascii="helvetica neue" w:eastAsia="helvetica neue" w:hAnsi="helvetica neue" w:cs="helvetica neue"/>
                <w:color w:val="000000"/>
                <w:sz w:val="17"/>
              </w:rPr>
              <w:t>Type</w:t>
            </w:r>
          </w:p>
        </w:tc>
        <w:tc>
          <w:tcPr>
            <w:tcW w:w="0" w:type="auto"/>
            <w:tcBorders>
              <w:top w:val="single" w:sz="1" w:space="0" w:color="000000"/>
              <w:bottom w:val="single" w:sz="1" w:space="0" w:color="000000"/>
            </w:tcBorders>
          </w:tcPr>
          <w:p w14:paraId="2EE1A796" w14:textId="77777777" w:rsidR="00D12A36" w:rsidRDefault="00000000">
            <w:pPr>
              <w:spacing w:line="360" w:lineRule="auto"/>
            </w:pPr>
            <w:r>
              <w:rPr>
                <w:rFonts w:ascii="helvetica neue" w:eastAsia="helvetica neue" w:hAnsi="helvetica neue" w:cs="helvetica neue"/>
                <w:color w:val="000000"/>
                <w:sz w:val="17"/>
              </w:rPr>
              <w:t>Description</w:t>
            </w:r>
          </w:p>
        </w:tc>
      </w:tr>
      <w:tr w:rsidR="00D12A36" w14:paraId="3EA5DDD4" w14:textId="77777777" w:rsidTr="00DC1C04">
        <w:trPr>
          <w:cantSplit/>
          <w:trHeight w:val="883"/>
          <w:tblCellSpacing w:w="0" w:type="dxa"/>
          <w:jc w:val="center"/>
        </w:trPr>
        <w:tc>
          <w:tcPr>
            <w:tcW w:w="0" w:type="auto"/>
            <w:tcBorders>
              <w:top w:val="single" w:sz="1" w:space="0" w:color="000000"/>
              <w:bottom w:val="single" w:sz="1" w:space="0" w:color="000000"/>
              <w:right w:val="single" w:sz="1" w:space="0" w:color="000000"/>
            </w:tcBorders>
          </w:tcPr>
          <w:p w14:paraId="35BBB31B" w14:textId="77777777" w:rsidR="00D12A36" w:rsidRDefault="00000000">
            <w:pPr>
              <w:spacing w:line="360" w:lineRule="auto"/>
            </w:pPr>
            <w:r>
              <w:rPr>
                <w:rFonts w:eastAsia="Georgia" w:hAnsi="Georgia" w:cs="Georgia"/>
                <w:b/>
                <w:color w:val="000000"/>
                <w:sz w:val="17"/>
              </w:rPr>
              <w:t>Member Variable Encapsulation</w:t>
            </w:r>
          </w:p>
        </w:tc>
        <w:tc>
          <w:tcPr>
            <w:tcW w:w="0" w:type="auto"/>
            <w:tcBorders>
              <w:top w:val="single" w:sz="1" w:space="0" w:color="000000"/>
              <w:bottom w:val="single" w:sz="1" w:space="0" w:color="000000"/>
            </w:tcBorders>
          </w:tcPr>
          <w:p w14:paraId="7CD2D0EC" w14:textId="77777777" w:rsidR="00D12A36" w:rsidRDefault="00000000">
            <w:pPr>
              <w:spacing w:line="360" w:lineRule="auto"/>
            </w:pPr>
            <w:r>
              <w:rPr>
                <w:rFonts w:ascii="helvetica neue" w:eastAsia="helvetica neue" w:hAnsi="helvetica neue" w:cs="helvetica neue"/>
                <w:color w:val="000000"/>
                <w:sz w:val="17"/>
              </w:rPr>
              <w:t xml:space="preserve">Declaring fields as </w:t>
            </w:r>
            <w:r>
              <w:rPr>
                <w:rStyle w:val="VerbatimChar"/>
                <w:rFonts w:ascii="menlo" w:eastAsia="menlo" w:hAnsi="menlo" w:cs="menlo"/>
                <w:color w:val="000000"/>
                <w:sz w:val="18"/>
                <w:shd w:val="clear" w:color="auto" w:fill="F8F8FA"/>
              </w:rPr>
              <w:t>private</w:t>
            </w:r>
            <w:r>
              <w:rPr>
                <w:rFonts w:ascii="helvetica neue" w:eastAsia="helvetica neue" w:hAnsi="helvetica neue" w:cs="helvetica neue"/>
                <w:color w:val="000000"/>
                <w:sz w:val="17"/>
              </w:rPr>
              <w:t xml:space="preserve"> and using getters/setters to access them</w:t>
            </w:r>
          </w:p>
        </w:tc>
      </w:tr>
      <w:tr w:rsidR="00D12A36" w14:paraId="490705D8" w14:textId="77777777" w:rsidTr="00DC1C04">
        <w:trPr>
          <w:cantSplit/>
          <w:trHeight w:val="506"/>
          <w:tblCellSpacing w:w="0" w:type="dxa"/>
          <w:jc w:val="center"/>
        </w:trPr>
        <w:tc>
          <w:tcPr>
            <w:tcW w:w="0" w:type="auto"/>
            <w:tcBorders>
              <w:top w:val="single" w:sz="1" w:space="0" w:color="000000"/>
              <w:bottom w:val="single" w:sz="1" w:space="0" w:color="000000"/>
              <w:right w:val="single" w:sz="1" w:space="0" w:color="000000"/>
            </w:tcBorders>
          </w:tcPr>
          <w:p w14:paraId="7C3BDDA9" w14:textId="77777777" w:rsidR="00D12A36" w:rsidRDefault="00000000">
            <w:pPr>
              <w:spacing w:line="360" w:lineRule="auto"/>
            </w:pPr>
            <w:r>
              <w:rPr>
                <w:rFonts w:eastAsia="Georgia" w:hAnsi="Georgia" w:cs="Georgia"/>
                <w:b/>
                <w:color w:val="000000"/>
                <w:sz w:val="17"/>
              </w:rPr>
              <w:t>Method Encapsulation</w:t>
            </w:r>
          </w:p>
        </w:tc>
        <w:tc>
          <w:tcPr>
            <w:tcW w:w="0" w:type="auto"/>
            <w:tcBorders>
              <w:top w:val="single" w:sz="1" w:space="0" w:color="000000"/>
              <w:bottom w:val="single" w:sz="1" w:space="0" w:color="000000"/>
            </w:tcBorders>
          </w:tcPr>
          <w:p w14:paraId="1FB39FD2" w14:textId="77777777" w:rsidR="00D12A36" w:rsidRDefault="00000000">
            <w:pPr>
              <w:spacing w:line="360" w:lineRule="auto"/>
            </w:pPr>
            <w:r>
              <w:rPr>
                <w:rFonts w:ascii="helvetica neue" w:eastAsia="helvetica neue" w:hAnsi="helvetica neue" w:cs="helvetica neue"/>
                <w:color w:val="000000"/>
                <w:sz w:val="17"/>
              </w:rPr>
              <w:t>Restricting method visibility using access modifiers (</w:t>
            </w:r>
            <w:r>
              <w:rPr>
                <w:rStyle w:val="VerbatimChar"/>
                <w:rFonts w:ascii="menlo" w:eastAsia="menlo" w:hAnsi="menlo" w:cs="menlo"/>
                <w:color w:val="000000"/>
                <w:sz w:val="18"/>
                <w:shd w:val="clear" w:color="auto" w:fill="F8F8FA"/>
              </w:rPr>
              <w:t>private</w:t>
            </w:r>
            <w:r>
              <w:rPr>
                <w:rFonts w:ascii="helvetica neue" w:eastAsia="helvetica neue" w:hAnsi="helvetica neue" w:cs="helvetica neue"/>
                <w:color w:val="000000"/>
                <w:sz w:val="17"/>
              </w:rPr>
              <w:t xml:space="preserve">, </w:t>
            </w:r>
            <w:r>
              <w:rPr>
                <w:rStyle w:val="VerbatimChar"/>
                <w:rFonts w:ascii="menlo" w:eastAsia="menlo" w:hAnsi="menlo" w:cs="menlo"/>
                <w:color w:val="000000"/>
                <w:sz w:val="18"/>
                <w:shd w:val="clear" w:color="auto" w:fill="F8F8FA"/>
              </w:rPr>
              <w:t>protected</w:t>
            </w:r>
            <w:r>
              <w:rPr>
                <w:rFonts w:ascii="helvetica neue" w:eastAsia="helvetica neue" w:hAnsi="helvetica neue" w:cs="helvetica neue"/>
                <w:color w:val="000000"/>
                <w:sz w:val="17"/>
              </w:rPr>
              <w:t>)</w:t>
            </w:r>
          </w:p>
        </w:tc>
      </w:tr>
      <w:tr w:rsidR="00D12A36" w14:paraId="213583E2" w14:textId="77777777" w:rsidTr="00DC1C04">
        <w:trPr>
          <w:cantSplit/>
          <w:trHeight w:val="901"/>
          <w:tblCellSpacing w:w="0" w:type="dxa"/>
          <w:jc w:val="center"/>
        </w:trPr>
        <w:tc>
          <w:tcPr>
            <w:tcW w:w="0" w:type="auto"/>
            <w:tcBorders>
              <w:top w:val="single" w:sz="1" w:space="0" w:color="000000"/>
              <w:bottom w:val="single" w:sz="1" w:space="0" w:color="000000"/>
              <w:right w:val="single" w:sz="1" w:space="0" w:color="000000"/>
            </w:tcBorders>
          </w:tcPr>
          <w:p w14:paraId="2D77FF0B" w14:textId="77777777" w:rsidR="00D12A36" w:rsidRDefault="00000000">
            <w:pPr>
              <w:spacing w:line="360" w:lineRule="auto"/>
            </w:pPr>
            <w:r>
              <w:rPr>
                <w:rFonts w:eastAsia="Georgia" w:hAnsi="Georgia" w:cs="Georgia"/>
                <w:b/>
                <w:color w:val="000000"/>
                <w:sz w:val="17"/>
              </w:rPr>
              <w:t>Class Encapsulation</w:t>
            </w:r>
          </w:p>
        </w:tc>
        <w:tc>
          <w:tcPr>
            <w:tcW w:w="0" w:type="auto"/>
            <w:tcBorders>
              <w:top w:val="single" w:sz="1" w:space="0" w:color="000000"/>
              <w:bottom w:val="single" w:sz="1" w:space="0" w:color="000000"/>
            </w:tcBorders>
          </w:tcPr>
          <w:p w14:paraId="6F801F16" w14:textId="77777777" w:rsidR="00D12A36" w:rsidRDefault="00000000">
            <w:pPr>
              <w:spacing w:line="360" w:lineRule="auto"/>
            </w:pPr>
            <w:r>
              <w:rPr>
                <w:rFonts w:ascii="helvetica neue" w:eastAsia="helvetica neue" w:hAnsi="helvetica neue" w:cs="helvetica neue"/>
                <w:color w:val="000000"/>
                <w:sz w:val="17"/>
              </w:rPr>
              <w:t>Keeping related data and methods within one class to promote reusability and security</w:t>
            </w:r>
          </w:p>
        </w:tc>
      </w:tr>
    </w:tbl>
    <w:p w14:paraId="1D11365E" w14:textId="77777777" w:rsidR="00D12A36" w:rsidRDefault="00D12A36"/>
    <w:p w14:paraId="385F6FA4" w14:textId="77777777" w:rsidR="00D12A36" w:rsidRDefault="00000000">
      <w:pPr>
        <w:spacing w:before="210" w:after="0" w:line="360" w:lineRule="auto"/>
      </w:pPr>
      <w:r>
        <w:rPr>
          <w:noProof/>
        </w:rPr>
      </w:r>
      <w:r>
        <w:rPr>
          <w:noProof/>
        </w:rPr>
        <w:pict w14:anchorId="2A39DB05">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04AC8F6" w14:textId="77777777" w:rsidR="00D12A36" w:rsidRDefault="00000000">
      <w:pPr>
        <w:spacing w:before="315" w:after="105" w:line="360" w:lineRule="auto"/>
        <w:ind w:left="-30"/>
      </w:pPr>
      <w:bookmarkStart w:id="12" w:name="access_modifiers_in_encapsulation"/>
      <w:r>
        <w:rPr>
          <w:rFonts w:eastAsia="Georgia" w:hAnsi="Georgia" w:cs="Georgia"/>
          <w:b/>
          <w:color w:val="000000"/>
          <w:sz w:val="24"/>
        </w:rPr>
        <w:t>Access Modifiers in Encapsulation</w:t>
      </w:r>
      <w:bookmarkEnd w:id="12"/>
    </w:p>
    <w:p w14:paraId="100C4BCE" w14:textId="77777777" w:rsidR="00D12A36" w:rsidRDefault="00000000">
      <w:pPr>
        <w:spacing w:after="210" w:line="360" w:lineRule="auto"/>
      </w:pPr>
      <w:r>
        <w:rPr>
          <w:rFonts w:eastAsia="Georgia" w:hAnsi="Georgia" w:cs="Georgia"/>
          <w:color w:val="000000"/>
        </w:rPr>
        <w:t>Access modifiers are the tools that enforce encapsulation:</w:t>
      </w:r>
      <w:bookmarkStart w:id="13" w:name="fnref5_1"/>
      <w:bookmarkEnd w:id="13"/>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p>
    <w:p w14:paraId="42C4C76C" w14:textId="77777777" w:rsidR="00D12A36" w:rsidRDefault="00000000">
      <w:pPr>
        <w:numPr>
          <w:ilvl w:val="0"/>
          <w:numId w:val="2"/>
        </w:numPr>
        <w:spacing w:before="105" w:after="105" w:line="360" w:lineRule="auto"/>
      </w:pPr>
      <w:r>
        <w:rPr>
          <w:rStyle w:val="VerbatimChar"/>
          <w:rFonts w:ascii="menlo" w:eastAsia="menlo" w:hAnsi="menlo" w:cs="menlo"/>
          <w:color w:val="000000"/>
          <w:sz w:val="18"/>
          <w:shd w:val="clear" w:color="auto" w:fill="F8F8FA"/>
        </w:rPr>
        <w:t>private</w:t>
      </w:r>
      <w:r>
        <w:rPr>
          <w:rFonts w:eastAsia="Georgia" w:hAnsi="Georgia" w:cs="Georgia"/>
          <w:color w:val="000000"/>
        </w:rPr>
        <w:t xml:space="preserve"> — accessible only within the same class (used for fields)</w:t>
      </w:r>
    </w:p>
    <w:p w14:paraId="12234CCF" w14:textId="77777777" w:rsidR="00D12A36" w:rsidRDefault="00000000">
      <w:pPr>
        <w:numPr>
          <w:ilvl w:val="0"/>
          <w:numId w:val="2"/>
        </w:numPr>
        <w:spacing w:before="105" w:after="105" w:line="360" w:lineRule="auto"/>
      </w:pPr>
      <w:r>
        <w:rPr>
          <w:rStyle w:val="VerbatimChar"/>
          <w:rFonts w:ascii="menlo" w:eastAsia="menlo" w:hAnsi="menlo" w:cs="menlo"/>
          <w:color w:val="000000"/>
          <w:sz w:val="18"/>
          <w:shd w:val="clear" w:color="auto" w:fill="F8F8FA"/>
        </w:rPr>
        <w:t>default</w:t>
      </w:r>
      <w:r>
        <w:rPr>
          <w:rFonts w:eastAsia="Georgia" w:hAnsi="Georgia" w:cs="Georgia"/>
          <w:color w:val="000000"/>
        </w:rPr>
        <w:t xml:space="preserve"> (no modifier) — accessible within the same package</w:t>
      </w:r>
    </w:p>
    <w:p w14:paraId="6F465B1E" w14:textId="77777777" w:rsidR="00D12A36" w:rsidRDefault="00000000">
      <w:pPr>
        <w:numPr>
          <w:ilvl w:val="0"/>
          <w:numId w:val="2"/>
        </w:numPr>
        <w:spacing w:before="105" w:after="105" w:line="360" w:lineRule="auto"/>
      </w:pPr>
      <w:r>
        <w:rPr>
          <w:rStyle w:val="VerbatimChar"/>
          <w:rFonts w:ascii="menlo" w:eastAsia="menlo" w:hAnsi="menlo" w:cs="menlo"/>
          <w:color w:val="000000"/>
          <w:sz w:val="18"/>
          <w:shd w:val="clear" w:color="auto" w:fill="F8F8FA"/>
        </w:rPr>
        <w:t>protected</w:t>
      </w:r>
      <w:r>
        <w:rPr>
          <w:rFonts w:eastAsia="Georgia" w:hAnsi="Georgia" w:cs="Georgia"/>
          <w:color w:val="000000"/>
        </w:rPr>
        <w:t xml:space="preserve"> — accessible within the same package and subclasses</w:t>
      </w:r>
    </w:p>
    <w:p w14:paraId="79227765" w14:textId="77777777" w:rsidR="00D12A36" w:rsidRDefault="00000000">
      <w:pPr>
        <w:numPr>
          <w:ilvl w:val="0"/>
          <w:numId w:val="2"/>
        </w:numPr>
        <w:spacing w:before="105" w:after="105" w:line="360" w:lineRule="auto"/>
      </w:pPr>
      <w:r>
        <w:rPr>
          <w:rStyle w:val="VerbatimChar"/>
          <w:rFonts w:ascii="menlo" w:eastAsia="menlo" w:hAnsi="menlo" w:cs="menlo"/>
          <w:color w:val="000000"/>
          <w:sz w:val="18"/>
          <w:shd w:val="clear" w:color="auto" w:fill="F8F8FA"/>
        </w:rPr>
        <w:t>public</w:t>
      </w:r>
      <w:r>
        <w:rPr>
          <w:rFonts w:eastAsia="Georgia" w:hAnsi="Georgia" w:cs="Georgia"/>
          <w:color w:val="000000"/>
        </w:rPr>
        <w:t xml:space="preserve"> — accessible from anywhere (used for getters/setters)</w:t>
      </w:r>
    </w:p>
    <w:p w14:paraId="3A4B544E" w14:textId="77777777" w:rsidR="00D12A36" w:rsidRDefault="00000000">
      <w:pPr>
        <w:spacing w:before="210" w:after="0" w:line="360" w:lineRule="auto"/>
      </w:pPr>
      <w:r>
        <w:rPr>
          <w:noProof/>
        </w:rPr>
      </w:r>
      <w:r>
        <w:rPr>
          <w:noProof/>
        </w:rPr>
        <w:pict w14:anchorId="3402E812">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6EDFC7D" w14:textId="77777777" w:rsidR="00D12A36" w:rsidRDefault="00000000">
      <w:pPr>
        <w:spacing w:before="315" w:after="105" w:line="360" w:lineRule="auto"/>
        <w:ind w:left="-30"/>
      </w:pPr>
      <w:bookmarkStart w:id="14" w:name="benefits_of_encapsulation"/>
      <w:r>
        <w:rPr>
          <w:rFonts w:eastAsia="Georgia" w:hAnsi="Georgia" w:cs="Georgia"/>
          <w:b/>
          <w:color w:val="000000"/>
          <w:sz w:val="24"/>
        </w:rPr>
        <w:t>Benefits of Encapsulation</w:t>
      </w:r>
      <w:bookmarkEnd w:id="14"/>
    </w:p>
    <w:p w14:paraId="22FC448B" w14:textId="77777777" w:rsidR="00D12A36" w:rsidRDefault="00000000">
      <w:pPr>
        <w:numPr>
          <w:ilvl w:val="0"/>
          <w:numId w:val="3"/>
        </w:numPr>
        <w:spacing w:before="105" w:after="105" w:line="360" w:lineRule="auto"/>
      </w:pPr>
      <w:r>
        <w:rPr>
          <w:rFonts w:eastAsia="Georgia" w:hAnsi="Georgia" w:cs="Georgia"/>
          <w:b/>
          <w:color w:val="000000"/>
        </w:rPr>
        <w:t>Data security</w:t>
      </w:r>
      <w:r>
        <w:rPr>
          <w:rFonts w:eastAsia="Georgia" w:hAnsi="Georgia" w:cs="Georgia"/>
          <w:color w:val="000000"/>
        </w:rPr>
        <w:t xml:space="preserve"> — sensitive fields cannot be tampered with directly from outside</w:t>
      </w:r>
      <w:bookmarkStart w:id="15" w:name="fnref3_1"/>
      <w:bookmarkEnd w:id="15"/>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42DE4929" w14:textId="77777777" w:rsidR="00D12A36" w:rsidRDefault="00000000">
      <w:pPr>
        <w:numPr>
          <w:ilvl w:val="0"/>
          <w:numId w:val="3"/>
        </w:numPr>
        <w:spacing w:before="105" w:after="105" w:line="360" w:lineRule="auto"/>
      </w:pPr>
      <w:r>
        <w:rPr>
          <w:rFonts w:eastAsia="Georgia" w:hAnsi="Georgia" w:cs="Georgia"/>
          <w:b/>
          <w:color w:val="000000"/>
        </w:rPr>
        <w:t>Input validation</w:t>
      </w:r>
      <w:r>
        <w:rPr>
          <w:rFonts w:eastAsia="Georgia" w:hAnsi="Georgia" w:cs="Georgia"/>
          <w:color w:val="000000"/>
        </w:rPr>
        <w:t xml:space="preserve"> — setters can enforce rules before assigning values (e.g., no negative age)</w:t>
      </w:r>
      <w:bookmarkStart w:id="16" w:name="fnref4_2"/>
      <w:bookmarkEnd w:id="16"/>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p>
    <w:p w14:paraId="64A97A5E" w14:textId="77777777" w:rsidR="00D12A36" w:rsidRDefault="00000000">
      <w:pPr>
        <w:numPr>
          <w:ilvl w:val="0"/>
          <w:numId w:val="3"/>
        </w:numPr>
        <w:spacing w:before="105" w:after="105" w:line="360" w:lineRule="auto"/>
      </w:pPr>
      <w:r>
        <w:rPr>
          <w:rFonts w:eastAsia="Georgia" w:hAnsi="Georgia" w:cs="Georgia"/>
          <w:b/>
          <w:color w:val="000000"/>
        </w:rPr>
        <w:lastRenderedPageBreak/>
        <w:t>Improved maintainability</w:t>
      </w:r>
      <w:r>
        <w:rPr>
          <w:rFonts w:eastAsia="Georgia" w:hAnsi="Georgia" w:cs="Georgia"/>
          <w:color w:val="000000"/>
        </w:rPr>
        <w:t xml:space="preserve"> — internal implementation can change without affecting external code</w:t>
      </w:r>
      <w:bookmarkStart w:id="17" w:name="fnref7"/>
      <w:bookmarkEnd w:id="17"/>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p>
    <w:p w14:paraId="54C84522" w14:textId="77777777" w:rsidR="00D12A36" w:rsidRDefault="00000000">
      <w:pPr>
        <w:numPr>
          <w:ilvl w:val="0"/>
          <w:numId w:val="3"/>
        </w:numPr>
        <w:spacing w:before="105" w:after="105" w:line="360" w:lineRule="auto"/>
      </w:pPr>
      <w:r>
        <w:rPr>
          <w:rFonts w:eastAsia="Georgia" w:hAnsi="Georgia" w:cs="Georgia"/>
          <w:b/>
          <w:color w:val="000000"/>
        </w:rPr>
        <w:t>Modularity</w:t>
      </w:r>
      <w:r>
        <w:rPr>
          <w:rFonts w:eastAsia="Georgia" w:hAnsi="Georgia" w:cs="Georgia"/>
          <w:color w:val="000000"/>
        </w:rPr>
        <w:t xml:space="preserve"> — each class manages its own state independently, making the system easier to debug and extend</w:t>
      </w:r>
      <w:bookmarkStart w:id="18" w:name="fnref4_3"/>
      <w:bookmarkEnd w:id="18"/>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p>
    <w:p w14:paraId="22111327" w14:textId="47E0440E" w:rsidR="00D12A36" w:rsidRPr="00DC1C04" w:rsidRDefault="00000000">
      <w:pPr>
        <w:numPr>
          <w:ilvl w:val="0"/>
          <w:numId w:val="3"/>
        </w:numPr>
        <w:spacing w:before="105" w:after="105" w:line="360" w:lineRule="auto"/>
      </w:pPr>
      <w:r>
        <w:rPr>
          <w:rFonts w:eastAsia="Georgia" w:hAnsi="Georgia" w:cs="Georgia"/>
          <w:b/>
          <w:color w:val="000000"/>
        </w:rPr>
        <w:t>Read-only or write-only fields</w:t>
      </w:r>
      <w:r>
        <w:rPr>
          <w:rFonts w:eastAsia="Georgia" w:hAnsi="Georgia" w:cs="Georgia"/>
          <w:color w:val="000000"/>
        </w:rPr>
        <w:t xml:space="preserve"> — you can expose only a getter (read-only) or only a setter (write-only) depending on your need</w:t>
      </w:r>
      <w:bookmarkStart w:id="19" w:name="fnref3_2"/>
      <w:bookmarkEnd w:id="19"/>
    </w:p>
    <w:p w14:paraId="3EE0FF93" w14:textId="77777777" w:rsidR="00DC1C04" w:rsidRDefault="00DC1C04" w:rsidP="00DC1C04">
      <w:pPr>
        <w:spacing w:before="105" w:after="105" w:line="360" w:lineRule="auto"/>
        <w:ind w:left="540"/>
      </w:pPr>
    </w:p>
    <w:p w14:paraId="483F29BD" w14:textId="77777777" w:rsidR="00DC1C04" w:rsidRPr="00DC1C04" w:rsidRDefault="00DC1C04" w:rsidP="00DC1C04">
      <w:pPr>
        <w:spacing w:before="105" w:after="105" w:line="360" w:lineRule="auto"/>
        <w:rPr>
          <w:b/>
          <w:bCs/>
        </w:rPr>
      </w:pPr>
      <w:r w:rsidRPr="00DC1C04">
        <w:rPr>
          <w:b/>
          <w:bCs/>
        </w:rPr>
        <w:t>Disadvantages of Encapsulation</w:t>
      </w:r>
    </w:p>
    <w:p w14:paraId="07708D90" w14:textId="77777777" w:rsidR="00DC1C04" w:rsidRPr="00DC1C04" w:rsidRDefault="00DC1C04" w:rsidP="00DC1C04">
      <w:pPr>
        <w:numPr>
          <w:ilvl w:val="0"/>
          <w:numId w:val="8"/>
        </w:numPr>
        <w:spacing w:before="105" w:after="105" w:line="360" w:lineRule="auto"/>
      </w:pPr>
      <w:r w:rsidRPr="00DC1C04">
        <w:rPr>
          <w:b/>
          <w:bCs/>
        </w:rPr>
        <w:t>Increased Code Complexity:</w:t>
      </w:r>
      <w:r w:rsidRPr="00DC1C04">
        <w:t> </w:t>
      </w:r>
      <w:r w:rsidRPr="00DC1C04">
        <w:t>Writing getter and setter methods for every variable can make the code longer and slightly more complex.</w:t>
      </w:r>
    </w:p>
    <w:p w14:paraId="03F38CB5" w14:textId="77777777" w:rsidR="00DC1C04" w:rsidRPr="00DC1C04" w:rsidRDefault="00DC1C04" w:rsidP="00DC1C04">
      <w:pPr>
        <w:numPr>
          <w:ilvl w:val="0"/>
          <w:numId w:val="9"/>
        </w:numPr>
        <w:spacing w:before="105" w:after="105" w:line="360" w:lineRule="auto"/>
      </w:pPr>
      <w:r w:rsidRPr="00DC1C04">
        <w:rPr>
          <w:b/>
          <w:bCs/>
        </w:rPr>
        <w:t>Performance Overhead:</w:t>
      </w:r>
      <w:r w:rsidRPr="00DC1C04">
        <w:t> </w:t>
      </w:r>
      <w:r w:rsidRPr="00DC1C04">
        <w:t>Accessing data through methods instead of directly can introduce a minor performance cost, especially in performance-critical applications.</w:t>
      </w:r>
    </w:p>
    <w:p w14:paraId="3169A27E" w14:textId="77777777" w:rsidR="00DC1C04" w:rsidRPr="00DC1C04" w:rsidRDefault="00DC1C04" w:rsidP="00DC1C04">
      <w:pPr>
        <w:numPr>
          <w:ilvl w:val="0"/>
          <w:numId w:val="10"/>
        </w:numPr>
        <w:spacing w:before="105" w:after="105" w:line="360" w:lineRule="auto"/>
      </w:pPr>
      <w:r w:rsidRPr="00DC1C04">
        <w:rPr>
          <w:b/>
          <w:bCs/>
        </w:rPr>
        <w:t>Less Flexibility in Some Cases:</w:t>
      </w:r>
      <w:r w:rsidRPr="00DC1C04">
        <w:t> </w:t>
      </w:r>
      <w:r w:rsidRPr="00DC1C04">
        <w:t>Over-restricting access to class members may limit the ability of other classes to extend or use the class efficiently</w:t>
      </w:r>
    </w:p>
    <w:p w14:paraId="6460A8F1" w14:textId="77777777" w:rsidR="00DC1C04" w:rsidRDefault="00DC1C04" w:rsidP="00DC1C04">
      <w:pPr>
        <w:spacing w:before="105" w:after="105" w:line="360" w:lineRule="auto"/>
      </w:pPr>
    </w:p>
    <w:p w14:paraId="041884EE" w14:textId="77777777" w:rsidR="00D12A36" w:rsidRDefault="00000000">
      <w:pPr>
        <w:spacing w:before="210" w:after="0" w:line="360" w:lineRule="auto"/>
      </w:pPr>
      <w:r>
        <w:rPr>
          <w:noProof/>
        </w:rPr>
      </w:r>
      <w:r>
        <w:rPr>
          <w:noProof/>
        </w:rPr>
        <w:pict w14:anchorId="50647291">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BB0560F" w14:textId="77777777" w:rsidR="00D12A36" w:rsidRDefault="00000000">
      <w:pPr>
        <w:spacing w:before="315" w:after="105" w:line="360" w:lineRule="auto"/>
        <w:ind w:left="-30"/>
      </w:pPr>
      <w:bookmarkStart w:id="20" w:name="encapsulation_vs_abstraction"/>
      <w:r>
        <w:rPr>
          <w:rFonts w:eastAsia="Georgia" w:hAnsi="Georgia" w:cs="Georgia"/>
          <w:b/>
          <w:color w:val="000000"/>
          <w:sz w:val="24"/>
        </w:rPr>
        <w:t>Encapsulation vs. Abstraction</w:t>
      </w:r>
      <w:bookmarkEnd w:id="20"/>
    </w:p>
    <w:p w14:paraId="76E24EBE" w14:textId="5E7522D1" w:rsidR="00D12A36" w:rsidRDefault="00000000">
      <w:pPr>
        <w:spacing w:after="210" w:line="360" w:lineRule="auto"/>
      </w:pPr>
      <w:r>
        <w:rPr>
          <w:rFonts w:eastAsia="Georgia" w:hAnsi="Georgia" w:cs="Georgia"/>
          <w:color w:val="000000"/>
        </w:rPr>
        <w:t>These two are often confused, but they serve different purposes:</w:t>
      </w:r>
      <w:bookmarkStart w:id="21" w:name="fnref8"/>
      <w:bookmarkEnd w:id="21"/>
      <w:r w:rsidR="00DC1C04">
        <w:t xml:space="preserve"> </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43"/>
        <w:gridCol w:w="2874"/>
        <w:gridCol w:w="3538"/>
      </w:tblGrid>
      <w:tr w:rsidR="00D12A36" w14:paraId="4ADC700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2F3D24C" w14:textId="77777777" w:rsidR="00D12A36" w:rsidRDefault="00000000">
            <w:pPr>
              <w:spacing w:line="360" w:lineRule="auto"/>
            </w:pPr>
            <w:r>
              <w:rPr>
                <w:rFonts w:ascii="helvetica neue" w:eastAsia="helvetica neue" w:hAnsi="helvetica neue" w:cs="helvetica neue"/>
                <w:color w:val="000000"/>
                <w:sz w:val="17"/>
              </w:rPr>
              <w:t>Aspect</w:t>
            </w:r>
          </w:p>
        </w:tc>
        <w:tc>
          <w:tcPr>
            <w:tcW w:w="0" w:type="auto"/>
            <w:tcBorders>
              <w:top w:val="single" w:sz="1" w:space="0" w:color="000000"/>
              <w:bottom w:val="single" w:sz="1" w:space="0" w:color="000000"/>
              <w:right w:val="single" w:sz="1" w:space="0" w:color="000000"/>
            </w:tcBorders>
          </w:tcPr>
          <w:p w14:paraId="3ED79071" w14:textId="77777777" w:rsidR="00D12A36" w:rsidRDefault="00000000">
            <w:pPr>
              <w:spacing w:line="360" w:lineRule="auto"/>
            </w:pPr>
            <w:r>
              <w:rPr>
                <w:rFonts w:ascii="helvetica neue" w:eastAsia="helvetica neue" w:hAnsi="helvetica neue" w:cs="helvetica neue"/>
                <w:color w:val="000000"/>
                <w:sz w:val="17"/>
              </w:rPr>
              <w:t>Encapsulation</w:t>
            </w:r>
          </w:p>
        </w:tc>
        <w:tc>
          <w:tcPr>
            <w:tcW w:w="0" w:type="auto"/>
            <w:tcBorders>
              <w:top w:val="single" w:sz="1" w:space="0" w:color="000000"/>
              <w:bottom w:val="single" w:sz="1" w:space="0" w:color="000000"/>
            </w:tcBorders>
          </w:tcPr>
          <w:p w14:paraId="6ECD08ED" w14:textId="77777777" w:rsidR="00D12A36" w:rsidRDefault="00000000">
            <w:pPr>
              <w:spacing w:line="360" w:lineRule="auto"/>
            </w:pPr>
            <w:r>
              <w:rPr>
                <w:rFonts w:ascii="helvetica neue" w:eastAsia="helvetica neue" w:hAnsi="helvetica neue" w:cs="helvetica neue"/>
                <w:color w:val="000000"/>
                <w:sz w:val="17"/>
              </w:rPr>
              <w:t>Abstraction</w:t>
            </w:r>
          </w:p>
        </w:tc>
      </w:tr>
      <w:tr w:rsidR="00D12A36" w14:paraId="24B2153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C35142" w14:textId="77777777" w:rsidR="00D12A36" w:rsidRDefault="00000000">
            <w:pPr>
              <w:spacing w:line="360" w:lineRule="auto"/>
            </w:pPr>
            <w:r>
              <w:rPr>
                <w:rFonts w:eastAsia="Georgia" w:hAnsi="Georgia" w:cs="Georgia"/>
                <w:b/>
                <w:color w:val="000000"/>
                <w:sz w:val="17"/>
              </w:rPr>
              <w:t>Focus</w:t>
            </w:r>
          </w:p>
        </w:tc>
        <w:tc>
          <w:tcPr>
            <w:tcW w:w="0" w:type="auto"/>
            <w:tcBorders>
              <w:top w:val="single" w:sz="1" w:space="0" w:color="000000"/>
              <w:bottom w:val="single" w:sz="1" w:space="0" w:color="000000"/>
              <w:right w:val="single" w:sz="1" w:space="0" w:color="000000"/>
            </w:tcBorders>
          </w:tcPr>
          <w:p w14:paraId="3110FCBC" w14:textId="77777777" w:rsidR="00D12A36" w:rsidRDefault="00000000">
            <w:pPr>
              <w:spacing w:line="360" w:lineRule="auto"/>
            </w:pPr>
            <w:r>
              <w:rPr>
                <w:rFonts w:eastAsia="Georgia" w:hAnsi="Georgia" w:cs="Georgia"/>
                <w:i/>
                <w:color w:val="000000"/>
                <w:sz w:val="17"/>
              </w:rPr>
              <w:t>How</w:t>
            </w:r>
            <w:r>
              <w:rPr>
                <w:rFonts w:ascii="helvetica neue" w:eastAsia="helvetica neue" w:hAnsi="helvetica neue" w:cs="helvetica neue"/>
                <w:color w:val="000000"/>
                <w:sz w:val="17"/>
              </w:rPr>
              <w:t xml:space="preserve"> data is protected</w:t>
            </w:r>
          </w:p>
        </w:tc>
        <w:tc>
          <w:tcPr>
            <w:tcW w:w="0" w:type="auto"/>
            <w:tcBorders>
              <w:top w:val="single" w:sz="1" w:space="0" w:color="000000"/>
              <w:bottom w:val="single" w:sz="1" w:space="0" w:color="000000"/>
            </w:tcBorders>
          </w:tcPr>
          <w:p w14:paraId="73BC9521" w14:textId="77777777" w:rsidR="00D12A36" w:rsidRDefault="00000000">
            <w:pPr>
              <w:spacing w:line="360" w:lineRule="auto"/>
            </w:pPr>
            <w:r>
              <w:rPr>
                <w:rFonts w:eastAsia="Georgia" w:hAnsi="Georgia" w:cs="Georgia"/>
                <w:i/>
                <w:color w:val="000000"/>
                <w:sz w:val="17"/>
              </w:rPr>
              <w:t>What</w:t>
            </w:r>
            <w:r>
              <w:rPr>
                <w:rFonts w:ascii="helvetica neue" w:eastAsia="helvetica neue" w:hAnsi="helvetica neue" w:cs="helvetica neue"/>
                <w:color w:val="000000"/>
                <w:sz w:val="17"/>
              </w:rPr>
              <w:t xml:space="preserve"> information is shown</w:t>
            </w:r>
          </w:p>
        </w:tc>
      </w:tr>
      <w:tr w:rsidR="00D12A36" w14:paraId="0B9E081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EE4AD21" w14:textId="77777777" w:rsidR="00D12A36" w:rsidRDefault="00000000">
            <w:pPr>
              <w:spacing w:line="360" w:lineRule="auto"/>
            </w:pPr>
            <w:r>
              <w:rPr>
                <w:rFonts w:eastAsia="Georgia" w:hAnsi="Georgia" w:cs="Georgia"/>
                <w:b/>
                <w:color w:val="000000"/>
                <w:sz w:val="17"/>
              </w:rPr>
              <w:t>Mechanism</w:t>
            </w:r>
          </w:p>
        </w:tc>
        <w:tc>
          <w:tcPr>
            <w:tcW w:w="0" w:type="auto"/>
            <w:tcBorders>
              <w:top w:val="single" w:sz="1" w:space="0" w:color="000000"/>
              <w:bottom w:val="single" w:sz="1" w:space="0" w:color="000000"/>
              <w:right w:val="single" w:sz="1" w:space="0" w:color="000000"/>
            </w:tcBorders>
          </w:tcPr>
          <w:p w14:paraId="05D2B624" w14:textId="77777777" w:rsidR="00D12A36" w:rsidRDefault="00000000">
            <w:pPr>
              <w:spacing w:line="360" w:lineRule="auto"/>
            </w:pPr>
            <w:r>
              <w:rPr>
                <w:rFonts w:ascii="helvetica neue" w:eastAsia="helvetica neue" w:hAnsi="helvetica neue" w:cs="helvetica neue"/>
                <w:color w:val="000000"/>
                <w:sz w:val="17"/>
              </w:rPr>
              <w:t>Private fields + getters/setters</w:t>
            </w:r>
          </w:p>
        </w:tc>
        <w:tc>
          <w:tcPr>
            <w:tcW w:w="0" w:type="auto"/>
            <w:tcBorders>
              <w:top w:val="single" w:sz="1" w:space="0" w:color="000000"/>
              <w:bottom w:val="single" w:sz="1" w:space="0" w:color="000000"/>
            </w:tcBorders>
          </w:tcPr>
          <w:p w14:paraId="7FA22CCF" w14:textId="77777777" w:rsidR="00D12A36" w:rsidRDefault="00000000">
            <w:pPr>
              <w:spacing w:line="360" w:lineRule="auto"/>
            </w:pPr>
            <w:r>
              <w:rPr>
                <w:rFonts w:ascii="helvetica neue" w:eastAsia="helvetica neue" w:hAnsi="helvetica neue" w:cs="helvetica neue"/>
                <w:color w:val="000000"/>
                <w:sz w:val="17"/>
              </w:rPr>
              <w:t>Abstract classes, interfaces</w:t>
            </w:r>
          </w:p>
        </w:tc>
      </w:tr>
      <w:tr w:rsidR="00D12A36" w14:paraId="052EC4A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A87294" w14:textId="77777777" w:rsidR="00D12A36" w:rsidRDefault="00000000">
            <w:pPr>
              <w:spacing w:line="360" w:lineRule="auto"/>
            </w:pPr>
            <w:r>
              <w:rPr>
                <w:rFonts w:eastAsia="Georgia" w:hAnsi="Georgia" w:cs="Georgia"/>
                <w:b/>
                <w:color w:val="000000"/>
                <w:sz w:val="17"/>
              </w:rPr>
              <w:t>Goal</w:t>
            </w:r>
          </w:p>
        </w:tc>
        <w:tc>
          <w:tcPr>
            <w:tcW w:w="0" w:type="auto"/>
            <w:tcBorders>
              <w:top w:val="single" w:sz="1" w:space="0" w:color="000000"/>
              <w:bottom w:val="single" w:sz="1" w:space="0" w:color="000000"/>
              <w:right w:val="single" w:sz="1" w:space="0" w:color="000000"/>
            </w:tcBorders>
          </w:tcPr>
          <w:p w14:paraId="01408205" w14:textId="77777777" w:rsidR="00D12A36" w:rsidRDefault="00000000">
            <w:pPr>
              <w:spacing w:line="360" w:lineRule="auto"/>
            </w:pPr>
            <w:r>
              <w:rPr>
                <w:rFonts w:ascii="helvetica neue" w:eastAsia="helvetica neue" w:hAnsi="helvetica neue" w:cs="helvetica neue"/>
                <w:color w:val="000000"/>
                <w:sz w:val="17"/>
              </w:rPr>
              <w:t>Data hiding and controlled access</w:t>
            </w:r>
          </w:p>
        </w:tc>
        <w:tc>
          <w:tcPr>
            <w:tcW w:w="0" w:type="auto"/>
            <w:tcBorders>
              <w:top w:val="single" w:sz="1" w:space="0" w:color="000000"/>
              <w:bottom w:val="single" w:sz="1" w:space="0" w:color="000000"/>
            </w:tcBorders>
          </w:tcPr>
          <w:p w14:paraId="22C89CA9" w14:textId="77777777" w:rsidR="00D12A36" w:rsidRDefault="00000000">
            <w:pPr>
              <w:spacing w:line="360" w:lineRule="auto"/>
            </w:pPr>
            <w:r>
              <w:rPr>
                <w:rFonts w:ascii="helvetica neue" w:eastAsia="helvetica neue" w:hAnsi="helvetica neue" w:cs="helvetica neue"/>
                <w:color w:val="000000"/>
                <w:sz w:val="17"/>
              </w:rPr>
              <w:t>Hiding complexity, showing only essentials</w:t>
            </w:r>
          </w:p>
        </w:tc>
      </w:tr>
    </w:tbl>
    <w:p w14:paraId="6E3A3388" w14:textId="77777777" w:rsidR="00D12A36" w:rsidRDefault="00D12A36"/>
    <w:p w14:paraId="49D7E533" w14:textId="77777777" w:rsidR="00D12A36" w:rsidRDefault="00000000">
      <w:pPr>
        <w:spacing w:before="210" w:after="0" w:line="360" w:lineRule="auto"/>
      </w:pPr>
      <w:r>
        <w:rPr>
          <w:noProof/>
        </w:rPr>
      </w:r>
      <w:r>
        <w:rPr>
          <w:noProof/>
        </w:rPr>
        <w:pict w14:anchorId="6F874A6A">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A80B043" w14:textId="77777777" w:rsidR="00D12A36" w:rsidRDefault="00000000">
      <w:pPr>
        <w:spacing w:before="315" w:after="105" w:line="360" w:lineRule="auto"/>
        <w:ind w:left="-30"/>
      </w:pPr>
      <w:bookmarkStart w:id="22" w:name="best_practices"/>
      <w:r>
        <w:rPr>
          <w:rFonts w:eastAsia="Georgia" w:hAnsi="Georgia" w:cs="Georgia"/>
          <w:b/>
          <w:color w:val="000000"/>
          <w:sz w:val="24"/>
        </w:rPr>
        <w:t>Best Practices</w:t>
      </w:r>
      <w:bookmarkEnd w:id="22"/>
    </w:p>
    <w:p w14:paraId="35F6F945" w14:textId="4EC5974C" w:rsidR="00D12A36" w:rsidRDefault="00000000">
      <w:pPr>
        <w:numPr>
          <w:ilvl w:val="0"/>
          <w:numId w:val="4"/>
        </w:numPr>
        <w:spacing w:before="105" w:after="105" w:line="360" w:lineRule="auto"/>
      </w:pPr>
      <w:r>
        <w:rPr>
          <w:rFonts w:eastAsia="Georgia" w:hAnsi="Georgia" w:cs="Georgia"/>
          <w:color w:val="000000"/>
        </w:rPr>
        <w:t xml:space="preserve">Always declare class fields as </w:t>
      </w:r>
      <w:r>
        <w:rPr>
          <w:rStyle w:val="VerbatimChar"/>
          <w:rFonts w:ascii="menlo" w:eastAsia="menlo" w:hAnsi="menlo" w:cs="menlo"/>
          <w:color w:val="000000"/>
          <w:sz w:val="18"/>
          <w:shd w:val="clear" w:color="auto" w:fill="F8F8FA"/>
        </w:rPr>
        <w:t>private</w:t>
      </w:r>
      <w:r>
        <w:rPr>
          <w:rFonts w:eastAsia="Georgia" w:hAnsi="Georgia" w:cs="Georgia"/>
          <w:color w:val="000000"/>
        </w:rPr>
        <w:t xml:space="preserve"> by default</w:t>
      </w:r>
      <w:bookmarkStart w:id="23" w:name="fnref5_2"/>
      <w:bookmarkEnd w:id="23"/>
    </w:p>
    <w:p w14:paraId="5EC59A84" w14:textId="0D4A239E" w:rsidR="00D12A36" w:rsidRDefault="00000000">
      <w:pPr>
        <w:numPr>
          <w:ilvl w:val="0"/>
          <w:numId w:val="4"/>
        </w:numPr>
        <w:spacing w:before="105" w:after="105" w:line="360" w:lineRule="auto"/>
      </w:pPr>
      <w:r>
        <w:rPr>
          <w:rFonts w:eastAsia="Georgia" w:hAnsi="Georgia" w:cs="Georgia"/>
          <w:color w:val="000000"/>
        </w:rPr>
        <w:t>Add validation logic inside setters to maintain object integrity</w:t>
      </w:r>
      <w:bookmarkStart w:id="24" w:name="fnref9"/>
      <w:bookmarkEnd w:id="24"/>
    </w:p>
    <w:p w14:paraId="5DC59A9C" w14:textId="33597765" w:rsidR="00D12A36" w:rsidRDefault="00000000">
      <w:pPr>
        <w:numPr>
          <w:ilvl w:val="0"/>
          <w:numId w:val="4"/>
        </w:numPr>
        <w:spacing w:before="105" w:after="105" w:line="360" w:lineRule="auto"/>
      </w:pPr>
      <w:r>
        <w:rPr>
          <w:rFonts w:eastAsia="Georgia" w:hAnsi="Georgia" w:cs="Georgia"/>
          <w:color w:val="000000"/>
        </w:rPr>
        <w:t>Expose only what is necessary — avoid unnecessary getters/setter</w:t>
      </w:r>
      <w:bookmarkStart w:id="25" w:name="fnref10"/>
      <w:bookmarkEnd w:id="25"/>
      <w:r w:rsidR="00DC1C04">
        <w:rPr>
          <w:rFonts w:eastAsia="Georgia" w:hAnsi="Georgia" w:cs="Georgia"/>
          <w:color w:val="000000"/>
        </w:rPr>
        <w:t>.</w:t>
      </w:r>
    </w:p>
    <w:p w14:paraId="00C938A7" w14:textId="0A4631EA" w:rsidR="00D12A36" w:rsidRDefault="00000000">
      <w:pPr>
        <w:numPr>
          <w:ilvl w:val="0"/>
          <w:numId w:val="4"/>
        </w:numPr>
        <w:spacing w:before="105" w:after="105" w:line="360" w:lineRule="auto"/>
      </w:pPr>
      <w:r>
        <w:rPr>
          <w:rFonts w:eastAsia="Georgia" w:hAnsi="Georgia" w:cs="Georgia"/>
          <w:color w:val="000000"/>
        </w:rPr>
        <w:lastRenderedPageBreak/>
        <w:t xml:space="preserve">Use </w:t>
      </w:r>
      <w:r>
        <w:rPr>
          <w:rStyle w:val="VerbatimChar"/>
          <w:rFonts w:ascii="menlo" w:eastAsia="menlo" w:hAnsi="menlo" w:cs="menlo"/>
          <w:color w:val="000000"/>
          <w:sz w:val="18"/>
          <w:shd w:val="clear" w:color="auto" w:fill="F8F8FA"/>
        </w:rPr>
        <w:t>final</w:t>
      </w:r>
      <w:r>
        <w:rPr>
          <w:rFonts w:eastAsia="Georgia" w:hAnsi="Georgia" w:cs="Georgia"/>
          <w:color w:val="000000"/>
        </w:rPr>
        <w:t xml:space="preserve"> fields (with only a getter) for truly immutable data</w:t>
      </w:r>
      <w:bookmarkStart w:id="26" w:name="fnref10_1"/>
      <w:bookmarkEnd w:id="26"/>
    </w:p>
    <w:p w14:paraId="06F13906" w14:textId="32DAD17E" w:rsidR="00D12A36" w:rsidRDefault="00000000" w:rsidP="00DC1C04">
      <w:pPr>
        <w:spacing w:after="210" w:line="360" w:lineRule="auto"/>
      </w:pPr>
      <w:r>
        <w:rPr>
          <w:rFonts w:eastAsia="Georgia" w:hAnsi="Georgia" w:cs="Georgia"/>
          <w:color w:val="000000"/>
        </w:rPr>
        <w:t>In summary, encapsulation is the discipline of keeping an object in control of its own data, making Java code more secure, modular, and maintainable.</w:t>
      </w:r>
      <w:bookmarkStart w:id="27" w:name="fnref7_1"/>
      <w:bookmarkStart w:id="28" w:name="fnref4_4"/>
      <w:bookmarkEnd w:id="27"/>
      <w:bookmarkEnd w:id="28"/>
      <w:r w:rsidR="00DC1C04">
        <w:t xml:space="preserve"> </w:t>
      </w:r>
    </w:p>
    <w:p w14:paraId="6F253E78" w14:textId="77777777" w:rsidR="00D12A36" w:rsidRDefault="00000000">
      <w:pPr>
        <w:spacing w:before="210" w:after="0" w:line="360" w:lineRule="auto"/>
      </w:pPr>
      <w:r>
        <w:rPr>
          <w:noProof/>
        </w:rPr>
      </w:r>
      <w:r>
        <w:rPr>
          <w:noProof/>
        </w:rPr>
        <w:pict w14:anchorId="636FB581">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2DA70A4" w14:textId="77777777" w:rsidR="00D12A36" w:rsidRDefault="00000000">
      <w:pPr>
        <w:spacing w:before="157" w:after="157" w:line="270" w:lineRule="auto"/>
      </w:pPr>
      <w:bookmarkStart w:id="29" w:name="include_the_diagrams_and_block_pi_64d21e"/>
      <w:r>
        <w:rPr>
          <w:rFonts w:eastAsia="Georgia" w:hAnsi="Georgia" w:cs="Georgia"/>
          <w:b/>
          <w:color w:val="000000"/>
          <w:sz w:val="39"/>
        </w:rPr>
        <w:t>include the diagrams and block pictorial representations as well for all the topics</w:t>
      </w:r>
      <w:bookmarkEnd w:id="29"/>
    </w:p>
    <w:p w14:paraId="111FFE8D" w14:textId="77777777" w:rsidR="00D12A36" w:rsidRDefault="00000000">
      <w:pPr>
        <w:spacing w:after="210" w:line="360" w:lineRule="auto"/>
      </w:pPr>
      <w:r>
        <w:rPr>
          <w:rFonts w:eastAsia="Georgia" w:hAnsi="Georgia" w:cs="Georgia"/>
          <w:color w:val="000000"/>
        </w:rPr>
        <w:t xml:space="preserve">Here is a fully visual, diagram-enriched explanation of </w:t>
      </w:r>
      <w:r>
        <w:rPr>
          <w:rFonts w:eastAsia="Georgia" w:hAnsi="Georgia" w:cs="Georgia"/>
          <w:b/>
          <w:color w:val="000000"/>
        </w:rPr>
        <w:t>Encapsulation in Java</w:t>
      </w:r>
      <w:r>
        <w:rPr>
          <w:rFonts w:eastAsia="Georgia" w:hAnsi="Georgia" w:cs="Georgia"/>
          <w:color w:val="000000"/>
        </w:rPr>
        <w:t>, with three custom block diagrams covering every key concept.</w:t>
      </w:r>
    </w:p>
    <w:p w14:paraId="137518D5" w14:textId="77777777" w:rsidR="00D12A36" w:rsidRDefault="00000000">
      <w:pPr>
        <w:spacing w:before="210" w:after="0" w:line="360" w:lineRule="auto"/>
      </w:pPr>
      <w:r>
        <w:rPr>
          <w:noProof/>
        </w:rPr>
      </w:r>
      <w:r>
        <w:rPr>
          <w:noProof/>
        </w:rPr>
        <w:pict w14:anchorId="5760CBC1">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E4650F0" w14:textId="77777777" w:rsidR="00D12A36" w:rsidRDefault="00000000">
      <w:pPr>
        <w:spacing w:before="315" w:after="105" w:line="360" w:lineRule="auto"/>
        <w:ind w:left="-30"/>
      </w:pPr>
      <w:bookmarkStart w:id="30" w:name="what_is_encapsulation"/>
      <w:r>
        <w:rPr>
          <w:rFonts w:eastAsia="Georgia" w:hAnsi="Georgia" w:cs="Georgia"/>
          <w:b/>
          <w:color w:val="000000"/>
          <w:sz w:val="24"/>
        </w:rPr>
        <w:t>What is Encapsulation?</w:t>
      </w:r>
      <w:bookmarkEnd w:id="30"/>
    </w:p>
    <w:p w14:paraId="3A9BCB73" w14:textId="77777777" w:rsidR="00D12A36" w:rsidRDefault="00000000">
      <w:pPr>
        <w:spacing w:after="210" w:line="360" w:lineRule="auto"/>
      </w:pPr>
      <w:r>
        <w:rPr>
          <w:rFonts w:eastAsia="Georgia" w:hAnsi="Georgia" w:cs="Georgia"/>
          <w:color w:val="000000"/>
        </w:rPr>
        <w:t xml:space="preserve">Encapsulation is the OOP principle of </w:t>
      </w:r>
      <w:r>
        <w:rPr>
          <w:rFonts w:eastAsia="Georgia" w:hAnsi="Georgia" w:cs="Georgia"/>
          <w:b/>
          <w:color w:val="000000"/>
        </w:rPr>
        <w:t>bundling private data fields and the methods that control access to them inside a single class</w:t>
      </w:r>
      <w:r>
        <w:rPr>
          <w:rFonts w:eastAsia="Georgia" w:hAnsi="Georgia" w:cs="Georgia"/>
          <w:color w:val="000000"/>
        </w:rPr>
        <w:t>. The outside world cannot touch the fields directly — it must use the class's public methods (getters/setters) as a controlled gateway.</w:t>
      </w:r>
      <w:bookmarkStart w:id="31" w:name="fnref16"/>
      <w:bookmarkEnd w:id="31"/>
      <w:r>
        <w:fldChar w:fldCharType="begin"/>
      </w:r>
      <w:r>
        <w:instrText>HYPERLINK \l "fn16" \h</w:instrText>
      </w:r>
      <w:r>
        <w:fldChar w:fldCharType="separate"/>
      </w:r>
      <w:r>
        <w:rPr>
          <w:rFonts w:ascii="helvetica neue" w:eastAsia="helvetica neue" w:hAnsi="helvetica neue" w:cs="helvetica neue"/>
          <w:u w:val="single"/>
          <w:vertAlign w:val="superscript"/>
        </w:rPr>
        <w:t>[16]</w:t>
      </w:r>
      <w:r>
        <w:fldChar w:fldCharType="end"/>
      </w:r>
      <w:bookmarkStart w:id="32" w:name="fnref17"/>
      <w:bookmarkEnd w:id="32"/>
      <w:r>
        <w:fldChar w:fldCharType="begin"/>
      </w:r>
      <w:r>
        <w:instrText>HYPERLINK \l "fn17" \h</w:instrText>
      </w:r>
      <w:r>
        <w:fldChar w:fldCharType="separate"/>
      </w:r>
      <w:r>
        <w:rPr>
          <w:rFonts w:ascii="helvetica neue" w:eastAsia="helvetica neue" w:hAnsi="helvetica neue" w:cs="helvetica neue"/>
          <w:u w:val="single"/>
          <w:vertAlign w:val="superscript"/>
        </w:rPr>
        <w:t>[17]</w:t>
      </w:r>
      <w:r>
        <w:fldChar w:fldCharType="end"/>
      </w:r>
    </w:p>
    <w:p w14:paraId="05D8C077" w14:textId="77777777" w:rsidR="00D12A36" w:rsidRDefault="00000000">
      <w:pPr>
        <w:spacing w:before="210" w:after="0" w:line="360" w:lineRule="auto"/>
      </w:pPr>
      <w:r>
        <w:rPr>
          <w:noProof/>
        </w:rPr>
      </w:r>
      <w:r>
        <w:rPr>
          <w:noProof/>
        </w:rPr>
        <w:pict w14:anchorId="33A268FE">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75C45DB" w14:textId="77777777" w:rsidR="00D12A36" w:rsidRDefault="00000000">
      <w:pPr>
        <w:spacing w:before="315" w:after="105" w:line="360" w:lineRule="auto"/>
        <w:ind w:left="-30"/>
      </w:pPr>
      <w:bookmarkStart w:id="33" w:name="architecture_block_diagram"/>
      <w:r>
        <w:rPr>
          <w:rFonts w:eastAsia="Georgia" w:hAnsi="Georgia" w:cs="Georgia"/>
          <w:b/>
          <w:color w:val="000000"/>
          <w:sz w:val="24"/>
        </w:rPr>
        <w:t>Architecture Block Diagram</w:t>
      </w:r>
      <w:bookmarkEnd w:id="33"/>
    </w:p>
    <w:p w14:paraId="59F0DE57" w14:textId="77777777" w:rsidR="00D12A36" w:rsidRDefault="00000000">
      <w:pPr>
        <w:spacing w:after="210" w:line="360" w:lineRule="auto"/>
      </w:pPr>
      <w:r>
        <w:rPr>
          <w:rFonts w:eastAsia="Georgia" w:hAnsi="Georgia" w:cs="Georgia"/>
          <w:color w:val="000000"/>
        </w:rPr>
        <w:t xml:space="preserve">The diagram below shows the complete encapsulation structure of a Java class. Private fields are locked inside the class boundary (red box), accessible only through the green getter methods (read) and orange setter methods (write). The purple "Outside World" block is </w:t>
      </w:r>
      <w:r>
        <w:rPr>
          <w:rFonts w:eastAsia="Georgia" w:hAnsi="Georgia" w:cs="Georgia"/>
          <w:b/>
          <w:color w:val="000000"/>
        </w:rPr>
        <w:t>blocked</w:t>
      </w:r>
      <w:r>
        <w:rPr>
          <w:rFonts w:eastAsia="Georgia" w:hAnsi="Georgia" w:cs="Georgia"/>
          <w:color w:val="000000"/>
        </w:rPr>
        <w:t xml:space="preserve"> from direct field access but </w:t>
      </w:r>
      <w:r>
        <w:rPr>
          <w:rFonts w:eastAsia="Georgia" w:hAnsi="Georgia" w:cs="Georgia"/>
          <w:b/>
          <w:color w:val="000000"/>
        </w:rPr>
        <w:t>allowed</w:t>
      </w:r>
      <w:r>
        <w:rPr>
          <w:rFonts w:eastAsia="Georgia" w:hAnsi="Georgia" w:cs="Georgia"/>
          <w:color w:val="000000"/>
        </w:rPr>
        <w:t xml:space="preserve"> to call public methods.</w:t>
      </w:r>
      <w:bookmarkStart w:id="34" w:name="fnref16_1"/>
      <w:bookmarkEnd w:id="34"/>
      <w:r>
        <w:fldChar w:fldCharType="begin"/>
      </w:r>
      <w:r>
        <w:instrText>HYPERLINK \l "fn16" \h</w:instrText>
      </w:r>
      <w:r>
        <w:fldChar w:fldCharType="separate"/>
      </w:r>
      <w:r>
        <w:rPr>
          <w:rFonts w:ascii="helvetica neue" w:eastAsia="helvetica neue" w:hAnsi="helvetica neue" w:cs="helvetica neue"/>
          <w:u w:val="single"/>
          <w:vertAlign w:val="superscript"/>
        </w:rPr>
        <w:t>[16]</w:t>
      </w:r>
      <w:r>
        <w:fldChar w:fldCharType="end"/>
      </w:r>
    </w:p>
    <w:p w14:paraId="088E8C25" w14:textId="77777777" w:rsidR="00D12A36" w:rsidRDefault="00000000">
      <w:pPr>
        <w:spacing w:after="0" w:line="360" w:lineRule="auto"/>
        <w:jc w:val="center"/>
      </w:pPr>
      <w:r>
        <w:rPr>
          <w:rFonts w:eastAsia="Georgia" w:hAnsi="Georgia" w:cs="Georgia"/>
          <w:noProof/>
          <w:color w:val="000000"/>
        </w:rPr>
        <w:lastRenderedPageBreak/>
        <w:drawing>
          <wp:inline distT="0" distB="0" distL="0" distR="0" wp14:anchorId="78A2AF30" wp14:editId="1427B941">
            <wp:extent cx="6038850" cy="4562687"/>
            <wp:effectExtent l="0" t="0" r="0" b="0"/>
            <wp:docPr id="2" name="image-e187e4596fcfea26985cd206c4a0cc799fd7bc35.png"/>
            <wp:cNvGraphicFramePr/>
            <a:graphic xmlns:a="http://schemas.openxmlformats.org/drawingml/2006/main">
              <a:graphicData uri="http://schemas.openxmlformats.org/drawingml/2006/picture">
                <pic:pic xmlns:pic="http://schemas.openxmlformats.org/drawingml/2006/picture">
                  <pic:nvPicPr>
                    <pic:cNvPr id="2" name="image-e187e4596fcfea26985cd206c4a0cc799fd7bc35.png"/>
                    <pic:cNvPicPr/>
                  </pic:nvPicPr>
                  <pic:blipFill>
                    <a:blip r:embed="rId5" cstate="print"/>
                    <a:srcRect/>
                    <a:stretch>
                      <a:fillRect/>
                    </a:stretch>
                  </pic:blipFill>
                  <pic:spPr>
                    <a:xfrm>
                      <a:off x="0" y="0"/>
                      <a:ext cx="6038850" cy="4562687"/>
                    </a:xfrm>
                    <a:prstGeom prst="rect">
                      <a:avLst/>
                    </a:prstGeom>
                  </pic:spPr>
                </pic:pic>
              </a:graphicData>
            </a:graphic>
          </wp:inline>
        </w:drawing>
      </w:r>
    </w:p>
    <w:p w14:paraId="5FA3276E" w14:textId="77777777" w:rsidR="00D12A36" w:rsidRDefault="00000000">
      <w:pPr>
        <w:spacing w:before="210" w:after="0" w:line="360" w:lineRule="auto"/>
      </w:pPr>
      <w:r>
        <w:rPr>
          <w:noProof/>
        </w:rPr>
      </w:r>
      <w:r>
        <w:rPr>
          <w:noProof/>
        </w:rPr>
        <w:pict w14:anchorId="75CB0620">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12C8573" w14:textId="77777777" w:rsidR="00D12A36" w:rsidRDefault="00000000">
      <w:pPr>
        <w:spacing w:before="315" w:after="105" w:line="360" w:lineRule="auto"/>
        <w:ind w:left="-30"/>
      </w:pPr>
      <w:bookmarkStart w:id="35" w:name="access_modifiers_visibility_scope"/>
      <w:r>
        <w:rPr>
          <w:rFonts w:eastAsia="Georgia" w:hAnsi="Georgia" w:cs="Georgia"/>
          <w:b/>
          <w:color w:val="000000"/>
          <w:sz w:val="24"/>
        </w:rPr>
        <w:t>Access Modifiers Visibility Scope</w:t>
      </w:r>
      <w:bookmarkEnd w:id="35"/>
    </w:p>
    <w:p w14:paraId="74084220" w14:textId="77777777" w:rsidR="00D12A36" w:rsidRDefault="00000000">
      <w:pPr>
        <w:spacing w:after="210" w:line="360" w:lineRule="auto"/>
      </w:pPr>
      <w:r>
        <w:rPr>
          <w:rFonts w:eastAsia="Georgia" w:hAnsi="Georgia" w:cs="Georgia"/>
          <w:color w:val="000000"/>
        </w:rPr>
        <w:t xml:space="preserve">Encapsulation is enforced using Java's four </w:t>
      </w:r>
      <w:r>
        <w:rPr>
          <w:rFonts w:eastAsia="Georgia" w:hAnsi="Georgia" w:cs="Georgia"/>
          <w:b/>
          <w:color w:val="000000"/>
        </w:rPr>
        <w:t>access modifiers</w:t>
      </w:r>
      <w:r>
        <w:rPr>
          <w:rFonts w:eastAsia="Georgia" w:hAnsi="Georgia" w:cs="Georgia"/>
          <w:color w:val="000000"/>
        </w:rPr>
        <w:t xml:space="preserve">. The diagram below shows exactly which scope each modifier covers — </w:t>
      </w:r>
      <w:r>
        <w:rPr>
          <w:rStyle w:val="VerbatimChar"/>
          <w:rFonts w:ascii="menlo" w:eastAsia="menlo" w:hAnsi="menlo" w:cs="menlo"/>
          <w:color w:val="000000"/>
          <w:sz w:val="18"/>
          <w:shd w:val="clear" w:color="auto" w:fill="F8F8FA"/>
        </w:rPr>
        <w:t>private</w:t>
      </w:r>
      <w:r>
        <w:rPr>
          <w:rFonts w:eastAsia="Georgia" w:hAnsi="Georgia" w:cs="Georgia"/>
          <w:color w:val="000000"/>
        </w:rPr>
        <w:t xml:space="preserve"> is the most restrictive (same class only), while </w:t>
      </w:r>
      <w:r>
        <w:rPr>
          <w:rStyle w:val="VerbatimChar"/>
          <w:rFonts w:ascii="menlo" w:eastAsia="menlo" w:hAnsi="menlo" w:cs="menlo"/>
          <w:color w:val="000000"/>
          <w:sz w:val="18"/>
          <w:shd w:val="clear" w:color="auto" w:fill="F8F8FA"/>
        </w:rPr>
        <w:t>public</w:t>
      </w:r>
      <w:r>
        <w:rPr>
          <w:rFonts w:eastAsia="Georgia" w:hAnsi="Georgia" w:cs="Georgia"/>
          <w:color w:val="000000"/>
        </w:rPr>
        <w:t xml:space="preserve"> is fully open.</w:t>
      </w:r>
      <w:bookmarkStart w:id="36" w:name="fnref16_2"/>
      <w:bookmarkEnd w:id="36"/>
      <w:r>
        <w:fldChar w:fldCharType="begin"/>
      </w:r>
      <w:r>
        <w:instrText>HYPERLINK \l "fn16" \h</w:instrText>
      </w:r>
      <w:r>
        <w:fldChar w:fldCharType="separate"/>
      </w:r>
      <w:r>
        <w:rPr>
          <w:rFonts w:ascii="helvetica neue" w:eastAsia="helvetica neue" w:hAnsi="helvetica neue" w:cs="helvetica neue"/>
          <w:u w:val="single"/>
          <w:vertAlign w:val="superscript"/>
        </w:rPr>
        <w:t>[16]</w:t>
      </w:r>
      <w:r>
        <w:fldChar w:fldCharType="end"/>
      </w:r>
    </w:p>
    <w:p w14:paraId="7BDDAC0C" w14:textId="77777777" w:rsidR="00D12A36" w:rsidRDefault="00000000">
      <w:pPr>
        <w:spacing w:after="0" w:line="360" w:lineRule="auto"/>
        <w:jc w:val="center"/>
      </w:pPr>
      <w:r>
        <w:rPr>
          <w:rFonts w:eastAsia="Georgia" w:hAnsi="Georgia" w:cs="Georgia"/>
          <w:noProof/>
          <w:color w:val="000000"/>
        </w:rPr>
        <w:lastRenderedPageBreak/>
        <w:drawing>
          <wp:inline distT="0" distB="0" distL="0" distR="0" wp14:anchorId="08B6FDE1" wp14:editId="6F3644C7">
            <wp:extent cx="6038850" cy="3220720"/>
            <wp:effectExtent l="0" t="0" r="0" b="0"/>
            <wp:docPr id="3" name="image-45b386fd29c15b989fdc29c1311b663a60418694.png"/>
            <wp:cNvGraphicFramePr/>
            <a:graphic xmlns:a="http://schemas.openxmlformats.org/drawingml/2006/main">
              <a:graphicData uri="http://schemas.openxmlformats.org/drawingml/2006/picture">
                <pic:pic xmlns:pic="http://schemas.openxmlformats.org/drawingml/2006/picture">
                  <pic:nvPicPr>
                    <pic:cNvPr id="3" name="image-45b386fd29c15b989fdc29c1311b663a60418694.png"/>
                    <pic:cNvPicPr/>
                  </pic:nvPicPr>
                  <pic:blipFill>
                    <a:blip r:embed="rId6" cstate="print"/>
                    <a:srcRect/>
                    <a:stretch>
                      <a:fillRect/>
                    </a:stretch>
                  </pic:blipFill>
                  <pic:spPr>
                    <a:xfrm>
                      <a:off x="0" y="0"/>
                      <a:ext cx="6038850" cy="3220720"/>
                    </a:xfrm>
                    <a:prstGeom prst="rect">
                      <a:avLst/>
                    </a:prstGeom>
                  </pic:spPr>
                </pic:pic>
              </a:graphicData>
            </a:graphic>
          </wp:inline>
        </w:drawing>
      </w:r>
    </w:p>
    <w:p w14:paraId="021E5441" w14:textId="77777777" w:rsidR="00D12A36" w:rsidRDefault="00000000">
      <w:pPr>
        <w:numPr>
          <w:ilvl w:val="0"/>
          <w:numId w:val="5"/>
        </w:numPr>
        <w:spacing w:before="105" w:after="105" w:line="360" w:lineRule="auto"/>
      </w:pPr>
      <w:r>
        <w:rPr>
          <w:rStyle w:val="VerbatimChar"/>
          <w:rFonts w:ascii="menlo" w:eastAsia="menlo" w:hAnsi="menlo" w:cs="menlo"/>
          <w:color w:val="000000"/>
          <w:sz w:val="18"/>
          <w:shd w:val="clear" w:color="auto" w:fill="F8F8FA"/>
        </w:rPr>
        <w:t>private</w:t>
      </w:r>
      <w:r>
        <w:rPr>
          <w:rFonts w:eastAsia="Georgia" w:hAnsi="Georgia" w:cs="Georgia"/>
          <w:color w:val="000000"/>
        </w:rPr>
        <w:t xml:space="preserve"> → Same class only (used for fields in encapsulation)</w:t>
      </w:r>
    </w:p>
    <w:p w14:paraId="6092F9E2" w14:textId="77777777" w:rsidR="00D12A36" w:rsidRDefault="00000000">
      <w:pPr>
        <w:numPr>
          <w:ilvl w:val="0"/>
          <w:numId w:val="5"/>
        </w:numPr>
        <w:spacing w:before="105" w:after="105" w:line="360" w:lineRule="auto"/>
      </w:pPr>
      <w:r>
        <w:rPr>
          <w:rStyle w:val="VerbatimChar"/>
          <w:rFonts w:ascii="menlo" w:eastAsia="menlo" w:hAnsi="menlo" w:cs="menlo"/>
          <w:color w:val="000000"/>
          <w:sz w:val="18"/>
          <w:shd w:val="clear" w:color="auto" w:fill="F8F8FA"/>
        </w:rPr>
        <w:t>default</w:t>
      </w:r>
      <w:r>
        <w:rPr>
          <w:rFonts w:eastAsia="Georgia" w:hAnsi="Georgia" w:cs="Georgia"/>
          <w:color w:val="000000"/>
        </w:rPr>
        <w:t xml:space="preserve"> → Same package</w:t>
      </w:r>
    </w:p>
    <w:p w14:paraId="01893CC2" w14:textId="77777777" w:rsidR="00D12A36" w:rsidRDefault="00000000">
      <w:pPr>
        <w:numPr>
          <w:ilvl w:val="0"/>
          <w:numId w:val="5"/>
        </w:numPr>
        <w:spacing w:before="105" w:after="105" w:line="360" w:lineRule="auto"/>
      </w:pPr>
      <w:r>
        <w:rPr>
          <w:rStyle w:val="VerbatimChar"/>
          <w:rFonts w:ascii="menlo" w:eastAsia="menlo" w:hAnsi="menlo" w:cs="menlo"/>
          <w:color w:val="000000"/>
          <w:sz w:val="18"/>
          <w:shd w:val="clear" w:color="auto" w:fill="F8F8FA"/>
        </w:rPr>
        <w:t>protected</w:t>
      </w:r>
      <w:r>
        <w:rPr>
          <w:rFonts w:eastAsia="Georgia" w:hAnsi="Georgia" w:cs="Georgia"/>
          <w:color w:val="000000"/>
        </w:rPr>
        <w:t xml:space="preserve"> → Same package + subclasses</w:t>
      </w:r>
    </w:p>
    <w:p w14:paraId="08EC86F1" w14:textId="77777777" w:rsidR="00D12A36" w:rsidRDefault="00000000">
      <w:pPr>
        <w:numPr>
          <w:ilvl w:val="0"/>
          <w:numId w:val="5"/>
        </w:numPr>
        <w:spacing w:before="105" w:after="105" w:line="360" w:lineRule="auto"/>
      </w:pPr>
      <w:r>
        <w:rPr>
          <w:rStyle w:val="VerbatimChar"/>
          <w:rFonts w:ascii="menlo" w:eastAsia="menlo" w:hAnsi="menlo" w:cs="menlo"/>
          <w:color w:val="000000"/>
          <w:sz w:val="18"/>
          <w:shd w:val="clear" w:color="auto" w:fill="F8F8FA"/>
        </w:rPr>
        <w:t>public</w:t>
      </w:r>
      <w:r>
        <w:rPr>
          <w:rFonts w:eastAsia="Georgia" w:hAnsi="Georgia" w:cs="Georgia"/>
          <w:color w:val="000000"/>
        </w:rPr>
        <w:t xml:space="preserve"> → Accessible from anywhere (used for getters/setters)</w:t>
      </w:r>
    </w:p>
    <w:p w14:paraId="75018252" w14:textId="77777777" w:rsidR="00D12A36" w:rsidRDefault="00000000">
      <w:pPr>
        <w:spacing w:before="210" w:after="0" w:line="360" w:lineRule="auto"/>
      </w:pPr>
      <w:r>
        <w:rPr>
          <w:noProof/>
        </w:rPr>
      </w:r>
      <w:r>
        <w:rPr>
          <w:noProof/>
        </w:rPr>
        <w:pict w14:anchorId="6F091194">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5F18706" w14:textId="77777777" w:rsidR="00D12A36" w:rsidRDefault="00000000">
      <w:pPr>
        <w:spacing w:before="315" w:after="105" w:line="360" w:lineRule="auto"/>
        <w:ind w:left="-30"/>
      </w:pPr>
      <w:bookmarkStart w:id="37" w:name="setter_method_validation_flow"/>
      <w:r>
        <w:rPr>
          <w:rFonts w:eastAsia="Georgia" w:hAnsi="Georgia" w:cs="Georgia"/>
          <w:b/>
          <w:color w:val="000000"/>
          <w:sz w:val="24"/>
        </w:rPr>
        <w:t>Setter Method Validation Flow</w:t>
      </w:r>
      <w:bookmarkEnd w:id="37"/>
    </w:p>
    <w:p w14:paraId="2DD5E3BF" w14:textId="77777777" w:rsidR="00D12A36" w:rsidRDefault="00000000">
      <w:pPr>
        <w:spacing w:after="210" w:line="360" w:lineRule="auto"/>
      </w:pPr>
      <w:r>
        <w:rPr>
          <w:rFonts w:eastAsia="Georgia" w:hAnsi="Georgia" w:cs="Georgia"/>
          <w:color w:val="000000"/>
        </w:rPr>
        <w:t xml:space="preserve">One of encapsulation's biggest powers is that setters can </w:t>
      </w:r>
      <w:r>
        <w:rPr>
          <w:rFonts w:eastAsia="Georgia" w:hAnsi="Georgia" w:cs="Georgia"/>
          <w:b/>
          <w:color w:val="000000"/>
        </w:rPr>
        <w:t>validate input before storing</w:t>
      </w:r>
      <w:r>
        <w:rPr>
          <w:rFonts w:eastAsia="Georgia" w:hAnsi="Georgia" w:cs="Georgia"/>
          <w:color w:val="000000"/>
        </w:rPr>
        <w:t xml:space="preserve"> it to the private field. The flowchart below traces what happens when you call </w:t>
      </w:r>
      <w:proofErr w:type="spellStart"/>
      <w:proofErr w:type="gramStart"/>
      <w:r>
        <w:rPr>
          <w:rStyle w:val="VerbatimChar"/>
          <w:rFonts w:ascii="menlo" w:eastAsia="menlo" w:hAnsi="menlo" w:cs="menlo"/>
          <w:color w:val="000000"/>
          <w:sz w:val="18"/>
          <w:shd w:val="clear" w:color="auto" w:fill="F8F8FA"/>
        </w:rPr>
        <w:t>emp.setAge</w:t>
      </w:r>
      <w:proofErr w:type="spellEnd"/>
      <w:proofErr w:type="gramEnd"/>
      <w:r>
        <w:rPr>
          <w:rStyle w:val="VerbatimChar"/>
          <w:rFonts w:ascii="menlo" w:eastAsia="menlo" w:hAnsi="menlo" w:cs="menlo"/>
          <w:color w:val="000000"/>
          <w:sz w:val="18"/>
          <w:shd w:val="clear" w:color="auto" w:fill="F8F8FA"/>
        </w:rPr>
        <w:t>(-5)</w:t>
      </w:r>
      <w:r>
        <w:rPr>
          <w:rFonts w:eastAsia="Georgia" w:hAnsi="Georgia" w:cs="Georgia"/>
          <w:color w:val="000000"/>
        </w:rPr>
        <w:t>:</w:t>
      </w:r>
      <w:bookmarkStart w:id="38" w:name="fnref18"/>
      <w:bookmarkEnd w:id="38"/>
      <w:r>
        <w:fldChar w:fldCharType="begin"/>
      </w:r>
      <w:r>
        <w:instrText>HYPERLINK \l "fn18" \h</w:instrText>
      </w:r>
      <w:r>
        <w:fldChar w:fldCharType="separate"/>
      </w:r>
      <w:r>
        <w:rPr>
          <w:rFonts w:ascii="helvetica neue" w:eastAsia="helvetica neue" w:hAnsi="helvetica neue" w:cs="helvetica neue"/>
          <w:u w:val="single"/>
          <w:vertAlign w:val="superscript"/>
        </w:rPr>
        <w:t>[18]</w:t>
      </w:r>
      <w:r>
        <w:fldChar w:fldCharType="end"/>
      </w:r>
    </w:p>
    <w:p w14:paraId="018EE5D1" w14:textId="77777777" w:rsidR="00D12A36" w:rsidRDefault="00000000">
      <w:pPr>
        <w:spacing w:after="0" w:line="360" w:lineRule="auto"/>
        <w:jc w:val="center"/>
      </w:pPr>
      <w:r>
        <w:rPr>
          <w:rFonts w:eastAsia="Georgia" w:hAnsi="Georgia" w:cs="Georgia"/>
          <w:noProof/>
          <w:color w:val="000000"/>
        </w:rPr>
        <w:lastRenderedPageBreak/>
        <w:drawing>
          <wp:inline distT="0" distB="0" distL="0" distR="0" wp14:anchorId="49F44EE7" wp14:editId="3C83E2BD">
            <wp:extent cx="6038850" cy="4160097"/>
            <wp:effectExtent l="0" t="0" r="0" b="0"/>
            <wp:docPr id="4" name="image-152af4f332e5d0a4d8c0f6d3d8bd7ae356b30bce.png"/>
            <wp:cNvGraphicFramePr/>
            <a:graphic xmlns:a="http://schemas.openxmlformats.org/drawingml/2006/main">
              <a:graphicData uri="http://schemas.openxmlformats.org/drawingml/2006/picture">
                <pic:pic xmlns:pic="http://schemas.openxmlformats.org/drawingml/2006/picture">
                  <pic:nvPicPr>
                    <pic:cNvPr id="4" name="image-152af4f332e5d0a4d8c0f6d3d8bd7ae356b30bce.png"/>
                    <pic:cNvPicPr/>
                  </pic:nvPicPr>
                  <pic:blipFill>
                    <a:blip r:embed="rId7" cstate="print"/>
                    <a:srcRect/>
                    <a:stretch>
                      <a:fillRect/>
                    </a:stretch>
                  </pic:blipFill>
                  <pic:spPr>
                    <a:xfrm>
                      <a:off x="0" y="0"/>
                      <a:ext cx="6038850" cy="4160097"/>
                    </a:xfrm>
                    <a:prstGeom prst="rect">
                      <a:avLst/>
                    </a:prstGeom>
                  </pic:spPr>
                </pic:pic>
              </a:graphicData>
            </a:graphic>
          </wp:inline>
        </w:drawing>
      </w:r>
    </w:p>
    <w:p w14:paraId="621324B7" w14:textId="77777777" w:rsidR="00D12A36" w:rsidRDefault="00000000">
      <w:pPr>
        <w:spacing w:after="210" w:line="360" w:lineRule="auto"/>
      </w:pPr>
      <w:r>
        <w:rPr>
          <w:rFonts w:eastAsia="Georgia" w:hAnsi="Georgia" w:cs="Georgia"/>
          <w:color w:val="000000"/>
        </w:rPr>
        <w:t xml:space="preserve">The setter intercepts the value, runs the </w:t>
      </w:r>
      <w:r>
        <w:rPr>
          <w:rStyle w:val="VerbatimChar"/>
          <w:rFonts w:ascii="menlo" w:eastAsia="menlo" w:hAnsi="menlo" w:cs="menlo"/>
          <w:color w:val="000000"/>
          <w:sz w:val="18"/>
          <w:shd w:val="clear" w:color="auto" w:fill="F8F8FA"/>
        </w:rPr>
        <w:t>if (value &gt; 0)</w:t>
      </w:r>
      <w:r>
        <w:rPr>
          <w:rFonts w:eastAsia="Georgia" w:hAnsi="Georgia" w:cs="Georgia"/>
          <w:color w:val="000000"/>
        </w:rPr>
        <w:t xml:space="preserve"> check, stores it if valid, or </w:t>
      </w:r>
      <w:r>
        <w:rPr>
          <w:rFonts w:eastAsia="Georgia" w:hAnsi="Georgia" w:cs="Georgia"/>
          <w:b/>
          <w:color w:val="000000"/>
        </w:rPr>
        <w:t>rejects it</w:t>
      </w:r>
      <w:r>
        <w:rPr>
          <w:rFonts w:eastAsia="Georgia" w:hAnsi="Georgia" w:cs="Georgia"/>
          <w:color w:val="000000"/>
        </w:rPr>
        <w:t xml:space="preserve"> with an error message — the private field </w:t>
      </w:r>
      <w:r>
        <w:rPr>
          <w:rStyle w:val="VerbatimChar"/>
          <w:rFonts w:ascii="menlo" w:eastAsia="menlo" w:hAnsi="menlo" w:cs="menlo"/>
          <w:color w:val="000000"/>
          <w:sz w:val="18"/>
          <w:shd w:val="clear" w:color="auto" w:fill="F8F8FA"/>
        </w:rPr>
        <w:t>age</w:t>
      </w:r>
      <w:r>
        <w:rPr>
          <w:rFonts w:eastAsia="Georgia" w:hAnsi="Georgia" w:cs="Georgia"/>
          <w:color w:val="000000"/>
        </w:rPr>
        <w:t xml:space="preserve"> is never corrupted.</w:t>
      </w:r>
      <w:bookmarkStart w:id="39" w:name="fnref18_1"/>
      <w:bookmarkEnd w:id="39"/>
      <w:r>
        <w:fldChar w:fldCharType="begin"/>
      </w:r>
      <w:r>
        <w:instrText>HYPERLINK \l "fn18" \h</w:instrText>
      </w:r>
      <w:r>
        <w:fldChar w:fldCharType="separate"/>
      </w:r>
      <w:r>
        <w:rPr>
          <w:rFonts w:ascii="helvetica neue" w:eastAsia="helvetica neue" w:hAnsi="helvetica neue" w:cs="helvetica neue"/>
          <w:u w:val="single"/>
          <w:vertAlign w:val="superscript"/>
        </w:rPr>
        <w:t>[18]</w:t>
      </w:r>
      <w:r>
        <w:fldChar w:fldCharType="end"/>
      </w:r>
    </w:p>
    <w:p w14:paraId="13747D9D" w14:textId="77777777" w:rsidR="00D12A36" w:rsidRDefault="00000000">
      <w:pPr>
        <w:spacing w:before="210" w:after="0" w:line="360" w:lineRule="auto"/>
      </w:pPr>
      <w:r>
        <w:rPr>
          <w:noProof/>
        </w:rPr>
      </w:r>
      <w:r>
        <w:rPr>
          <w:noProof/>
        </w:rPr>
        <w:pict w14:anchorId="12FB2595">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703BC02" w14:textId="77777777" w:rsidR="00D12A36" w:rsidRDefault="00000000">
      <w:pPr>
        <w:spacing w:before="315" w:after="105" w:line="360" w:lineRule="auto"/>
        <w:ind w:left="-30"/>
      </w:pPr>
      <w:bookmarkStart w:id="40" w:name="how_to_implement_encapsulation_2"/>
      <w:r>
        <w:rPr>
          <w:rFonts w:eastAsia="Georgia" w:hAnsi="Georgia" w:cs="Georgia"/>
          <w:b/>
          <w:color w:val="000000"/>
          <w:sz w:val="24"/>
        </w:rPr>
        <w:t>How to Implement Encapsulation</w:t>
      </w:r>
      <w:bookmarkEnd w:id="40"/>
    </w:p>
    <w:p w14:paraId="65509FF8" w14:textId="77777777" w:rsidR="00D12A36" w:rsidRDefault="00000000">
      <w:pPr>
        <w:shd w:val="clear" w:color="auto" w:fill="F8F8FA"/>
        <w:spacing w:line="336" w:lineRule="auto"/>
      </w:pPr>
      <w:r>
        <w:rPr>
          <w:rStyle w:val="VerbatimChar"/>
          <w:rFonts w:ascii="menlo" w:eastAsia="menlo" w:hAnsi="menlo" w:cs="menlo"/>
          <w:color w:val="000000"/>
          <w:sz w:val="18"/>
        </w:rPr>
        <w:t>class Employee {</w:t>
      </w:r>
      <w:r>
        <w:rPr>
          <w:rStyle w:val="VerbatimChar"/>
          <w:rFonts w:ascii="menlo" w:eastAsia="menlo" w:hAnsi="menlo" w:cs="menlo"/>
          <w:color w:val="000000"/>
          <w:sz w:val="18"/>
        </w:rPr>
        <w:br/>
        <w:t xml:space="preserve">    private String name;    // 🔒 Hidden</w:t>
      </w:r>
      <w:r>
        <w:rPr>
          <w:rStyle w:val="VerbatimChar"/>
          <w:rFonts w:ascii="menlo" w:eastAsia="menlo" w:hAnsi="menlo" w:cs="menlo"/>
          <w:color w:val="000000"/>
          <w:sz w:val="18"/>
        </w:rPr>
        <w:br/>
        <w:t xml:space="preserve">    private int age;</w:t>
      </w:r>
      <w:r>
        <w:rPr>
          <w:rStyle w:val="VerbatimChar"/>
          <w:rFonts w:ascii="menlo" w:eastAsia="menlo" w:hAnsi="menlo" w:cs="menlo"/>
          <w:color w:val="000000"/>
          <w:sz w:val="18"/>
        </w:rPr>
        <w:br/>
        <w:t xml:space="preserve">    private double salary;</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public String </w:t>
      </w:r>
      <w:proofErr w:type="spellStart"/>
      <w:r>
        <w:rPr>
          <w:rStyle w:val="VerbatimChar"/>
          <w:rFonts w:ascii="menlo" w:eastAsia="menlo" w:hAnsi="menlo" w:cs="menlo"/>
          <w:color w:val="000000"/>
          <w:sz w:val="18"/>
        </w:rPr>
        <w:t>getName</w:t>
      </w:r>
      <w:proofErr w:type="spellEnd"/>
      <w:r>
        <w:rPr>
          <w:rStyle w:val="VerbatimChar"/>
          <w:rFonts w:ascii="menlo" w:eastAsia="menlo" w:hAnsi="menlo" w:cs="menlo"/>
          <w:color w:val="000000"/>
          <w:sz w:val="18"/>
        </w:rPr>
        <w:t>()  { return name; }         // 🔓 Read</w:t>
      </w:r>
      <w:r>
        <w:rPr>
          <w:rStyle w:val="VerbatimChar"/>
          <w:rFonts w:ascii="menlo" w:eastAsia="menlo" w:hAnsi="menlo" w:cs="menlo"/>
          <w:color w:val="000000"/>
          <w:sz w:val="18"/>
        </w:rPr>
        <w:br/>
        <w:t xml:space="preserve">    public void </w:t>
      </w:r>
      <w:proofErr w:type="spellStart"/>
      <w:r>
        <w:rPr>
          <w:rStyle w:val="VerbatimChar"/>
          <w:rFonts w:ascii="menlo" w:eastAsia="menlo" w:hAnsi="menlo" w:cs="menlo"/>
          <w:color w:val="000000"/>
          <w:sz w:val="18"/>
        </w:rPr>
        <w:t>setName</w:t>
      </w:r>
      <w:proofErr w:type="spellEnd"/>
      <w:r>
        <w:rPr>
          <w:rStyle w:val="VerbatimChar"/>
          <w:rFonts w:ascii="menlo" w:eastAsia="menlo" w:hAnsi="menlo" w:cs="menlo"/>
          <w:color w:val="000000"/>
          <w:sz w:val="18"/>
        </w:rPr>
        <w:t>(String name) { this.name = name; }</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public void </w:t>
      </w:r>
      <w:proofErr w:type="spellStart"/>
      <w:r>
        <w:rPr>
          <w:rStyle w:val="VerbatimChar"/>
          <w:rFonts w:ascii="menlo" w:eastAsia="menlo" w:hAnsi="menlo" w:cs="menlo"/>
          <w:color w:val="000000"/>
          <w:sz w:val="18"/>
        </w:rPr>
        <w:t>setAge</w:t>
      </w:r>
      <w:proofErr w:type="spellEnd"/>
      <w:r>
        <w:rPr>
          <w:rStyle w:val="VerbatimChar"/>
          <w:rFonts w:ascii="menlo" w:eastAsia="menlo" w:hAnsi="menlo" w:cs="menlo"/>
          <w:color w:val="000000"/>
          <w:sz w:val="18"/>
        </w:rPr>
        <w:t>(int age) {</w:t>
      </w:r>
      <w:r>
        <w:rPr>
          <w:rStyle w:val="VerbatimChar"/>
          <w:rFonts w:ascii="menlo" w:eastAsia="menlo" w:hAnsi="menlo" w:cs="menlo"/>
          <w:color w:val="000000"/>
          <w:sz w:val="18"/>
        </w:rPr>
        <w:br/>
        <w:t xml:space="preserve">        if (age &gt; 0) </w:t>
      </w:r>
      <w:proofErr w:type="spellStart"/>
      <w:r>
        <w:rPr>
          <w:rStyle w:val="VerbatimChar"/>
          <w:rFonts w:ascii="menlo" w:eastAsia="menlo" w:hAnsi="menlo" w:cs="menlo"/>
          <w:color w:val="000000"/>
          <w:sz w:val="18"/>
        </w:rPr>
        <w:t>this.age</w:t>
      </w:r>
      <w:proofErr w:type="spellEnd"/>
      <w:r>
        <w:rPr>
          <w:rStyle w:val="VerbatimChar"/>
          <w:rFonts w:ascii="menlo" w:eastAsia="menlo" w:hAnsi="menlo" w:cs="menlo"/>
          <w:color w:val="000000"/>
          <w:sz w:val="18"/>
        </w:rPr>
        <w:t xml:space="preserve"> = age;                  // ✅ Validated write</w:t>
      </w:r>
      <w:r>
        <w:rPr>
          <w:rStyle w:val="VerbatimChar"/>
          <w:rFonts w:ascii="menlo" w:eastAsia="menlo" w:hAnsi="menlo" w:cs="menlo"/>
          <w:color w:val="000000"/>
          <w:sz w:val="18"/>
        </w:rPr>
        <w:br/>
        <w:t xml:space="preserve">        else </w:t>
      </w:r>
      <w:proofErr w:type="spellStart"/>
      <w:r>
        <w:rPr>
          <w:rStyle w:val="VerbatimChar"/>
          <w:rFonts w:ascii="menlo" w:eastAsia="menlo" w:hAnsi="menlo" w:cs="menlo"/>
          <w:color w:val="000000"/>
          <w:sz w:val="18"/>
        </w:rPr>
        <w:t>System.out.println</w:t>
      </w:r>
      <w:proofErr w:type="spellEnd"/>
      <w:r>
        <w:rPr>
          <w:rStyle w:val="VerbatimChar"/>
          <w:rFonts w:ascii="menlo" w:eastAsia="menlo" w:hAnsi="menlo" w:cs="menlo"/>
          <w:color w:val="000000"/>
          <w:sz w:val="18"/>
        </w:rPr>
        <w:t>("Invalid age!");</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public int </w:t>
      </w:r>
      <w:proofErr w:type="spellStart"/>
      <w:r>
        <w:rPr>
          <w:rStyle w:val="VerbatimChar"/>
          <w:rFonts w:ascii="menlo" w:eastAsia="menlo" w:hAnsi="menlo" w:cs="menlo"/>
          <w:color w:val="000000"/>
          <w:sz w:val="18"/>
        </w:rPr>
        <w:t>getAge</w:t>
      </w:r>
      <w:proofErr w:type="spellEnd"/>
      <w:r>
        <w:rPr>
          <w:rStyle w:val="VerbatimChar"/>
          <w:rFonts w:ascii="menlo" w:eastAsia="menlo" w:hAnsi="menlo" w:cs="menlo"/>
          <w:color w:val="000000"/>
          <w:sz w:val="18"/>
        </w:rPr>
        <w:t>() { return age; }</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w:t>
      </w:r>
      <w:r>
        <w:rPr>
          <w:rStyle w:val="VerbatimChar"/>
          <w:rFonts w:ascii="menlo" w:eastAsia="menlo" w:hAnsi="menlo" w:cs="menlo"/>
          <w:color w:val="000000"/>
          <w:sz w:val="18"/>
        </w:rPr>
        <w:br/>
      </w:r>
    </w:p>
    <w:p w14:paraId="6115E80D" w14:textId="77777777" w:rsidR="00D12A36" w:rsidRDefault="00000000">
      <w:pPr>
        <w:spacing w:after="210" w:line="360" w:lineRule="auto"/>
      </w:pPr>
      <w:r>
        <w:rPr>
          <w:rFonts w:eastAsia="Georgia" w:hAnsi="Georgia" w:cs="Georgia"/>
          <w:color w:val="000000"/>
        </w:rPr>
        <w:t xml:space="preserve">Declare fields </w:t>
      </w:r>
      <w:r>
        <w:rPr>
          <w:rStyle w:val="VerbatimChar"/>
          <w:rFonts w:ascii="menlo" w:eastAsia="menlo" w:hAnsi="menlo" w:cs="menlo"/>
          <w:color w:val="000000"/>
          <w:sz w:val="18"/>
          <w:shd w:val="clear" w:color="auto" w:fill="F8F8FA"/>
        </w:rPr>
        <w:t>private</w:t>
      </w:r>
      <w:r>
        <w:rPr>
          <w:rFonts w:eastAsia="Georgia" w:hAnsi="Georgia" w:cs="Georgia"/>
          <w:color w:val="000000"/>
        </w:rPr>
        <w:t xml:space="preserve">, expose them only via </w:t>
      </w:r>
      <w:r>
        <w:rPr>
          <w:rStyle w:val="VerbatimChar"/>
          <w:rFonts w:ascii="menlo" w:eastAsia="menlo" w:hAnsi="menlo" w:cs="menlo"/>
          <w:color w:val="000000"/>
          <w:sz w:val="18"/>
          <w:shd w:val="clear" w:color="auto" w:fill="F8F8FA"/>
        </w:rPr>
        <w:t>public</w:t>
      </w:r>
      <w:r>
        <w:rPr>
          <w:rFonts w:eastAsia="Georgia" w:hAnsi="Georgia" w:cs="Georgia"/>
          <w:color w:val="000000"/>
        </w:rPr>
        <w:t xml:space="preserve"> getters and setters, and embed validation inside the setters.</w:t>
      </w:r>
      <w:bookmarkStart w:id="41" w:name="fnref16_3"/>
      <w:bookmarkEnd w:id="41"/>
      <w:r>
        <w:fldChar w:fldCharType="begin"/>
      </w:r>
      <w:r>
        <w:instrText>HYPERLINK \l "fn16" \h</w:instrText>
      </w:r>
      <w:r>
        <w:fldChar w:fldCharType="separate"/>
      </w:r>
      <w:r>
        <w:rPr>
          <w:rFonts w:ascii="helvetica neue" w:eastAsia="helvetica neue" w:hAnsi="helvetica neue" w:cs="helvetica neue"/>
          <w:u w:val="single"/>
          <w:vertAlign w:val="superscript"/>
        </w:rPr>
        <w:t>[16]</w:t>
      </w:r>
      <w:r>
        <w:fldChar w:fldCharType="end"/>
      </w:r>
    </w:p>
    <w:p w14:paraId="20741756" w14:textId="77777777" w:rsidR="00D12A36" w:rsidRDefault="00000000">
      <w:pPr>
        <w:spacing w:before="210" w:after="0" w:line="360" w:lineRule="auto"/>
      </w:pPr>
      <w:r>
        <w:rPr>
          <w:noProof/>
        </w:rPr>
      </w:r>
      <w:r>
        <w:rPr>
          <w:noProof/>
        </w:rPr>
        <w:pict w14:anchorId="18E3E767">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0B00534" w14:textId="77777777" w:rsidR="00D12A36" w:rsidRDefault="00000000">
      <w:pPr>
        <w:spacing w:before="315" w:after="105" w:line="360" w:lineRule="auto"/>
        <w:ind w:left="-30"/>
      </w:pPr>
      <w:bookmarkStart w:id="42" w:name="benefits_vs_drawbacks"/>
      <w:r>
        <w:rPr>
          <w:rFonts w:eastAsia="Georgia" w:hAnsi="Georgia" w:cs="Georgia"/>
          <w:b/>
          <w:color w:val="000000"/>
          <w:sz w:val="24"/>
        </w:rPr>
        <w:t>Benefits vs. Drawbacks</w:t>
      </w:r>
      <w:bookmarkEnd w:id="42"/>
    </w:p>
    <w:tbl>
      <w:tblPr>
        <w:tblStyle w:val="NormalGrid"/>
        <w:tblW w:w="8346" w:type="dxa"/>
        <w:tblCellSpacing w:w="0" w:type="dxa"/>
        <w:tblInd w:w="-3"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53"/>
        <w:gridCol w:w="6093"/>
      </w:tblGrid>
      <w:tr w:rsidR="00D12A36" w14:paraId="229E28EA" w14:textId="77777777" w:rsidTr="00DC1C04">
        <w:trPr>
          <w:cantSplit/>
          <w:trHeight w:val="353"/>
          <w:tblCellSpacing w:w="0" w:type="dxa"/>
        </w:trPr>
        <w:tc>
          <w:tcPr>
            <w:tcW w:w="0" w:type="auto"/>
            <w:tcBorders>
              <w:top w:val="single" w:sz="1" w:space="0" w:color="000000"/>
              <w:bottom w:val="single" w:sz="1" w:space="0" w:color="000000"/>
              <w:right w:val="single" w:sz="1" w:space="0" w:color="000000"/>
            </w:tcBorders>
          </w:tcPr>
          <w:p w14:paraId="1BC44FE5" w14:textId="77777777" w:rsidR="00D12A36" w:rsidRPr="00DC1C04" w:rsidRDefault="00000000">
            <w:pPr>
              <w:spacing w:line="360" w:lineRule="auto"/>
              <w:rPr>
                <w:b/>
                <w:bCs/>
              </w:rPr>
            </w:pPr>
            <w:r w:rsidRPr="00DC1C04">
              <w:rPr>
                <w:rFonts w:ascii="helvetica neue" w:eastAsia="helvetica neue" w:hAnsi="helvetica neue" w:cs="helvetica neue"/>
                <w:b/>
                <w:bCs/>
                <w:color w:val="000000"/>
                <w:szCs w:val="26"/>
                <w:highlight w:val="yellow"/>
              </w:rPr>
              <w:t>Aspect</w:t>
            </w:r>
          </w:p>
        </w:tc>
        <w:tc>
          <w:tcPr>
            <w:tcW w:w="0" w:type="auto"/>
            <w:tcBorders>
              <w:top w:val="single" w:sz="1" w:space="0" w:color="000000"/>
              <w:bottom w:val="single" w:sz="1" w:space="0" w:color="000000"/>
            </w:tcBorders>
          </w:tcPr>
          <w:p w14:paraId="5539B9EA" w14:textId="77777777" w:rsidR="00D12A36" w:rsidRPr="00DC1C04" w:rsidRDefault="00000000">
            <w:pPr>
              <w:spacing w:line="360" w:lineRule="auto"/>
              <w:rPr>
                <w:b/>
                <w:bCs/>
              </w:rPr>
            </w:pPr>
            <w:r w:rsidRPr="00DC1C04">
              <w:rPr>
                <w:rFonts w:ascii="helvetica neue" w:eastAsia="helvetica neue" w:hAnsi="helvetica neue" w:cs="helvetica neue"/>
                <w:b/>
                <w:bCs/>
                <w:color w:val="000000"/>
                <w:sz w:val="23"/>
                <w:szCs w:val="28"/>
                <w:highlight w:val="yellow"/>
              </w:rPr>
              <w:t>Detail</w:t>
            </w:r>
          </w:p>
        </w:tc>
      </w:tr>
      <w:tr w:rsidR="00D12A36" w14:paraId="07124B61" w14:textId="77777777" w:rsidTr="00DC1C04">
        <w:trPr>
          <w:cantSplit/>
          <w:trHeight w:val="382"/>
          <w:tblCellSpacing w:w="0" w:type="dxa"/>
        </w:trPr>
        <w:tc>
          <w:tcPr>
            <w:tcW w:w="0" w:type="auto"/>
            <w:tcBorders>
              <w:top w:val="single" w:sz="1" w:space="0" w:color="000000"/>
              <w:bottom w:val="single" w:sz="1" w:space="0" w:color="000000"/>
              <w:right w:val="single" w:sz="1" w:space="0" w:color="000000"/>
            </w:tcBorders>
          </w:tcPr>
          <w:p w14:paraId="289469DB" w14:textId="77777777" w:rsidR="00D12A36" w:rsidRDefault="00000000">
            <w:pPr>
              <w:spacing w:line="360" w:lineRule="auto"/>
            </w:pPr>
            <w:r>
              <w:rPr>
                <w:rFonts w:ascii="helvetica neue" w:eastAsia="helvetica neue" w:hAnsi="helvetica neue" w:cs="helvetica neue"/>
                <w:color w:val="000000"/>
                <w:sz w:val="17"/>
              </w:rPr>
              <w:t>✅ Data Security</w:t>
            </w:r>
          </w:p>
        </w:tc>
        <w:tc>
          <w:tcPr>
            <w:tcW w:w="0" w:type="auto"/>
            <w:tcBorders>
              <w:top w:val="single" w:sz="1" w:space="0" w:color="000000"/>
              <w:bottom w:val="single" w:sz="1" w:space="0" w:color="000000"/>
            </w:tcBorders>
          </w:tcPr>
          <w:p w14:paraId="60ADD005" w14:textId="77777777" w:rsidR="00D12A36" w:rsidRDefault="00000000">
            <w:pPr>
              <w:spacing w:line="360" w:lineRule="auto"/>
            </w:pPr>
            <w:r>
              <w:rPr>
                <w:rFonts w:ascii="helvetica neue" w:eastAsia="helvetica neue" w:hAnsi="helvetica neue" w:cs="helvetica neue"/>
                <w:color w:val="000000"/>
                <w:sz w:val="17"/>
              </w:rPr>
              <w:t xml:space="preserve">Fields can't be corrupted by external code </w:t>
            </w:r>
            <w:hyperlink w:anchor="fn19">
              <w:r>
                <w:rPr>
                  <w:rFonts w:ascii="helvetica neue" w:eastAsia="helvetica neue" w:hAnsi="helvetica neue" w:cs="helvetica neue"/>
                  <w:sz w:val="17"/>
                  <w:u w:val="single"/>
                  <w:vertAlign w:val="superscript"/>
                </w:rPr>
                <w:t>[19]</w:t>
              </w:r>
            </w:hyperlink>
          </w:p>
        </w:tc>
      </w:tr>
      <w:tr w:rsidR="00D12A36" w14:paraId="2BB04721" w14:textId="77777777" w:rsidTr="00DC1C04">
        <w:trPr>
          <w:cantSplit/>
          <w:trHeight w:val="396"/>
          <w:tblCellSpacing w:w="0" w:type="dxa"/>
        </w:trPr>
        <w:tc>
          <w:tcPr>
            <w:tcW w:w="0" w:type="auto"/>
            <w:tcBorders>
              <w:top w:val="single" w:sz="1" w:space="0" w:color="000000"/>
              <w:bottom w:val="single" w:sz="1" w:space="0" w:color="000000"/>
              <w:right w:val="single" w:sz="1" w:space="0" w:color="000000"/>
            </w:tcBorders>
          </w:tcPr>
          <w:p w14:paraId="63E26981" w14:textId="77777777" w:rsidR="00D12A36" w:rsidRDefault="00000000">
            <w:pPr>
              <w:spacing w:line="360" w:lineRule="auto"/>
            </w:pPr>
            <w:r>
              <w:rPr>
                <w:rFonts w:ascii="helvetica neue" w:eastAsia="helvetica neue" w:hAnsi="helvetica neue" w:cs="helvetica neue"/>
                <w:color w:val="000000"/>
                <w:sz w:val="17"/>
              </w:rPr>
              <w:t>✅ Validation</w:t>
            </w:r>
          </w:p>
        </w:tc>
        <w:tc>
          <w:tcPr>
            <w:tcW w:w="0" w:type="auto"/>
            <w:tcBorders>
              <w:top w:val="single" w:sz="1" w:space="0" w:color="000000"/>
              <w:bottom w:val="single" w:sz="1" w:space="0" w:color="000000"/>
            </w:tcBorders>
          </w:tcPr>
          <w:p w14:paraId="7FF66C93" w14:textId="77777777" w:rsidR="00D12A36" w:rsidRDefault="00000000">
            <w:pPr>
              <w:spacing w:line="360" w:lineRule="auto"/>
            </w:pPr>
            <w:r>
              <w:rPr>
                <w:rFonts w:ascii="helvetica neue" w:eastAsia="helvetica neue" w:hAnsi="helvetica neue" w:cs="helvetica neue"/>
                <w:color w:val="000000"/>
                <w:sz w:val="17"/>
              </w:rPr>
              <w:t xml:space="preserve">Setters enforce rules (e.g., no negative salary) </w:t>
            </w:r>
            <w:hyperlink w:anchor="fn18">
              <w:r>
                <w:rPr>
                  <w:rFonts w:ascii="helvetica neue" w:eastAsia="helvetica neue" w:hAnsi="helvetica neue" w:cs="helvetica neue"/>
                  <w:sz w:val="17"/>
                  <w:u w:val="single"/>
                  <w:vertAlign w:val="superscript"/>
                </w:rPr>
                <w:t>[18]</w:t>
              </w:r>
            </w:hyperlink>
          </w:p>
        </w:tc>
      </w:tr>
      <w:tr w:rsidR="00D12A36" w14:paraId="59C032F0" w14:textId="77777777" w:rsidTr="00DC1C04">
        <w:trPr>
          <w:cantSplit/>
          <w:trHeight w:val="396"/>
          <w:tblCellSpacing w:w="0" w:type="dxa"/>
        </w:trPr>
        <w:tc>
          <w:tcPr>
            <w:tcW w:w="0" w:type="auto"/>
            <w:tcBorders>
              <w:top w:val="single" w:sz="1" w:space="0" w:color="000000"/>
              <w:bottom w:val="single" w:sz="1" w:space="0" w:color="000000"/>
              <w:right w:val="single" w:sz="1" w:space="0" w:color="000000"/>
            </w:tcBorders>
          </w:tcPr>
          <w:p w14:paraId="24A57D0E" w14:textId="77777777" w:rsidR="00D12A36" w:rsidRDefault="00000000">
            <w:pPr>
              <w:spacing w:line="360" w:lineRule="auto"/>
            </w:pPr>
            <w:r>
              <w:rPr>
                <w:rFonts w:ascii="helvetica neue" w:eastAsia="helvetica neue" w:hAnsi="helvetica neue" w:cs="helvetica neue"/>
                <w:color w:val="000000"/>
                <w:sz w:val="17"/>
              </w:rPr>
              <w:t>✅ Maintainability</w:t>
            </w:r>
          </w:p>
        </w:tc>
        <w:tc>
          <w:tcPr>
            <w:tcW w:w="0" w:type="auto"/>
            <w:tcBorders>
              <w:top w:val="single" w:sz="1" w:space="0" w:color="000000"/>
              <w:bottom w:val="single" w:sz="1" w:space="0" w:color="000000"/>
            </w:tcBorders>
          </w:tcPr>
          <w:p w14:paraId="7BBB412C" w14:textId="77777777" w:rsidR="00D12A36" w:rsidRDefault="00000000">
            <w:pPr>
              <w:spacing w:line="360" w:lineRule="auto"/>
            </w:pPr>
            <w:r>
              <w:rPr>
                <w:rFonts w:ascii="helvetica neue" w:eastAsia="helvetica neue" w:hAnsi="helvetica neue" w:cs="helvetica neue"/>
                <w:color w:val="000000"/>
                <w:sz w:val="17"/>
              </w:rPr>
              <w:t xml:space="preserve">Internal logic changes don't break outside code </w:t>
            </w:r>
            <w:hyperlink w:anchor="fn16">
              <w:r>
                <w:rPr>
                  <w:rFonts w:ascii="helvetica neue" w:eastAsia="helvetica neue" w:hAnsi="helvetica neue" w:cs="helvetica neue"/>
                  <w:sz w:val="17"/>
                  <w:u w:val="single"/>
                  <w:vertAlign w:val="superscript"/>
                </w:rPr>
                <w:t>[16]</w:t>
              </w:r>
            </w:hyperlink>
          </w:p>
        </w:tc>
      </w:tr>
      <w:tr w:rsidR="00D12A36" w14:paraId="6260C958" w14:textId="77777777" w:rsidTr="00DC1C04">
        <w:trPr>
          <w:cantSplit/>
          <w:trHeight w:val="396"/>
          <w:tblCellSpacing w:w="0" w:type="dxa"/>
        </w:trPr>
        <w:tc>
          <w:tcPr>
            <w:tcW w:w="0" w:type="auto"/>
            <w:tcBorders>
              <w:top w:val="single" w:sz="1" w:space="0" w:color="000000"/>
              <w:bottom w:val="single" w:sz="1" w:space="0" w:color="000000"/>
              <w:right w:val="single" w:sz="1" w:space="0" w:color="000000"/>
            </w:tcBorders>
          </w:tcPr>
          <w:p w14:paraId="3D6F0811" w14:textId="77777777" w:rsidR="00D12A36" w:rsidRDefault="00000000">
            <w:pPr>
              <w:spacing w:line="360" w:lineRule="auto"/>
            </w:pPr>
            <w:r>
              <w:rPr>
                <w:rFonts w:ascii="helvetica neue" w:eastAsia="helvetica neue" w:hAnsi="helvetica neue" w:cs="helvetica neue"/>
                <w:color w:val="000000"/>
                <w:sz w:val="17"/>
              </w:rPr>
              <w:t>✅ Modularity</w:t>
            </w:r>
          </w:p>
        </w:tc>
        <w:tc>
          <w:tcPr>
            <w:tcW w:w="0" w:type="auto"/>
            <w:tcBorders>
              <w:top w:val="single" w:sz="1" w:space="0" w:color="000000"/>
              <w:bottom w:val="single" w:sz="1" w:space="0" w:color="000000"/>
            </w:tcBorders>
          </w:tcPr>
          <w:p w14:paraId="679536B6" w14:textId="77777777" w:rsidR="00D12A36" w:rsidRDefault="00000000">
            <w:pPr>
              <w:spacing w:line="360" w:lineRule="auto"/>
            </w:pPr>
            <w:r>
              <w:rPr>
                <w:rFonts w:ascii="helvetica neue" w:eastAsia="helvetica neue" w:hAnsi="helvetica neue" w:cs="helvetica neue"/>
                <w:color w:val="000000"/>
                <w:sz w:val="17"/>
              </w:rPr>
              <w:t xml:space="preserve">Each class owns and manages its own state </w:t>
            </w:r>
            <w:hyperlink w:anchor="fn20">
              <w:r>
                <w:rPr>
                  <w:rFonts w:ascii="helvetica neue" w:eastAsia="helvetica neue" w:hAnsi="helvetica neue" w:cs="helvetica neue"/>
                  <w:sz w:val="17"/>
                  <w:u w:val="single"/>
                  <w:vertAlign w:val="superscript"/>
                </w:rPr>
                <w:t>[20]</w:t>
              </w:r>
            </w:hyperlink>
          </w:p>
        </w:tc>
      </w:tr>
      <w:tr w:rsidR="00D12A36" w14:paraId="58B6F834" w14:textId="77777777" w:rsidTr="00DC1C04">
        <w:trPr>
          <w:cantSplit/>
          <w:trHeight w:val="396"/>
          <w:tblCellSpacing w:w="0" w:type="dxa"/>
        </w:trPr>
        <w:tc>
          <w:tcPr>
            <w:tcW w:w="0" w:type="auto"/>
            <w:tcBorders>
              <w:top w:val="single" w:sz="1" w:space="0" w:color="000000"/>
              <w:bottom w:val="single" w:sz="1" w:space="0" w:color="000000"/>
              <w:right w:val="single" w:sz="1" w:space="0" w:color="000000"/>
            </w:tcBorders>
          </w:tcPr>
          <w:p w14:paraId="36191E05" w14:textId="77777777" w:rsidR="00D12A36" w:rsidRDefault="00000000">
            <w:pPr>
              <w:spacing w:line="360" w:lineRule="auto"/>
            </w:pPr>
            <w:r>
              <w:rPr>
                <w:rFonts w:ascii="helvetica neue" w:eastAsia="helvetica neue" w:hAnsi="helvetica neue" w:cs="helvetica neue"/>
                <w:color w:val="000000"/>
                <w:sz w:val="17"/>
              </w:rPr>
              <w:t>⚠️ Boilerplate</w:t>
            </w:r>
          </w:p>
        </w:tc>
        <w:tc>
          <w:tcPr>
            <w:tcW w:w="0" w:type="auto"/>
            <w:tcBorders>
              <w:top w:val="single" w:sz="1" w:space="0" w:color="000000"/>
              <w:bottom w:val="single" w:sz="1" w:space="0" w:color="000000"/>
            </w:tcBorders>
          </w:tcPr>
          <w:p w14:paraId="7CA1729D" w14:textId="77777777" w:rsidR="00D12A36" w:rsidRDefault="00000000">
            <w:pPr>
              <w:spacing w:line="360" w:lineRule="auto"/>
            </w:pPr>
            <w:r>
              <w:rPr>
                <w:rFonts w:ascii="helvetica neue" w:eastAsia="helvetica neue" w:hAnsi="helvetica neue" w:cs="helvetica neue"/>
                <w:color w:val="000000"/>
                <w:sz w:val="17"/>
              </w:rPr>
              <w:t xml:space="preserve">Writing getters/setters for every field adds code length </w:t>
            </w:r>
            <w:hyperlink w:anchor="fn16">
              <w:r>
                <w:rPr>
                  <w:rFonts w:ascii="helvetica neue" w:eastAsia="helvetica neue" w:hAnsi="helvetica neue" w:cs="helvetica neue"/>
                  <w:sz w:val="17"/>
                  <w:u w:val="single"/>
                  <w:vertAlign w:val="superscript"/>
                </w:rPr>
                <w:t>[16]</w:t>
              </w:r>
            </w:hyperlink>
          </w:p>
        </w:tc>
      </w:tr>
      <w:tr w:rsidR="00D12A36" w14:paraId="6237BCCC" w14:textId="77777777" w:rsidTr="00DC1C04">
        <w:trPr>
          <w:cantSplit/>
          <w:trHeight w:val="410"/>
          <w:tblCellSpacing w:w="0" w:type="dxa"/>
        </w:trPr>
        <w:tc>
          <w:tcPr>
            <w:tcW w:w="0" w:type="auto"/>
            <w:tcBorders>
              <w:top w:val="single" w:sz="1" w:space="0" w:color="000000"/>
              <w:bottom w:val="single" w:sz="1" w:space="0" w:color="000000"/>
              <w:right w:val="single" w:sz="1" w:space="0" w:color="000000"/>
            </w:tcBorders>
          </w:tcPr>
          <w:p w14:paraId="7E5CD6CD" w14:textId="77777777" w:rsidR="00D12A36" w:rsidRDefault="00000000">
            <w:pPr>
              <w:spacing w:line="360" w:lineRule="auto"/>
            </w:pPr>
            <w:r>
              <w:rPr>
                <w:rFonts w:ascii="helvetica neue" w:eastAsia="helvetica neue" w:hAnsi="helvetica neue" w:cs="helvetica neue"/>
                <w:color w:val="000000"/>
                <w:sz w:val="17"/>
              </w:rPr>
              <w:t>⚠️ Minor Overhead</w:t>
            </w:r>
          </w:p>
        </w:tc>
        <w:tc>
          <w:tcPr>
            <w:tcW w:w="0" w:type="auto"/>
            <w:tcBorders>
              <w:top w:val="single" w:sz="1" w:space="0" w:color="000000"/>
              <w:bottom w:val="single" w:sz="1" w:space="0" w:color="000000"/>
            </w:tcBorders>
          </w:tcPr>
          <w:p w14:paraId="4AA9769A" w14:textId="77777777" w:rsidR="00D12A36" w:rsidRDefault="00000000">
            <w:pPr>
              <w:spacing w:line="360" w:lineRule="auto"/>
            </w:pPr>
            <w:r>
              <w:rPr>
                <w:rFonts w:ascii="helvetica neue" w:eastAsia="helvetica neue" w:hAnsi="helvetica neue" w:cs="helvetica neue"/>
                <w:color w:val="000000"/>
                <w:sz w:val="17"/>
              </w:rPr>
              <w:t xml:space="preserve">Method calls are marginally slower than direct field access </w:t>
            </w:r>
            <w:hyperlink w:anchor="fn16">
              <w:r>
                <w:rPr>
                  <w:rFonts w:ascii="helvetica neue" w:eastAsia="helvetica neue" w:hAnsi="helvetica neue" w:cs="helvetica neue"/>
                  <w:sz w:val="17"/>
                  <w:u w:val="single"/>
                  <w:vertAlign w:val="superscript"/>
                </w:rPr>
                <w:t>[16]</w:t>
              </w:r>
            </w:hyperlink>
          </w:p>
        </w:tc>
      </w:tr>
    </w:tbl>
    <w:p w14:paraId="0F52C98F" w14:textId="77777777" w:rsidR="00D12A36" w:rsidRDefault="00D12A36"/>
    <w:p w14:paraId="760B388E" w14:textId="77777777" w:rsidR="00D12A36" w:rsidRDefault="00000000">
      <w:pPr>
        <w:spacing w:before="210" w:after="0" w:line="360" w:lineRule="auto"/>
      </w:pPr>
      <w:r>
        <w:rPr>
          <w:noProof/>
        </w:rPr>
      </w:r>
      <w:r>
        <w:rPr>
          <w:noProof/>
        </w:rPr>
        <w:pict w14:anchorId="485BEB70">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78595F9" w14:textId="77777777" w:rsidR="00D12A36" w:rsidRDefault="00000000">
      <w:pPr>
        <w:spacing w:before="315" w:after="105" w:line="360" w:lineRule="auto"/>
        <w:ind w:left="-30"/>
      </w:pPr>
      <w:bookmarkStart w:id="43" w:name="encapsulation_vs_data_hiding"/>
      <w:r>
        <w:rPr>
          <w:rFonts w:eastAsia="Georgia" w:hAnsi="Georgia" w:cs="Georgia"/>
          <w:b/>
          <w:color w:val="000000"/>
          <w:sz w:val="24"/>
        </w:rPr>
        <w:t>Encapsulation vs. Data Hiding</w:t>
      </w:r>
      <w:bookmarkEnd w:id="43"/>
    </w:p>
    <w:p w14:paraId="4AD74AFF" w14:textId="12AB120D" w:rsidR="00D12A36" w:rsidRDefault="00000000">
      <w:pPr>
        <w:spacing w:after="210" w:line="360" w:lineRule="auto"/>
      </w:pPr>
      <w:r>
        <w:rPr>
          <w:rFonts w:eastAsia="Georgia" w:hAnsi="Georgia" w:cs="Georgia"/>
          <w:color w:val="000000"/>
        </w:rPr>
        <w:t>These are often confused but are distinct concepts:</w:t>
      </w:r>
      <w:bookmarkStart w:id="44" w:name="fnref16_7"/>
      <w:bookmarkEnd w:id="44"/>
      <w:r w:rsidR="00DC1C04">
        <w:t xml:space="preserve"> </w:t>
      </w:r>
    </w:p>
    <w:tbl>
      <w:tblPr>
        <w:tblStyle w:val="NormalGrid"/>
        <w:tblW w:w="9396" w:type="dxa"/>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62"/>
        <w:gridCol w:w="4020"/>
        <w:gridCol w:w="3714"/>
      </w:tblGrid>
      <w:tr w:rsidR="00D12A36" w14:paraId="6E60FE44" w14:textId="77777777" w:rsidTr="00DC1C04">
        <w:trPr>
          <w:cantSplit/>
          <w:trHeight w:val="585"/>
          <w:tblCellSpacing w:w="0" w:type="dxa"/>
          <w:jc w:val="center"/>
        </w:trPr>
        <w:tc>
          <w:tcPr>
            <w:tcW w:w="0" w:type="auto"/>
            <w:tcBorders>
              <w:top w:val="single" w:sz="1" w:space="0" w:color="000000"/>
              <w:bottom w:val="single" w:sz="1" w:space="0" w:color="000000"/>
              <w:right w:val="single" w:sz="1" w:space="0" w:color="000000"/>
            </w:tcBorders>
          </w:tcPr>
          <w:p w14:paraId="4064F4CC" w14:textId="77777777" w:rsidR="00D12A36" w:rsidRPr="00DC1C04" w:rsidRDefault="00000000">
            <w:pPr>
              <w:spacing w:line="360" w:lineRule="auto"/>
              <w:rPr>
                <w:b/>
                <w:bCs/>
                <w:sz w:val="23"/>
                <w:szCs w:val="28"/>
                <w:highlight w:val="yellow"/>
              </w:rPr>
            </w:pPr>
            <w:r w:rsidRPr="00DC1C04">
              <w:rPr>
                <w:rFonts w:ascii="helvetica neue" w:eastAsia="helvetica neue" w:hAnsi="helvetica neue" w:cs="helvetica neue"/>
                <w:b/>
                <w:bCs/>
                <w:color w:val="000000"/>
                <w:szCs w:val="26"/>
                <w:highlight w:val="yellow"/>
              </w:rPr>
              <w:t>Aspect</w:t>
            </w:r>
          </w:p>
        </w:tc>
        <w:tc>
          <w:tcPr>
            <w:tcW w:w="0" w:type="auto"/>
            <w:tcBorders>
              <w:top w:val="single" w:sz="1" w:space="0" w:color="000000"/>
              <w:bottom w:val="single" w:sz="1" w:space="0" w:color="000000"/>
              <w:right w:val="single" w:sz="1" w:space="0" w:color="000000"/>
            </w:tcBorders>
          </w:tcPr>
          <w:p w14:paraId="7C101FFB" w14:textId="77777777" w:rsidR="00D12A36" w:rsidRPr="00DC1C04" w:rsidRDefault="00000000">
            <w:pPr>
              <w:spacing w:line="360" w:lineRule="auto"/>
              <w:rPr>
                <w:b/>
                <w:bCs/>
                <w:sz w:val="23"/>
                <w:szCs w:val="28"/>
              </w:rPr>
            </w:pPr>
            <w:r w:rsidRPr="00DC1C04">
              <w:rPr>
                <w:rFonts w:ascii="helvetica neue" w:eastAsia="helvetica neue" w:hAnsi="helvetica neue" w:cs="helvetica neue"/>
                <w:b/>
                <w:bCs/>
                <w:color w:val="000000"/>
                <w:sz w:val="23"/>
                <w:szCs w:val="28"/>
                <w:highlight w:val="yellow"/>
              </w:rPr>
              <w:t>Encapsulation</w:t>
            </w:r>
          </w:p>
        </w:tc>
        <w:tc>
          <w:tcPr>
            <w:tcW w:w="0" w:type="auto"/>
            <w:tcBorders>
              <w:top w:val="single" w:sz="1" w:space="0" w:color="000000"/>
              <w:bottom w:val="single" w:sz="1" w:space="0" w:color="000000"/>
            </w:tcBorders>
          </w:tcPr>
          <w:p w14:paraId="11A7D347" w14:textId="77777777" w:rsidR="00D12A36" w:rsidRPr="00DC1C04" w:rsidRDefault="00000000">
            <w:pPr>
              <w:spacing w:line="360" w:lineRule="auto"/>
              <w:rPr>
                <w:b/>
                <w:bCs/>
                <w:sz w:val="23"/>
                <w:szCs w:val="28"/>
                <w:highlight w:val="yellow"/>
              </w:rPr>
            </w:pPr>
            <w:r w:rsidRPr="00DC1C04">
              <w:rPr>
                <w:rFonts w:ascii="helvetica neue" w:eastAsia="helvetica neue" w:hAnsi="helvetica neue" w:cs="helvetica neue"/>
                <w:b/>
                <w:bCs/>
                <w:color w:val="000000"/>
                <w:sz w:val="23"/>
                <w:szCs w:val="28"/>
                <w:highlight w:val="yellow"/>
              </w:rPr>
              <w:t>Data Hiding</w:t>
            </w:r>
          </w:p>
        </w:tc>
      </w:tr>
      <w:tr w:rsidR="00D12A36" w14:paraId="037E7BD1" w14:textId="77777777" w:rsidTr="00DC1C04">
        <w:trPr>
          <w:cantSplit/>
          <w:trHeight w:val="562"/>
          <w:tblCellSpacing w:w="0" w:type="dxa"/>
          <w:jc w:val="center"/>
        </w:trPr>
        <w:tc>
          <w:tcPr>
            <w:tcW w:w="0" w:type="auto"/>
            <w:tcBorders>
              <w:top w:val="single" w:sz="1" w:space="0" w:color="000000"/>
              <w:bottom w:val="single" w:sz="1" w:space="0" w:color="000000"/>
              <w:right w:val="single" w:sz="1" w:space="0" w:color="000000"/>
            </w:tcBorders>
          </w:tcPr>
          <w:p w14:paraId="1A076EBE" w14:textId="77777777" w:rsidR="00D12A36" w:rsidRDefault="00000000">
            <w:pPr>
              <w:spacing w:line="360" w:lineRule="auto"/>
            </w:pPr>
            <w:r>
              <w:rPr>
                <w:rFonts w:eastAsia="Georgia" w:hAnsi="Georgia" w:cs="Georgia"/>
                <w:b/>
                <w:color w:val="000000"/>
                <w:sz w:val="17"/>
              </w:rPr>
              <w:t>Definition</w:t>
            </w:r>
          </w:p>
        </w:tc>
        <w:tc>
          <w:tcPr>
            <w:tcW w:w="0" w:type="auto"/>
            <w:tcBorders>
              <w:top w:val="single" w:sz="1" w:space="0" w:color="000000"/>
              <w:bottom w:val="single" w:sz="1" w:space="0" w:color="000000"/>
              <w:right w:val="single" w:sz="1" w:space="0" w:color="000000"/>
            </w:tcBorders>
          </w:tcPr>
          <w:p w14:paraId="2A302233" w14:textId="77777777" w:rsidR="00D12A36" w:rsidRDefault="00000000">
            <w:pPr>
              <w:spacing w:line="360" w:lineRule="auto"/>
            </w:pPr>
            <w:r>
              <w:rPr>
                <w:rFonts w:ascii="helvetica neue" w:eastAsia="helvetica neue" w:hAnsi="helvetica neue" w:cs="helvetica neue"/>
                <w:color w:val="000000"/>
                <w:sz w:val="17"/>
              </w:rPr>
              <w:t>Wrapping data + methods into one unit</w:t>
            </w:r>
          </w:p>
        </w:tc>
        <w:tc>
          <w:tcPr>
            <w:tcW w:w="0" w:type="auto"/>
            <w:tcBorders>
              <w:top w:val="single" w:sz="1" w:space="0" w:color="000000"/>
              <w:bottom w:val="single" w:sz="1" w:space="0" w:color="000000"/>
            </w:tcBorders>
          </w:tcPr>
          <w:p w14:paraId="139CDAB1" w14:textId="77777777" w:rsidR="00D12A36" w:rsidRDefault="00000000">
            <w:pPr>
              <w:spacing w:line="360" w:lineRule="auto"/>
            </w:pPr>
            <w:r>
              <w:rPr>
                <w:rFonts w:ascii="helvetica neue" w:eastAsia="helvetica neue" w:hAnsi="helvetica neue" w:cs="helvetica neue"/>
                <w:color w:val="000000"/>
                <w:sz w:val="17"/>
              </w:rPr>
              <w:t>Restricting direct access to data</w:t>
            </w:r>
          </w:p>
        </w:tc>
      </w:tr>
      <w:tr w:rsidR="00D12A36" w14:paraId="66BB6620" w14:textId="77777777" w:rsidTr="00DC1C04">
        <w:trPr>
          <w:cantSplit/>
          <w:trHeight w:val="562"/>
          <w:tblCellSpacing w:w="0" w:type="dxa"/>
          <w:jc w:val="center"/>
        </w:trPr>
        <w:tc>
          <w:tcPr>
            <w:tcW w:w="0" w:type="auto"/>
            <w:tcBorders>
              <w:top w:val="single" w:sz="1" w:space="0" w:color="000000"/>
              <w:bottom w:val="single" w:sz="1" w:space="0" w:color="000000"/>
              <w:right w:val="single" w:sz="1" w:space="0" w:color="000000"/>
            </w:tcBorders>
          </w:tcPr>
          <w:p w14:paraId="2660A74A" w14:textId="77777777" w:rsidR="00D12A36" w:rsidRDefault="00000000">
            <w:pPr>
              <w:spacing w:line="360" w:lineRule="auto"/>
            </w:pPr>
            <w:r>
              <w:rPr>
                <w:rFonts w:eastAsia="Georgia" w:hAnsi="Georgia" w:cs="Georgia"/>
                <w:b/>
                <w:color w:val="000000"/>
                <w:sz w:val="17"/>
              </w:rPr>
              <w:t>Scope</w:t>
            </w:r>
          </w:p>
        </w:tc>
        <w:tc>
          <w:tcPr>
            <w:tcW w:w="0" w:type="auto"/>
            <w:tcBorders>
              <w:top w:val="single" w:sz="1" w:space="0" w:color="000000"/>
              <w:bottom w:val="single" w:sz="1" w:space="0" w:color="000000"/>
              <w:right w:val="single" w:sz="1" w:space="0" w:color="000000"/>
            </w:tcBorders>
          </w:tcPr>
          <w:p w14:paraId="64FE9BB8" w14:textId="77777777" w:rsidR="00D12A36" w:rsidRDefault="00000000">
            <w:pPr>
              <w:spacing w:line="360" w:lineRule="auto"/>
            </w:pPr>
            <w:r>
              <w:rPr>
                <w:rFonts w:ascii="helvetica neue" w:eastAsia="helvetica neue" w:hAnsi="helvetica neue" w:cs="helvetica neue"/>
                <w:color w:val="000000"/>
                <w:sz w:val="17"/>
              </w:rPr>
              <w:t>Broader — includes structure &amp; design</w:t>
            </w:r>
          </w:p>
        </w:tc>
        <w:tc>
          <w:tcPr>
            <w:tcW w:w="0" w:type="auto"/>
            <w:tcBorders>
              <w:top w:val="single" w:sz="1" w:space="0" w:color="000000"/>
              <w:bottom w:val="single" w:sz="1" w:space="0" w:color="000000"/>
            </w:tcBorders>
          </w:tcPr>
          <w:p w14:paraId="16A8D9E2" w14:textId="77777777" w:rsidR="00D12A36" w:rsidRDefault="00000000">
            <w:pPr>
              <w:spacing w:line="360" w:lineRule="auto"/>
            </w:pPr>
            <w:r>
              <w:rPr>
                <w:rFonts w:ascii="helvetica neue" w:eastAsia="helvetica neue" w:hAnsi="helvetica neue" w:cs="helvetica neue"/>
                <w:color w:val="000000"/>
                <w:sz w:val="17"/>
              </w:rPr>
              <w:t>Narrower — security only</w:t>
            </w:r>
          </w:p>
        </w:tc>
      </w:tr>
      <w:tr w:rsidR="00D12A36" w14:paraId="3A538D50" w14:textId="77777777" w:rsidTr="00DC1C04">
        <w:trPr>
          <w:cantSplit/>
          <w:trHeight w:val="609"/>
          <w:tblCellSpacing w:w="0" w:type="dxa"/>
          <w:jc w:val="center"/>
        </w:trPr>
        <w:tc>
          <w:tcPr>
            <w:tcW w:w="0" w:type="auto"/>
            <w:tcBorders>
              <w:top w:val="single" w:sz="1" w:space="0" w:color="000000"/>
              <w:bottom w:val="single" w:sz="1" w:space="0" w:color="000000"/>
              <w:right w:val="single" w:sz="1" w:space="0" w:color="000000"/>
            </w:tcBorders>
          </w:tcPr>
          <w:p w14:paraId="3E49CE37" w14:textId="77777777" w:rsidR="00D12A36" w:rsidRDefault="00000000">
            <w:pPr>
              <w:spacing w:line="360" w:lineRule="auto"/>
            </w:pPr>
            <w:r>
              <w:rPr>
                <w:rFonts w:eastAsia="Georgia" w:hAnsi="Georgia" w:cs="Georgia"/>
                <w:b/>
                <w:color w:val="000000"/>
                <w:sz w:val="17"/>
              </w:rPr>
              <w:t>Mechanism</w:t>
            </w:r>
          </w:p>
        </w:tc>
        <w:tc>
          <w:tcPr>
            <w:tcW w:w="0" w:type="auto"/>
            <w:tcBorders>
              <w:top w:val="single" w:sz="1" w:space="0" w:color="000000"/>
              <w:bottom w:val="single" w:sz="1" w:space="0" w:color="000000"/>
              <w:right w:val="single" w:sz="1" w:space="0" w:color="000000"/>
            </w:tcBorders>
          </w:tcPr>
          <w:p w14:paraId="3078DFBC" w14:textId="77777777" w:rsidR="00D12A36" w:rsidRDefault="00000000">
            <w:pPr>
              <w:spacing w:line="360" w:lineRule="auto"/>
            </w:pPr>
            <w:r>
              <w:rPr>
                <w:rFonts w:ascii="helvetica neue" w:eastAsia="helvetica neue" w:hAnsi="helvetica neue" w:cs="helvetica neue"/>
                <w:color w:val="000000"/>
                <w:sz w:val="17"/>
              </w:rPr>
              <w:t>Classes + access modifiers + methods</w:t>
            </w:r>
          </w:p>
        </w:tc>
        <w:tc>
          <w:tcPr>
            <w:tcW w:w="0" w:type="auto"/>
            <w:tcBorders>
              <w:top w:val="single" w:sz="1" w:space="0" w:color="000000"/>
              <w:bottom w:val="single" w:sz="1" w:space="0" w:color="000000"/>
            </w:tcBorders>
          </w:tcPr>
          <w:p w14:paraId="282BFB47" w14:textId="77777777" w:rsidR="00D12A36" w:rsidRDefault="00000000">
            <w:pPr>
              <w:spacing w:line="360" w:lineRule="auto"/>
            </w:pPr>
            <w:r>
              <w:rPr>
                <w:rStyle w:val="VerbatimChar"/>
                <w:rFonts w:ascii="menlo" w:eastAsia="menlo" w:hAnsi="menlo" w:cs="menlo"/>
                <w:color w:val="000000"/>
                <w:sz w:val="18"/>
                <w:shd w:val="clear" w:color="auto" w:fill="F8F8FA"/>
              </w:rPr>
              <w:t>private</w:t>
            </w:r>
            <w:r>
              <w:rPr>
                <w:rFonts w:ascii="helvetica neue" w:eastAsia="helvetica neue" w:hAnsi="helvetica neue" w:cs="helvetica neue"/>
                <w:color w:val="000000"/>
                <w:sz w:val="17"/>
              </w:rPr>
              <w:t xml:space="preserve"> access modifier</w:t>
            </w:r>
          </w:p>
        </w:tc>
      </w:tr>
      <w:tr w:rsidR="00D12A36" w14:paraId="2BB9C4B8" w14:textId="77777777" w:rsidTr="00DC1C04">
        <w:trPr>
          <w:cantSplit/>
          <w:trHeight w:val="812"/>
          <w:tblCellSpacing w:w="0" w:type="dxa"/>
          <w:jc w:val="center"/>
        </w:trPr>
        <w:tc>
          <w:tcPr>
            <w:tcW w:w="0" w:type="auto"/>
            <w:tcBorders>
              <w:top w:val="single" w:sz="1" w:space="0" w:color="000000"/>
              <w:bottom w:val="single" w:sz="1" w:space="0" w:color="000000"/>
              <w:right w:val="single" w:sz="1" w:space="0" w:color="000000"/>
            </w:tcBorders>
          </w:tcPr>
          <w:p w14:paraId="32610A95" w14:textId="77777777" w:rsidR="00D12A36" w:rsidRDefault="00000000">
            <w:pPr>
              <w:spacing w:line="360" w:lineRule="auto"/>
            </w:pPr>
            <w:r>
              <w:rPr>
                <w:rFonts w:eastAsia="Georgia" w:hAnsi="Georgia" w:cs="Georgia"/>
                <w:b/>
                <w:color w:val="000000"/>
                <w:sz w:val="17"/>
              </w:rPr>
              <w:t>Goal</w:t>
            </w:r>
          </w:p>
        </w:tc>
        <w:tc>
          <w:tcPr>
            <w:tcW w:w="0" w:type="auto"/>
            <w:tcBorders>
              <w:top w:val="single" w:sz="1" w:space="0" w:color="000000"/>
              <w:bottom w:val="single" w:sz="1" w:space="0" w:color="000000"/>
              <w:right w:val="single" w:sz="1" w:space="0" w:color="000000"/>
            </w:tcBorders>
          </w:tcPr>
          <w:p w14:paraId="4FDFCBC5" w14:textId="77777777" w:rsidR="00D12A36" w:rsidRDefault="00000000">
            <w:pPr>
              <w:spacing w:line="360" w:lineRule="auto"/>
            </w:pPr>
            <w:r>
              <w:rPr>
                <w:rFonts w:ascii="helvetica neue" w:eastAsia="helvetica neue" w:hAnsi="helvetica neue" w:cs="helvetica neue"/>
                <w:color w:val="000000"/>
                <w:sz w:val="17"/>
              </w:rPr>
              <w:t>Modularity + maintainability</w:t>
            </w:r>
          </w:p>
        </w:tc>
        <w:tc>
          <w:tcPr>
            <w:tcW w:w="0" w:type="auto"/>
            <w:tcBorders>
              <w:top w:val="single" w:sz="1" w:space="0" w:color="000000"/>
              <w:bottom w:val="single" w:sz="1" w:space="0" w:color="000000"/>
            </w:tcBorders>
          </w:tcPr>
          <w:p w14:paraId="57993602" w14:textId="77777777" w:rsidR="00D12A36" w:rsidRDefault="00000000">
            <w:pPr>
              <w:spacing w:line="360" w:lineRule="auto"/>
            </w:pPr>
            <w:r>
              <w:rPr>
                <w:rFonts w:ascii="helvetica neue" w:eastAsia="helvetica neue" w:hAnsi="helvetica neue" w:cs="helvetica neue"/>
                <w:color w:val="000000"/>
                <w:sz w:val="17"/>
              </w:rPr>
              <w:t>Prevent misuse/accidental changes</w:t>
            </w:r>
          </w:p>
        </w:tc>
      </w:tr>
    </w:tbl>
    <w:p w14:paraId="10BC8018" w14:textId="77777777" w:rsidR="00D12A36" w:rsidRDefault="00D12A36"/>
    <w:p w14:paraId="62E4792D" w14:textId="41F597C7" w:rsidR="00D12A36" w:rsidRDefault="00000000" w:rsidP="00DC1C04">
      <w:pPr>
        <w:spacing w:after="210" w:line="360" w:lineRule="auto"/>
        <w:ind w:left="540"/>
      </w:pPr>
      <w:r>
        <w:rPr>
          <w:rFonts w:eastAsia="Georgia" w:hAnsi="Georgia" w:cs="Georgia"/>
          <w:color w:val="000000"/>
          <w:sz w:val="18"/>
        </w:rPr>
        <w:t xml:space="preserve"> </w:t>
      </w:r>
    </w:p>
    <w:sectPr w:rsidR="00D12A36">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neue">
    <w:altName w:val="Arial"/>
    <w:panose1 w:val="00000000000000000000"/>
    <w:charset w:val="00"/>
    <w:family w:val="roman"/>
    <w:notTrueType/>
    <w:pitch w:val="default"/>
  </w:font>
  <w:font w:name="menlo">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63DD8"/>
    <w:multiLevelType w:val="hybridMultilevel"/>
    <w:tmpl w:val="A5F89154"/>
    <w:lvl w:ilvl="0" w:tplc="C60AF60E">
      <w:start w:val="1"/>
      <w:numFmt w:val="bullet"/>
      <w:lvlText w:val=""/>
      <w:lvlJc w:val="left"/>
      <w:pPr>
        <w:tabs>
          <w:tab w:val="num" w:pos="900"/>
        </w:tabs>
        <w:ind w:left="540" w:hanging="360"/>
      </w:pPr>
      <w:rPr>
        <w:rFonts w:ascii="Symbol" w:hAnsi="Symbol" w:hint="default"/>
      </w:rPr>
    </w:lvl>
    <w:lvl w:ilvl="1" w:tplc="FFA2986E">
      <w:numFmt w:val="decimal"/>
      <w:lvlText w:val=""/>
      <w:lvlJc w:val="left"/>
    </w:lvl>
    <w:lvl w:ilvl="2" w:tplc="47FC1EE8">
      <w:numFmt w:val="decimal"/>
      <w:lvlText w:val=""/>
      <w:lvlJc w:val="left"/>
    </w:lvl>
    <w:lvl w:ilvl="3" w:tplc="005AF398">
      <w:numFmt w:val="decimal"/>
      <w:lvlText w:val=""/>
      <w:lvlJc w:val="left"/>
    </w:lvl>
    <w:lvl w:ilvl="4" w:tplc="D4B82022">
      <w:numFmt w:val="decimal"/>
      <w:lvlText w:val=""/>
      <w:lvlJc w:val="left"/>
    </w:lvl>
    <w:lvl w:ilvl="5" w:tplc="1304C176">
      <w:numFmt w:val="decimal"/>
      <w:lvlText w:val=""/>
      <w:lvlJc w:val="left"/>
    </w:lvl>
    <w:lvl w:ilvl="6" w:tplc="55284F52">
      <w:numFmt w:val="decimal"/>
      <w:lvlText w:val=""/>
      <w:lvlJc w:val="left"/>
    </w:lvl>
    <w:lvl w:ilvl="7" w:tplc="82D24D4C">
      <w:numFmt w:val="decimal"/>
      <w:lvlText w:val=""/>
      <w:lvlJc w:val="left"/>
    </w:lvl>
    <w:lvl w:ilvl="8" w:tplc="BDA64128">
      <w:numFmt w:val="decimal"/>
      <w:lvlText w:val=""/>
      <w:lvlJc w:val="left"/>
    </w:lvl>
  </w:abstractNum>
  <w:abstractNum w:abstractNumId="1" w15:restartNumberingAfterBreak="0">
    <w:nsid w:val="13DE610B"/>
    <w:multiLevelType w:val="hybridMultilevel"/>
    <w:tmpl w:val="42EA86B4"/>
    <w:lvl w:ilvl="0" w:tplc="5276DA54">
      <w:start w:val="1"/>
      <w:numFmt w:val="bullet"/>
      <w:lvlText w:val=""/>
      <w:lvlJc w:val="left"/>
      <w:pPr>
        <w:tabs>
          <w:tab w:val="num" w:pos="900"/>
        </w:tabs>
        <w:ind w:left="540" w:hanging="360"/>
      </w:pPr>
      <w:rPr>
        <w:rFonts w:ascii="Symbol" w:hAnsi="Symbol" w:hint="default"/>
      </w:rPr>
    </w:lvl>
    <w:lvl w:ilvl="1" w:tplc="6AD29C26">
      <w:numFmt w:val="decimal"/>
      <w:lvlText w:val=""/>
      <w:lvlJc w:val="left"/>
    </w:lvl>
    <w:lvl w:ilvl="2" w:tplc="F6084D6A">
      <w:numFmt w:val="decimal"/>
      <w:lvlText w:val=""/>
      <w:lvlJc w:val="left"/>
    </w:lvl>
    <w:lvl w:ilvl="3" w:tplc="4850B03E">
      <w:numFmt w:val="decimal"/>
      <w:lvlText w:val=""/>
      <w:lvlJc w:val="left"/>
    </w:lvl>
    <w:lvl w:ilvl="4" w:tplc="E5F81826">
      <w:numFmt w:val="decimal"/>
      <w:lvlText w:val=""/>
      <w:lvlJc w:val="left"/>
    </w:lvl>
    <w:lvl w:ilvl="5" w:tplc="A9ACBBC4">
      <w:numFmt w:val="decimal"/>
      <w:lvlText w:val=""/>
      <w:lvlJc w:val="left"/>
    </w:lvl>
    <w:lvl w:ilvl="6" w:tplc="FE4685EC">
      <w:numFmt w:val="decimal"/>
      <w:lvlText w:val=""/>
      <w:lvlJc w:val="left"/>
    </w:lvl>
    <w:lvl w:ilvl="7" w:tplc="5548205A">
      <w:numFmt w:val="decimal"/>
      <w:lvlText w:val=""/>
      <w:lvlJc w:val="left"/>
    </w:lvl>
    <w:lvl w:ilvl="8" w:tplc="9B20C1B0">
      <w:numFmt w:val="decimal"/>
      <w:lvlText w:val=""/>
      <w:lvlJc w:val="left"/>
    </w:lvl>
  </w:abstractNum>
  <w:abstractNum w:abstractNumId="2" w15:restartNumberingAfterBreak="0">
    <w:nsid w:val="1CF479ED"/>
    <w:multiLevelType w:val="hybridMultilevel"/>
    <w:tmpl w:val="A54A8EC6"/>
    <w:lvl w:ilvl="0" w:tplc="A5CC3152">
      <w:start w:val="1"/>
      <w:numFmt w:val="decimal"/>
      <w:lvlText w:val="%1."/>
      <w:lvlJc w:val="left"/>
      <w:pPr>
        <w:tabs>
          <w:tab w:val="num" w:pos="900"/>
        </w:tabs>
        <w:ind w:left="540" w:hanging="360"/>
      </w:pPr>
    </w:lvl>
    <w:lvl w:ilvl="1" w:tplc="A5845BC4">
      <w:numFmt w:val="decimal"/>
      <w:lvlText w:val=""/>
      <w:lvlJc w:val="left"/>
    </w:lvl>
    <w:lvl w:ilvl="2" w:tplc="0BFCFCEA">
      <w:numFmt w:val="decimal"/>
      <w:lvlText w:val=""/>
      <w:lvlJc w:val="left"/>
    </w:lvl>
    <w:lvl w:ilvl="3" w:tplc="42F6303C">
      <w:numFmt w:val="decimal"/>
      <w:lvlText w:val=""/>
      <w:lvlJc w:val="left"/>
    </w:lvl>
    <w:lvl w:ilvl="4" w:tplc="FAA40D66">
      <w:numFmt w:val="decimal"/>
      <w:lvlText w:val=""/>
      <w:lvlJc w:val="left"/>
    </w:lvl>
    <w:lvl w:ilvl="5" w:tplc="5AF6EB3C">
      <w:numFmt w:val="decimal"/>
      <w:lvlText w:val=""/>
      <w:lvlJc w:val="left"/>
    </w:lvl>
    <w:lvl w:ilvl="6" w:tplc="EF44A8EE">
      <w:numFmt w:val="decimal"/>
      <w:lvlText w:val=""/>
      <w:lvlJc w:val="left"/>
    </w:lvl>
    <w:lvl w:ilvl="7" w:tplc="425E95B0">
      <w:numFmt w:val="decimal"/>
      <w:lvlText w:val=""/>
      <w:lvlJc w:val="left"/>
    </w:lvl>
    <w:lvl w:ilvl="8" w:tplc="0480DE58">
      <w:numFmt w:val="decimal"/>
      <w:lvlText w:val=""/>
      <w:lvlJc w:val="left"/>
    </w:lvl>
  </w:abstractNum>
  <w:abstractNum w:abstractNumId="3" w15:restartNumberingAfterBreak="0">
    <w:nsid w:val="37271794"/>
    <w:multiLevelType w:val="hybridMultilevel"/>
    <w:tmpl w:val="5F7A6064"/>
    <w:lvl w:ilvl="0" w:tplc="7B0CEF9E">
      <w:numFmt w:val="decimal"/>
      <w:lvlText w:val=""/>
      <w:lvlJc w:val="left"/>
    </w:lvl>
    <w:lvl w:ilvl="1" w:tplc="3F88C81A">
      <w:numFmt w:val="decimal"/>
      <w:lvlText w:val=""/>
      <w:lvlJc w:val="left"/>
    </w:lvl>
    <w:lvl w:ilvl="2" w:tplc="12F4633C">
      <w:numFmt w:val="decimal"/>
      <w:lvlText w:val=""/>
      <w:lvlJc w:val="left"/>
    </w:lvl>
    <w:lvl w:ilvl="3" w:tplc="68B0879C">
      <w:numFmt w:val="decimal"/>
      <w:lvlText w:val=""/>
      <w:lvlJc w:val="left"/>
    </w:lvl>
    <w:lvl w:ilvl="4" w:tplc="FA6ED83E">
      <w:numFmt w:val="decimal"/>
      <w:lvlText w:val=""/>
      <w:lvlJc w:val="left"/>
    </w:lvl>
    <w:lvl w:ilvl="5" w:tplc="587631F2">
      <w:numFmt w:val="decimal"/>
      <w:lvlText w:val=""/>
      <w:lvlJc w:val="left"/>
    </w:lvl>
    <w:lvl w:ilvl="6" w:tplc="7A2EBE30">
      <w:numFmt w:val="decimal"/>
      <w:lvlText w:val=""/>
      <w:lvlJc w:val="left"/>
    </w:lvl>
    <w:lvl w:ilvl="7" w:tplc="C2FCF7DC">
      <w:numFmt w:val="decimal"/>
      <w:lvlText w:val=""/>
      <w:lvlJc w:val="left"/>
    </w:lvl>
    <w:lvl w:ilvl="8" w:tplc="39CCA5A4">
      <w:numFmt w:val="decimal"/>
      <w:lvlText w:val=""/>
      <w:lvlJc w:val="left"/>
    </w:lvl>
  </w:abstractNum>
  <w:abstractNum w:abstractNumId="4" w15:restartNumberingAfterBreak="0">
    <w:nsid w:val="6270219D"/>
    <w:multiLevelType w:val="hybridMultilevel"/>
    <w:tmpl w:val="6356359C"/>
    <w:lvl w:ilvl="0" w:tplc="2B607052">
      <w:start w:val="1"/>
      <w:numFmt w:val="bullet"/>
      <w:lvlText w:val=""/>
      <w:lvlJc w:val="left"/>
      <w:pPr>
        <w:tabs>
          <w:tab w:val="num" w:pos="900"/>
        </w:tabs>
        <w:ind w:left="540" w:hanging="360"/>
      </w:pPr>
      <w:rPr>
        <w:rFonts w:ascii="Symbol" w:hAnsi="Symbol" w:hint="default"/>
      </w:rPr>
    </w:lvl>
    <w:lvl w:ilvl="1" w:tplc="83DAA602">
      <w:numFmt w:val="decimal"/>
      <w:lvlText w:val=""/>
      <w:lvlJc w:val="left"/>
    </w:lvl>
    <w:lvl w:ilvl="2" w:tplc="059A24CC">
      <w:numFmt w:val="decimal"/>
      <w:lvlText w:val=""/>
      <w:lvlJc w:val="left"/>
    </w:lvl>
    <w:lvl w:ilvl="3" w:tplc="FC70DED8">
      <w:numFmt w:val="decimal"/>
      <w:lvlText w:val=""/>
      <w:lvlJc w:val="left"/>
    </w:lvl>
    <w:lvl w:ilvl="4" w:tplc="83EC593A">
      <w:numFmt w:val="decimal"/>
      <w:lvlText w:val=""/>
      <w:lvlJc w:val="left"/>
    </w:lvl>
    <w:lvl w:ilvl="5" w:tplc="71D67704">
      <w:numFmt w:val="decimal"/>
      <w:lvlText w:val=""/>
      <w:lvlJc w:val="left"/>
    </w:lvl>
    <w:lvl w:ilvl="6" w:tplc="39248E6A">
      <w:numFmt w:val="decimal"/>
      <w:lvlText w:val=""/>
      <w:lvlJc w:val="left"/>
    </w:lvl>
    <w:lvl w:ilvl="7" w:tplc="1FFA05B4">
      <w:numFmt w:val="decimal"/>
      <w:lvlText w:val=""/>
      <w:lvlJc w:val="left"/>
    </w:lvl>
    <w:lvl w:ilvl="8" w:tplc="19CCEDFA">
      <w:numFmt w:val="decimal"/>
      <w:lvlText w:val=""/>
      <w:lvlJc w:val="left"/>
    </w:lvl>
  </w:abstractNum>
  <w:abstractNum w:abstractNumId="5" w15:restartNumberingAfterBreak="0">
    <w:nsid w:val="6B09189E"/>
    <w:multiLevelType w:val="multilevel"/>
    <w:tmpl w:val="1380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D967039"/>
    <w:multiLevelType w:val="hybridMultilevel"/>
    <w:tmpl w:val="134C9544"/>
    <w:lvl w:ilvl="0" w:tplc="D6BC7FCC">
      <w:start w:val="1"/>
      <w:numFmt w:val="bullet"/>
      <w:lvlText w:val=""/>
      <w:lvlJc w:val="left"/>
      <w:pPr>
        <w:tabs>
          <w:tab w:val="num" w:pos="900"/>
        </w:tabs>
        <w:ind w:left="540" w:hanging="360"/>
      </w:pPr>
      <w:rPr>
        <w:rFonts w:ascii="Symbol" w:hAnsi="Symbol" w:hint="default"/>
      </w:rPr>
    </w:lvl>
    <w:lvl w:ilvl="1" w:tplc="2D461F92">
      <w:numFmt w:val="decimal"/>
      <w:lvlText w:val=""/>
      <w:lvlJc w:val="left"/>
    </w:lvl>
    <w:lvl w:ilvl="2" w:tplc="A0928F94">
      <w:numFmt w:val="decimal"/>
      <w:lvlText w:val=""/>
      <w:lvlJc w:val="left"/>
    </w:lvl>
    <w:lvl w:ilvl="3" w:tplc="B8B80258">
      <w:numFmt w:val="decimal"/>
      <w:lvlText w:val=""/>
      <w:lvlJc w:val="left"/>
    </w:lvl>
    <w:lvl w:ilvl="4" w:tplc="4C9A0C98">
      <w:numFmt w:val="decimal"/>
      <w:lvlText w:val=""/>
      <w:lvlJc w:val="left"/>
    </w:lvl>
    <w:lvl w:ilvl="5" w:tplc="853A96D8">
      <w:numFmt w:val="decimal"/>
      <w:lvlText w:val=""/>
      <w:lvlJc w:val="left"/>
    </w:lvl>
    <w:lvl w:ilvl="6" w:tplc="81F4EB56">
      <w:numFmt w:val="decimal"/>
      <w:lvlText w:val=""/>
      <w:lvlJc w:val="left"/>
    </w:lvl>
    <w:lvl w:ilvl="7" w:tplc="E0D4BA56">
      <w:numFmt w:val="decimal"/>
      <w:lvlText w:val=""/>
      <w:lvlJc w:val="left"/>
    </w:lvl>
    <w:lvl w:ilvl="8" w:tplc="28C6AC0C">
      <w:numFmt w:val="decimal"/>
      <w:lvlText w:val=""/>
      <w:lvlJc w:val="left"/>
    </w:lvl>
  </w:abstractNum>
  <w:abstractNum w:abstractNumId="7" w15:restartNumberingAfterBreak="0">
    <w:nsid w:val="6DDA1D8C"/>
    <w:multiLevelType w:val="hybridMultilevel"/>
    <w:tmpl w:val="8C96D4DA"/>
    <w:lvl w:ilvl="0" w:tplc="32368CF6">
      <w:start w:val="1"/>
      <w:numFmt w:val="decimal"/>
      <w:lvlText w:val="%1."/>
      <w:lvlJc w:val="left"/>
      <w:pPr>
        <w:tabs>
          <w:tab w:val="num" w:pos="900"/>
        </w:tabs>
        <w:ind w:left="540" w:hanging="360"/>
      </w:pPr>
    </w:lvl>
    <w:lvl w:ilvl="1" w:tplc="3932AA52">
      <w:numFmt w:val="decimal"/>
      <w:lvlText w:val=""/>
      <w:lvlJc w:val="left"/>
    </w:lvl>
    <w:lvl w:ilvl="2" w:tplc="895AD902">
      <w:numFmt w:val="decimal"/>
      <w:lvlText w:val=""/>
      <w:lvlJc w:val="left"/>
    </w:lvl>
    <w:lvl w:ilvl="3" w:tplc="CAA805F4">
      <w:numFmt w:val="decimal"/>
      <w:lvlText w:val=""/>
      <w:lvlJc w:val="left"/>
    </w:lvl>
    <w:lvl w:ilvl="4" w:tplc="E2987E90">
      <w:numFmt w:val="decimal"/>
      <w:lvlText w:val=""/>
      <w:lvlJc w:val="left"/>
    </w:lvl>
    <w:lvl w:ilvl="5" w:tplc="E8F47CA8">
      <w:numFmt w:val="decimal"/>
      <w:lvlText w:val=""/>
      <w:lvlJc w:val="left"/>
    </w:lvl>
    <w:lvl w:ilvl="6" w:tplc="DD3C01E2">
      <w:numFmt w:val="decimal"/>
      <w:lvlText w:val=""/>
      <w:lvlJc w:val="left"/>
    </w:lvl>
    <w:lvl w:ilvl="7" w:tplc="A48CF9FA">
      <w:numFmt w:val="decimal"/>
      <w:lvlText w:val=""/>
      <w:lvlJc w:val="left"/>
    </w:lvl>
    <w:lvl w:ilvl="8" w:tplc="7C5E89A2">
      <w:numFmt w:val="decimal"/>
      <w:lvlText w:val=""/>
      <w:lvlJc w:val="left"/>
    </w:lvl>
  </w:abstractNum>
  <w:num w:numId="1" w16cid:durableId="1753239108">
    <w:abstractNumId w:val="2"/>
  </w:num>
  <w:num w:numId="2" w16cid:durableId="3098998">
    <w:abstractNumId w:val="1"/>
  </w:num>
  <w:num w:numId="3" w16cid:durableId="2119981562">
    <w:abstractNumId w:val="6"/>
  </w:num>
  <w:num w:numId="4" w16cid:durableId="2063627428">
    <w:abstractNumId w:val="0"/>
  </w:num>
  <w:num w:numId="5" w16cid:durableId="2092655451">
    <w:abstractNumId w:val="4"/>
  </w:num>
  <w:num w:numId="6" w16cid:durableId="121702353">
    <w:abstractNumId w:val="3"/>
  </w:num>
  <w:num w:numId="7" w16cid:durableId="263996529">
    <w:abstractNumId w:val="7"/>
  </w:num>
  <w:num w:numId="8" w16cid:durableId="1878159192">
    <w:abstractNumId w:val="5"/>
    <w:lvlOverride w:ilvl="0">
      <w:startOverride w:val="1"/>
    </w:lvlOverride>
  </w:num>
  <w:num w:numId="9" w16cid:durableId="825166042">
    <w:abstractNumId w:val="5"/>
    <w:lvlOverride w:ilvl="0">
      <w:startOverride w:val="2"/>
    </w:lvlOverride>
  </w:num>
  <w:num w:numId="10" w16cid:durableId="1575889885">
    <w:abstractNumId w:val="5"/>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A36"/>
    <w:rsid w:val="003B5433"/>
    <w:rsid w:val="00D12A36"/>
    <w:rsid w:val="00DC1C04"/>
    <w:rsid w:val="00E443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27F2C813"/>
  <w15:docId w15:val="{1FE6E025-39A4-4377-8995-269381340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10</Pages>
  <Words>1385</Words>
  <Characters>7896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Abdul Faisal</cp:lastModifiedBy>
  <cp:revision>2</cp:revision>
  <dcterms:created xsi:type="dcterms:W3CDTF">2026-04-26T11:20:00Z</dcterms:created>
  <dcterms:modified xsi:type="dcterms:W3CDTF">2026-04-26T11:59:00Z</dcterms:modified>
</cp:coreProperties>
</file>