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88B59" w14:textId="77777777" w:rsidR="00260CA7" w:rsidRDefault="00000000">
      <w:pPr>
        <w:pBdr>
          <w:bottom w:val="single" w:sz="6" w:space="6" w:color="4A9B7F"/>
        </w:pBdr>
        <w:spacing w:after="60"/>
      </w:pPr>
      <w:r>
        <w:rPr>
          <w:b/>
          <w:bCs/>
          <w:color w:val="1B3A6B"/>
          <w:sz w:val="36"/>
          <w:szCs w:val="36"/>
        </w:rPr>
        <w:t>BINAHUB</w:t>
      </w:r>
      <w:r>
        <w:rPr>
          <w:color w:val="555555"/>
          <w:sz w:val="22"/>
          <w:szCs w:val="22"/>
        </w:rPr>
        <w:t xml:space="preserve">   |   Draft Halaman About</w:t>
      </w:r>
    </w:p>
    <w:p w14:paraId="1CB6A79B" w14:textId="77777777" w:rsidR="00260CA7" w:rsidRDefault="00000000">
      <w:pPr>
        <w:spacing w:before="80" w:after="400"/>
      </w:pPr>
      <w:r>
        <w:rPr>
          <w:i/>
          <w:iCs/>
          <w:color w:val="555555"/>
          <w:sz w:val="18"/>
          <w:szCs w:val="18"/>
        </w:rPr>
        <w:t>Dokumen ini adalah draft siap-pakai untuk developer &amp; copywriter. Teks dalam [kurung] perlu dikonfirmasi.</w:t>
      </w:r>
    </w:p>
    <w:p w14:paraId="2648A9B8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1 — HERO STATEMENT</w:t>
      </w:r>
    </w:p>
    <w:p w14:paraId="4CA3CB77" w14:textId="35CF2CEA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 xml:space="preserve">Bukan awal yang baru. </w:t>
      </w:r>
      <w:r w:rsidR="00724151">
        <w:rPr>
          <w:b/>
          <w:bCs/>
          <w:color w:val="1B3A6B"/>
          <w:sz w:val="32"/>
          <w:szCs w:val="32"/>
        </w:rPr>
        <w:t>Transformasi</w:t>
      </w:r>
      <w:r>
        <w:rPr>
          <w:b/>
          <w:bCs/>
          <w:color w:val="1B3A6B"/>
          <w:sz w:val="32"/>
          <w:szCs w:val="32"/>
        </w:rPr>
        <w:t xml:space="preserve"> dari perjalanan 16 tahun.</w:t>
      </w:r>
    </w:p>
    <w:p w14:paraId="42C162FB" w14:textId="6A1EB43A" w:rsidR="00260CA7" w:rsidRDefault="00000000">
      <w:pPr>
        <w:spacing w:before="80" w:after="160"/>
      </w:pPr>
      <w:r>
        <w:rPr>
          <w:color w:val="222222"/>
        </w:rPr>
        <w:t>BinaHub berdiri di atas 16 tahun perjalanan PT Bina Daya Nugraha</w:t>
      </w:r>
      <w:r w:rsidR="00724151">
        <w:rPr>
          <w:color w:val="222222"/>
        </w:rPr>
        <w:t xml:space="preserve"> (BDN)</w:t>
      </w:r>
      <w:r>
        <w:rPr>
          <w:color w:val="222222"/>
        </w:rPr>
        <w:t xml:space="preserve"> — perusahaan </w:t>
      </w:r>
      <w:r w:rsidR="00724151">
        <w:rPr>
          <w:color w:val="222222"/>
        </w:rPr>
        <w:t>penyedia pelatihan &amp; team building</w:t>
      </w:r>
      <w:r>
        <w:rPr>
          <w:color w:val="222222"/>
        </w:rPr>
        <w:t xml:space="preserve"> yang telah mendampingi lebih dari 80 organisasi dan 10.000 individu sejak 2010.</w:t>
      </w:r>
    </w:p>
    <w:p w14:paraId="0FFF0D5B" w14:textId="77777777" w:rsidR="00260CA7" w:rsidRDefault="00000000">
      <w:pPr>
        <w:spacing w:before="80" w:after="160"/>
      </w:pPr>
      <w:r>
        <w:rPr>
          <w:color w:val="222222"/>
        </w:rPr>
        <w:t>Ketika BDN menyelesaikan babaknya, kami tidak menutup buku. Kami membuka yang baru — dengan ekosistem yang lebih terintegrasi, pendekatan yang lebih terukur, dan teknologi yang memperluas dampak tanpa mengorbankan kedalaman.</w:t>
      </w:r>
    </w:p>
    <w:p w14:paraId="46B00B30" w14:textId="77777777" w:rsidR="00260CA7" w:rsidRDefault="00000000">
      <w:pPr>
        <w:spacing w:before="80" w:after="160"/>
      </w:pPr>
      <w:r>
        <w:rPr>
          <w:color w:val="222222"/>
        </w:rPr>
        <w:t>Semua yang membuat BDN dipercaya — tim, metodologi, rekam jejak — menjadi fondasi BinaHub hari ini.</w:t>
      </w:r>
    </w:p>
    <w:p w14:paraId="6AAA13F1" w14:textId="77777777" w:rsidR="00260CA7" w:rsidRDefault="00260CA7">
      <w:pPr>
        <w:pBdr>
          <w:bottom w:val="single" w:sz="2" w:space="1" w:color="DDDDDD"/>
        </w:pBdr>
        <w:spacing w:before="200" w:after="200"/>
      </w:pPr>
    </w:p>
    <w:p w14:paraId="19CBE6C9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2 — TRACK RECORD DALAM ANGKA</w:t>
      </w:r>
    </w:p>
    <w:p w14:paraId="3E616584" w14:textId="77777777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>Angka yang dibangun dari lapangan</w:t>
      </w:r>
    </w:p>
    <w:p w14:paraId="39805125" w14:textId="77777777" w:rsidR="00260CA7" w:rsidRDefault="00000000">
      <w:pPr>
        <w:spacing w:before="80" w:after="160"/>
      </w:pPr>
      <w:r>
        <w:rPr>
          <w:color w:val="555555"/>
        </w:rPr>
        <w:t>Bukan angka pemasaran. Ini adalah akumulasi dari 16 tahun kerja nyata bersama organisasi di berbagai sektor industri Indonesia.</w:t>
      </w:r>
    </w:p>
    <w:p w14:paraId="0AB5CA44" w14:textId="77777777" w:rsidR="00260CA7" w:rsidRDefault="00260CA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4"/>
        <w:gridCol w:w="2448"/>
        <w:gridCol w:w="2304"/>
        <w:gridCol w:w="2304"/>
      </w:tblGrid>
      <w:tr w:rsidR="00260CA7" w14:paraId="21701B7A" w14:textId="77777777">
        <w:tblPrEx>
          <w:tblCellMar>
            <w:top w:w="0" w:type="dxa"/>
            <w:bottom w:w="0" w:type="dxa"/>
          </w:tblCellMar>
        </w:tblPrEx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1D53AA" w14:textId="77777777" w:rsidR="00260CA7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52"/>
                <w:szCs w:val="52"/>
              </w:rPr>
              <w:t>16+</w:t>
            </w:r>
          </w:p>
          <w:p w14:paraId="2F1F8D1B" w14:textId="77777777" w:rsidR="00260CA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Tahun pengalaman (sejak 2010)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8751175" w14:textId="77777777" w:rsidR="00260CA7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52"/>
                <w:szCs w:val="52"/>
              </w:rPr>
              <w:t>10.000+</w:t>
            </w:r>
          </w:p>
          <w:p w14:paraId="6E2BAEBC" w14:textId="77777777" w:rsidR="00260CA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Individu yang telah mengikuti program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B5E75" w14:textId="77777777" w:rsidR="00260CA7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52"/>
                <w:szCs w:val="52"/>
              </w:rPr>
              <w:t>80+</w:t>
            </w:r>
          </w:p>
          <w:p w14:paraId="26C3613B" w14:textId="77777777" w:rsidR="00260CA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Organisasi dari berbagai sektor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075ED26" w14:textId="77777777" w:rsidR="00260CA7" w:rsidRDefault="00000000">
            <w:pPr>
              <w:spacing w:after="40"/>
              <w:jc w:val="center"/>
            </w:pPr>
            <w:r>
              <w:rPr>
                <w:b/>
                <w:bCs/>
                <w:color w:val="1B3A6B"/>
                <w:sz w:val="52"/>
                <w:szCs w:val="52"/>
              </w:rPr>
              <w:t>500+</w:t>
            </w:r>
          </w:p>
          <w:p w14:paraId="3717A70B" w14:textId="77777777" w:rsidR="00260CA7" w:rsidRDefault="00000000">
            <w:pPr>
              <w:jc w:val="center"/>
            </w:pPr>
            <w:r>
              <w:rPr>
                <w:color w:val="555555"/>
                <w:sz w:val="18"/>
                <w:szCs w:val="18"/>
              </w:rPr>
              <w:t>Peserta dalam satu program terbesar</w:t>
            </w:r>
          </w:p>
        </w:tc>
      </w:tr>
    </w:tbl>
    <w:p w14:paraId="64DADFED" w14:textId="77777777" w:rsidR="00260CA7" w:rsidRDefault="00260CA7">
      <w:pPr>
        <w:spacing w:before="120" w:after="120"/>
      </w:pPr>
    </w:p>
    <w:p w14:paraId="3BCD6150" w14:textId="10A21718" w:rsidR="00260CA7" w:rsidRDefault="00000000">
      <w:pPr>
        <w:spacing w:before="80" w:after="160"/>
      </w:pPr>
      <w:r>
        <w:rPr>
          <w:i/>
          <w:iCs/>
          <w:color w:val="555555"/>
        </w:rPr>
        <w:t xml:space="preserve">Klien yang kami dampingi mencakup perusahaan multinasional, korporasi nasional, dan organisasi dari sektor manufaktur, distribusi, </w:t>
      </w:r>
      <w:r w:rsidR="00724151">
        <w:rPr>
          <w:i/>
          <w:iCs/>
          <w:color w:val="555555"/>
        </w:rPr>
        <w:t>jasa keuangan</w:t>
      </w:r>
      <w:r>
        <w:rPr>
          <w:i/>
          <w:iCs/>
          <w:color w:val="555555"/>
        </w:rPr>
        <w:t>, ritel, dan pendidikan.</w:t>
      </w:r>
    </w:p>
    <w:p w14:paraId="511B0836" w14:textId="77777777" w:rsidR="00260CA7" w:rsidRDefault="00260CA7">
      <w:pPr>
        <w:pBdr>
          <w:bottom w:val="single" w:sz="2" w:space="1" w:color="DDDDDD"/>
        </w:pBdr>
        <w:spacing w:before="200" w:after="200"/>
      </w:pPr>
    </w:p>
    <w:p w14:paraId="1516EAC5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3 — ORIGIN STORY</w:t>
      </w:r>
    </w:p>
    <w:p w14:paraId="2B39314E" w14:textId="77777777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>Dari BDN ke BinaHub: Satu perjalanan, satu visi yang berkembang</w:t>
      </w:r>
    </w:p>
    <w:p w14:paraId="4C25377B" w14:textId="492849F0" w:rsidR="00260CA7" w:rsidRDefault="00000000">
      <w:pPr>
        <w:spacing w:before="80" w:after="160"/>
      </w:pPr>
      <w:r>
        <w:rPr>
          <w:color w:val="222222"/>
        </w:rPr>
        <w:t xml:space="preserve">Selama 16 tahun, </w:t>
      </w:r>
      <w:r w:rsidR="00724151">
        <w:rPr>
          <w:color w:val="222222"/>
        </w:rPr>
        <w:t>BDN</w:t>
      </w:r>
      <w:r>
        <w:rPr>
          <w:color w:val="222222"/>
        </w:rPr>
        <w:t xml:space="preserve"> membangun reputasinya satu program sekaligus — dari team building skala ratusan peserta, simulasi bisnis bersama mitra global, hingga </w:t>
      </w:r>
      <w:r>
        <w:rPr>
          <w:color w:val="222222"/>
        </w:rPr>
        <w:lastRenderedPageBreak/>
        <w:t>menjadi vendor tetap sejumlah perusahaan manufaktur dan multinasional terkemuka.</w:t>
      </w:r>
    </w:p>
    <w:p w14:paraId="4ACE41B9" w14:textId="1E4E2B72" w:rsidR="00260CA7" w:rsidRPr="00724151" w:rsidRDefault="00000000">
      <w:pPr>
        <w:spacing w:before="80" w:after="160"/>
        <w:rPr>
          <w:lang w:val="fi-FI"/>
        </w:rPr>
      </w:pPr>
      <w:r w:rsidRPr="00724151">
        <w:rPr>
          <w:color w:val="222222"/>
          <w:lang w:val="fi-FI"/>
        </w:rPr>
        <w:t xml:space="preserve">Pada </w:t>
      </w:r>
      <w:r w:rsidR="00724151">
        <w:rPr>
          <w:color w:val="222222"/>
          <w:lang w:val="fi-FI"/>
        </w:rPr>
        <w:t xml:space="preserve">pertengahan tahun </w:t>
      </w:r>
      <w:r w:rsidRPr="00724151">
        <w:rPr>
          <w:color w:val="222222"/>
          <w:lang w:val="fi-FI"/>
        </w:rPr>
        <w:t>2026, BDN resmi menutup operasinya — bukan karena gagal, tetapi karena visi yang berkembang melampaui satu entitas. BinaHub lahir sebagai kelanjutannya: dibangun oleh tim yang sama, membawa metodologi</w:t>
      </w:r>
      <w:r w:rsidR="00724151">
        <w:rPr>
          <w:color w:val="222222"/>
          <w:lang w:val="fi-FI"/>
        </w:rPr>
        <w:t xml:space="preserve"> &amp; keahlian</w:t>
      </w:r>
      <w:r w:rsidRPr="00724151">
        <w:rPr>
          <w:color w:val="222222"/>
          <w:lang w:val="fi-FI"/>
        </w:rPr>
        <w:t xml:space="preserve"> yang sama, dengan ambisi yang jauh lebih besar.</w:t>
      </w:r>
    </w:p>
    <w:p w14:paraId="65BC4074" w14:textId="77777777" w:rsidR="00260CA7" w:rsidRPr="00724151" w:rsidRDefault="00000000">
      <w:pPr>
        <w:spacing w:before="80" w:after="160"/>
        <w:rPr>
          <w:lang w:val="fi-FI"/>
        </w:rPr>
      </w:pPr>
      <w:r w:rsidRPr="00724151">
        <w:rPr>
          <w:color w:val="222222"/>
          <w:lang w:val="fi-FI"/>
        </w:rPr>
        <w:t>Kami tidak memulai dari nol. Kami memulai dari tempat yang sudah terbukti — dan bertanya: bagaimana jika pengalaman ini bisa diintegrasikan, diskalakan, dan diperkuat teknologi untuk menghasilkan transformasi yang benar-benar terukur?</w:t>
      </w:r>
    </w:p>
    <w:p w14:paraId="020191B7" w14:textId="77777777" w:rsidR="00260CA7" w:rsidRDefault="00000000">
      <w:pPr>
        <w:pBdr>
          <w:left w:val="single" w:sz="16" w:space="16" w:color="4A9B7F"/>
        </w:pBdr>
        <w:spacing w:before="160" w:after="160"/>
        <w:ind w:left="720" w:right="720"/>
      </w:pPr>
      <w:r>
        <w:rPr>
          <w:i/>
          <w:iCs/>
          <w:color w:val="1B3A6B"/>
          <w:sz w:val="26"/>
          <w:szCs w:val="26"/>
        </w:rPr>
        <w:t>"BinaHub adalah jawaban dari pertanyaan itu."</w:t>
      </w:r>
    </w:p>
    <w:p w14:paraId="113FB85B" w14:textId="77777777" w:rsidR="00260CA7" w:rsidRDefault="00260CA7">
      <w:pPr>
        <w:spacing w:before="120"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260CA7" w14:paraId="11AAD7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5490283E" w14:textId="77777777" w:rsidR="00260CA7" w:rsidRDefault="00000000">
            <w:r>
              <w:rPr>
                <w:b/>
                <w:bCs/>
                <w:color w:val="4A9B7F"/>
                <w:sz w:val="20"/>
                <w:szCs w:val="20"/>
              </w:rPr>
              <w:t>2010</w:t>
            </w:r>
          </w:p>
        </w:tc>
        <w:tc>
          <w:tcPr>
            <w:tcW w:w="7960" w:type="dxa"/>
            <w:tcBorders>
              <w:top w:val="none" w:sz="0" w:space="0" w:color="FFFFFF"/>
              <w:left w:val="single" w:sz="8" w:space="1" w:color="4A9B7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160" w:type="dxa"/>
              <w:right w:w="0" w:type="dxa"/>
            </w:tcMar>
          </w:tcPr>
          <w:p w14:paraId="3964B14F" w14:textId="77777777" w:rsidR="00260CA7" w:rsidRDefault="00000000">
            <w:pPr>
              <w:spacing w:after="60"/>
            </w:pPr>
            <w:r>
              <w:rPr>
                <w:b/>
                <w:bCs/>
                <w:color w:val="1B3A6B"/>
                <w:sz w:val="22"/>
                <w:szCs w:val="22"/>
              </w:rPr>
              <w:t>PT Bina Daya Nugraha berdiri</w:t>
            </w:r>
          </w:p>
          <w:p w14:paraId="66F2F4EB" w14:textId="77777777" w:rsidR="00260CA7" w:rsidRDefault="00000000">
            <w:r>
              <w:rPr>
                <w:color w:val="555555"/>
                <w:sz w:val="22"/>
                <w:szCs w:val="22"/>
              </w:rPr>
              <w:t>Memulai sebagai learning &amp; training partner dengan fokus pada team building, workshop experiential, dan learning event organizer.</w:t>
            </w:r>
          </w:p>
        </w:tc>
      </w:tr>
      <w:tr w:rsidR="00260CA7" w14:paraId="765DF78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6220EECC" w14:textId="11B11AC6" w:rsidR="00260CA7" w:rsidRDefault="00724151">
            <w:r>
              <w:rPr>
                <w:b/>
                <w:bCs/>
                <w:color w:val="4A9B7F"/>
                <w:sz w:val="20"/>
                <w:szCs w:val="20"/>
              </w:rPr>
              <w:t>2023–202</w:t>
            </w:r>
            <w:r>
              <w:rPr>
                <w:b/>
                <w:bCs/>
                <w:color w:val="4A9B7F"/>
                <w:sz w:val="20"/>
                <w:szCs w:val="20"/>
              </w:rPr>
              <w:t>5</w:t>
            </w:r>
          </w:p>
        </w:tc>
        <w:tc>
          <w:tcPr>
            <w:tcW w:w="7960" w:type="dxa"/>
            <w:tcBorders>
              <w:top w:val="none" w:sz="0" w:space="0" w:color="FFFFFF"/>
              <w:left w:val="single" w:sz="8" w:space="1" w:color="4A9B7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160" w:type="dxa"/>
              <w:right w:w="0" w:type="dxa"/>
            </w:tcMar>
          </w:tcPr>
          <w:p w14:paraId="2475F7FB" w14:textId="77777777" w:rsidR="00260CA7" w:rsidRDefault="00000000">
            <w:pPr>
              <w:spacing w:after="60"/>
            </w:pPr>
            <w:r>
              <w:rPr>
                <w:b/>
                <w:bCs/>
                <w:color w:val="1B3A6B"/>
                <w:sz w:val="22"/>
                <w:szCs w:val="22"/>
              </w:rPr>
              <w:t>Ekspansi layanan &amp; kemitraan internasional</w:t>
            </w:r>
          </w:p>
          <w:p w14:paraId="5CB712ED" w14:textId="6C4A5D7F" w:rsidR="00260CA7" w:rsidRDefault="00000000">
            <w:r>
              <w:rPr>
                <w:color w:val="555555"/>
                <w:sz w:val="22"/>
                <w:szCs w:val="22"/>
              </w:rPr>
              <w:t>Mengembangkan layanan business simulation melalui kemitraan resmi dengan BSKsims (Amerika Serikat). Menjadi vendor tetap sejumlah perusahaan besar dan berhasil mengelola program skala 500+ peserta. Klien berkembang ke sektor manufaktur, distribusi, ritel, dan pendidikan.</w:t>
            </w:r>
          </w:p>
        </w:tc>
      </w:tr>
      <w:tr w:rsidR="00260CA7" w14:paraId="408C0A5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0DED98F7" w14:textId="79166C6C" w:rsidR="00260CA7" w:rsidRDefault="00000000">
            <w:r>
              <w:rPr>
                <w:b/>
                <w:bCs/>
                <w:color w:val="4A9B7F"/>
                <w:sz w:val="20"/>
                <w:szCs w:val="20"/>
              </w:rPr>
              <w:t>202</w:t>
            </w:r>
            <w:r w:rsidR="00724151">
              <w:rPr>
                <w:b/>
                <w:bCs/>
                <w:color w:val="4A9B7F"/>
                <w:sz w:val="20"/>
                <w:szCs w:val="20"/>
              </w:rPr>
              <w:t>5</w:t>
            </w:r>
            <w:r>
              <w:rPr>
                <w:b/>
                <w:bCs/>
                <w:color w:val="4A9B7F"/>
                <w:sz w:val="20"/>
                <w:szCs w:val="20"/>
              </w:rPr>
              <w:t>–202</w:t>
            </w:r>
            <w:r w:rsidR="00724151">
              <w:rPr>
                <w:b/>
                <w:bCs/>
                <w:color w:val="4A9B7F"/>
                <w:sz w:val="20"/>
                <w:szCs w:val="20"/>
              </w:rPr>
              <w:t>6</w:t>
            </w:r>
          </w:p>
        </w:tc>
        <w:tc>
          <w:tcPr>
            <w:tcW w:w="7960" w:type="dxa"/>
            <w:tcBorders>
              <w:top w:val="none" w:sz="0" w:space="0" w:color="FFFFFF"/>
              <w:left w:val="single" w:sz="8" w:space="1" w:color="4A9B7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160" w:type="dxa"/>
              <w:right w:w="0" w:type="dxa"/>
            </w:tcMar>
          </w:tcPr>
          <w:p w14:paraId="6F11E1B7" w14:textId="77777777" w:rsidR="00260CA7" w:rsidRDefault="00000000">
            <w:pPr>
              <w:spacing w:after="60"/>
            </w:pPr>
            <w:r>
              <w:rPr>
                <w:b/>
                <w:bCs/>
                <w:color w:val="1B3A6B"/>
                <w:sz w:val="22"/>
                <w:szCs w:val="22"/>
              </w:rPr>
              <w:t>Refleksi &amp; perancangan ulang</w:t>
            </w:r>
          </w:p>
          <w:p w14:paraId="1C0D2D35" w14:textId="77777777" w:rsidR="00260CA7" w:rsidRDefault="00000000">
            <w:r>
              <w:rPr>
                <w:color w:val="555555"/>
                <w:sz w:val="22"/>
                <w:szCs w:val="22"/>
              </w:rPr>
              <w:t>Gap antara kebutuhan organisasi yang berubah cepat dan pendekatan training konvensional semakin melebar. Insight ini mendorong perancangan ekosistem layanan yang lebih terintegrasi, terukur, dan berkelanjutan.</w:t>
            </w:r>
          </w:p>
        </w:tc>
      </w:tr>
      <w:tr w:rsidR="00260CA7" w:rsidRPr="00724151" w14:paraId="1C22075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5774AAE1" w14:textId="77777777" w:rsidR="00260CA7" w:rsidRDefault="00000000">
            <w:r>
              <w:rPr>
                <w:b/>
                <w:bCs/>
                <w:color w:val="4A9B7F"/>
                <w:sz w:val="20"/>
                <w:szCs w:val="20"/>
              </w:rPr>
              <w:t>2026</w:t>
            </w:r>
          </w:p>
        </w:tc>
        <w:tc>
          <w:tcPr>
            <w:tcW w:w="7960" w:type="dxa"/>
            <w:tcBorders>
              <w:top w:val="none" w:sz="0" w:space="0" w:color="FFFFFF"/>
              <w:left w:val="single" w:sz="8" w:space="1" w:color="4A9B7F"/>
              <w:bottom w:val="none" w:sz="0" w:space="0" w:color="FFFFFF"/>
              <w:right w:val="none" w:sz="0" w:space="0" w:color="FFFFFF"/>
            </w:tcBorders>
            <w:tcMar>
              <w:top w:w="80" w:type="dxa"/>
              <w:left w:w="240" w:type="dxa"/>
              <w:bottom w:w="160" w:type="dxa"/>
              <w:right w:w="0" w:type="dxa"/>
            </w:tcMar>
          </w:tcPr>
          <w:p w14:paraId="31CC5155" w14:textId="77777777" w:rsidR="00260CA7" w:rsidRDefault="00000000">
            <w:pPr>
              <w:spacing w:after="60"/>
            </w:pPr>
            <w:r>
              <w:rPr>
                <w:b/>
                <w:bCs/>
                <w:color w:val="1B3A6B"/>
                <w:sz w:val="22"/>
                <w:szCs w:val="22"/>
              </w:rPr>
              <w:t>BDN menyelesaikan babaknya. BinaHub membuka yang berikutnya.</w:t>
            </w:r>
          </w:p>
          <w:p w14:paraId="0658EA52" w14:textId="43CF20CE" w:rsidR="00260CA7" w:rsidRPr="00724151" w:rsidRDefault="00000000">
            <w:pPr>
              <w:rPr>
                <w:lang w:val="fi-FI"/>
              </w:rPr>
            </w:pPr>
            <w:r w:rsidRPr="00724151">
              <w:rPr>
                <w:color w:val="555555"/>
                <w:sz w:val="22"/>
                <w:szCs w:val="22"/>
                <w:lang w:val="fi-FI"/>
              </w:rPr>
              <w:t xml:space="preserve">PT Bina Daya Nugraha resmi menutup operasinya — bukan karena gagal, tetapi karena visi yang berkembang melampaui satu entitas. Tim yang sama, metodologi </w:t>
            </w:r>
            <w:r w:rsidR="00724151">
              <w:rPr>
                <w:color w:val="555555"/>
                <w:sz w:val="22"/>
                <w:szCs w:val="22"/>
                <w:lang w:val="fi-FI"/>
              </w:rPr>
              <w:t xml:space="preserve">&amp; keahlian </w:t>
            </w:r>
            <w:r w:rsidRPr="00724151">
              <w:rPr>
                <w:color w:val="555555"/>
                <w:sz w:val="22"/>
                <w:szCs w:val="22"/>
                <w:lang w:val="fi-FI"/>
              </w:rPr>
              <w:t>yang sama, ambisi yang jauh lebih besar.</w:t>
            </w:r>
          </w:p>
        </w:tc>
      </w:tr>
    </w:tbl>
    <w:p w14:paraId="60811768" w14:textId="77777777" w:rsidR="00260CA7" w:rsidRPr="00724151" w:rsidRDefault="00260CA7">
      <w:pPr>
        <w:pBdr>
          <w:bottom w:val="single" w:sz="2" w:space="1" w:color="DDDDDD"/>
        </w:pBdr>
        <w:spacing w:before="200" w:after="200"/>
        <w:rPr>
          <w:lang w:val="fi-FI"/>
        </w:rPr>
      </w:pPr>
    </w:p>
    <w:p w14:paraId="536BD975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4 — POSITIONING STATEMENT</w:t>
      </w:r>
    </w:p>
    <w:p w14:paraId="6B822DD3" w14:textId="77777777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>Kami adalah transformation partner, bukan vendor training</w:t>
      </w:r>
    </w:p>
    <w:p w14:paraId="7C24ED10" w14:textId="77777777" w:rsidR="00260CA7" w:rsidRDefault="00000000">
      <w:pPr>
        <w:pBdr>
          <w:left w:val="single" w:sz="16" w:space="16" w:color="4A9B7F"/>
        </w:pBdr>
        <w:spacing w:before="160" w:after="160"/>
        <w:ind w:left="720" w:right="720"/>
      </w:pPr>
      <w:r>
        <w:rPr>
          <w:i/>
          <w:iCs/>
          <w:color w:val="1B3A6B"/>
          <w:sz w:val="26"/>
          <w:szCs w:val="26"/>
        </w:rPr>
        <w:t>"Banyak program pelatihan gagal bukan karena pesertanya tidak mampu — tetapi karena intervensinya tidak menyentuh akar masalah, tidak berkelanjutan, dan dampaknya tidak pernah diukur. BinaHub dirancang untuk menutup ketiga gap itu sekaligus."</w:t>
      </w:r>
    </w:p>
    <w:p w14:paraId="2FA770EE" w14:textId="77777777" w:rsidR="00260CA7" w:rsidRDefault="00000000">
      <w:pPr>
        <w:spacing w:before="80" w:after="160"/>
      </w:pPr>
      <w:r>
        <w:rPr>
          <w:color w:val="222222"/>
        </w:rPr>
        <w:t>Setiap engagement dimulai dari diagnosa yang jujur, dieksekusi melalui ekosistem layanan yang saling melengkapi, dan diakhiri dengan pengukuran dampak yang konkret.</w:t>
      </w:r>
    </w:p>
    <w:p w14:paraId="45A42683" w14:textId="77777777" w:rsidR="00260CA7" w:rsidRDefault="00000000">
      <w:pPr>
        <w:spacing w:before="80" w:after="160"/>
      </w:pPr>
      <w:r>
        <w:rPr>
          <w:color w:val="222222"/>
        </w:rPr>
        <w:t>Kami tidak menjual program. Kami mendampingi transformasi.</w:t>
      </w:r>
    </w:p>
    <w:p w14:paraId="45665771" w14:textId="77777777" w:rsidR="00260CA7" w:rsidRDefault="00260CA7">
      <w:pPr>
        <w:pBdr>
          <w:bottom w:val="single" w:sz="2" w:space="1" w:color="DDDDDD"/>
        </w:pBdr>
        <w:spacing w:before="200" w:after="200"/>
      </w:pPr>
    </w:p>
    <w:p w14:paraId="02355A74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5 — MENGAPA BINAHUB BERBEDA</w:t>
      </w:r>
    </w:p>
    <w:p w14:paraId="53DBC3CB" w14:textId="77777777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>Empat hal yang membedakan pendekatan kami</w:t>
      </w:r>
    </w:p>
    <w:p w14:paraId="30F330AB" w14:textId="77777777" w:rsidR="00260CA7" w:rsidRDefault="00260CA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60CA7" w:rsidRPr="00724151" w14:paraId="1D598D7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C9EEC81" w14:textId="77777777" w:rsidR="00260CA7" w:rsidRDefault="00000000">
            <w:pPr>
              <w:spacing w:after="80"/>
            </w:pPr>
            <w:r>
              <w:rPr>
                <w:sz w:val="32"/>
                <w:szCs w:val="32"/>
              </w:rPr>
              <w:t>⬡</w:t>
            </w:r>
          </w:p>
          <w:p w14:paraId="77E40FA4" w14:textId="77777777" w:rsidR="00260CA7" w:rsidRDefault="00000000">
            <w:pPr>
              <w:spacing w:after="80"/>
            </w:pPr>
            <w:r>
              <w:rPr>
                <w:b/>
                <w:bCs/>
                <w:color w:val="1B3A6B"/>
                <w:sz w:val="22"/>
                <w:szCs w:val="22"/>
              </w:rPr>
              <w:t>Ekosistem terintegrasi</w:t>
            </w:r>
          </w:p>
          <w:p w14:paraId="0338ED4F" w14:textId="77777777" w:rsidR="00260CA7" w:rsidRDefault="00000000">
            <w:r>
              <w:rPr>
                <w:color w:val="555555"/>
                <w:sz w:val="20"/>
                <w:szCs w:val="20"/>
              </w:rPr>
              <w:t>8 modul layanan yang dirancang bekerja bersama — bukan program terpisah yang tidak terhubung.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9F4A460" w14:textId="77777777" w:rsidR="00260CA7" w:rsidRDefault="00000000">
            <w:pPr>
              <w:spacing w:after="80"/>
            </w:pPr>
            <w:r>
              <w:rPr>
                <w:sz w:val="32"/>
                <w:szCs w:val="32"/>
              </w:rPr>
              <w:t>◎</w:t>
            </w:r>
          </w:p>
          <w:p w14:paraId="7952C4F3" w14:textId="77777777" w:rsidR="00260CA7" w:rsidRDefault="00000000">
            <w:pPr>
              <w:spacing w:after="80"/>
            </w:pPr>
            <w:r>
              <w:rPr>
                <w:b/>
                <w:bCs/>
                <w:color w:val="1B3A6B"/>
                <w:sz w:val="22"/>
                <w:szCs w:val="22"/>
              </w:rPr>
              <w:t>Dampak terukur</w:t>
            </w:r>
          </w:p>
          <w:p w14:paraId="775A9975" w14:textId="77777777" w:rsidR="00260CA7" w:rsidRPr="00724151" w:rsidRDefault="00000000">
            <w:pPr>
              <w:rPr>
                <w:lang w:val="fi-FI"/>
              </w:rPr>
            </w:pPr>
            <w:r>
              <w:rPr>
                <w:color w:val="555555"/>
                <w:sz w:val="20"/>
                <w:szCs w:val="20"/>
              </w:rPr>
              <w:t xml:space="preserve">Setiap program mencakup mekanisme pengukuran. </w:t>
            </w:r>
            <w:r w:rsidRPr="00724151">
              <w:rPr>
                <w:color w:val="555555"/>
                <w:sz w:val="20"/>
                <w:szCs w:val="20"/>
                <w:lang w:val="fi-FI"/>
              </w:rPr>
              <w:t>BinaImpact memastikan ROI bukan sekadar klaim.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9BE0F05" w14:textId="77777777" w:rsidR="00260CA7" w:rsidRPr="00724151" w:rsidRDefault="00000000">
            <w:pPr>
              <w:spacing w:after="80"/>
              <w:rPr>
                <w:lang w:val="fi-FI"/>
              </w:rPr>
            </w:pPr>
            <w:r w:rsidRPr="00724151">
              <w:rPr>
                <w:sz w:val="32"/>
                <w:szCs w:val="32"/>
                <w:lang w:val="fi-FI"/>
              </w:rPr>
              <w:t>◈</w:t>
            </w:r>
          </w:p>
          <w:p w14:paraId="3B5313D9" w14:textId="77777777" w:rsidR="00260CA7" w:rsidRPr="00724151" w:rsidRDefault="00000000">
            <w:pPr>
              <w:spacing w:after="80"/>
              <w:rPr>
                <w:lang w:val="fi-FI"/>
              </w:rPr>
            </w:pPr>
            <w:r w:rsidRPr="00724151">
              <w:rPr>
                <w:b/>
                <w:bCs/>
                <w:color w:val="1B3A6B"/>
                <w:sz w:val="22"/>
                <w:szCs w:val="22"/>
                <w:lang w:val="fi-FI"/>
              </w:rPr>
              <w:t>AI sebagai enabler</w:t>
            </w:r>
          </w:p>
          <w:p w14:paraId="7D2D4E49" w14:textId="77777777" w:rsidR="00260CA7" w:rsidRPr="00724151" w:rsidRDefault="00000000">
            <w:pPr>
              <w:rPr>
                <w:lang w:val="fi-FI"/>
              </w:rPr>
            </w:pPr>
            <w:r w:rsidRPr="00724151">
              <w:rPr>
                <w:color w:val="555555"/>
                <w:sz w:val="20"/>
                <w:szCs w:val="20"/>
                <w:lang w:val="fi-FI"/>
              </w:rPr>
              <w:t>Teknologi digunakan untuk personalisasi, analitik, dan skalabilitas — bukan sebagai label pemasaran.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E213A49" w14:textId="77777777" w:rsidR="00260CA7" w:rsidRPr="00724151" w:rsidRDefault="00000000">
            <w:pPr>
              <w:spacing w:after="80"/>
              <w:rPr>
                <w:lang w:val="fi-FI"/>
              </w:rPr>
            </w:pPr>
            <w:r w:rsidRPr="00724151">
              <w:rPr>
                <w:sz w:val="32"/>
                <w:szCs w:val="32"/>
                <w:lang w:val="fi-FI"/>
              </w:rPr>
              <w:t>◆</w:t>
            </w:r>
          </w:p>
          <w:p w14:paraId="6BC5CE6B" w14:textId="77777777" w:rsidR="00260CA7" w:rsidRPr="00724151" w:rsidRDefault="00000000">
            <w:pPr>
              <w:spacing w:after="80"/>
              <w:rPr>
                <w:lang w:val="fi-FI"/>
              </w:rPr>
            </w:pPr>
            <w:r w:rsidRPr="00724151">
              <w:rPr>
                <w:b/>
                <w:bCs/>
                <w:color w:val="1B3A6B"/>
                <w:sz w:val="22"/>
                <w:szCs w:val="22"/>
                <w:lang w:val="fi-FI"/>
              </w:rPr>
              <w:t>Pengalaman korporat nyata</w:t>
            </w:r>
          </w:p>
          <w:p w14:paraId="1E8CDF27" w14:textId="77777777" w:rsidR="00260CA7" w:rsidRPr="00724151" w:rsidRDefault="00000000">
            <w:pPr>
              <w:rPr>
                <w:lang w:val="fi-FI"/>
              </w:rPr>
            </w:pPr>
            <w:r w:rsidRPr="00724151">
              <w:rPr>
                <w:color w:val="555555"/>
                <w:sz w:val="20"/>
                <w:szCs w:val="20"/>
                <w:lang w:val="fi-FI"/>
              </w:rPr>
              <w:t>16 tahun bekerja dengan organisasi manufaktur, multinasional, dan korporasi nasional — konteks bisnis yang tidak bisa digantikan teori.</w:t>
            </w:r>
          </w:p>
        </w:tc>
      </w:tr>
    </w:tbl>
    <w:p w14:paraId="0F9423B0" w14:textId="77777777" w:rsidR="00260CA7" w:rsidRPr="00724151" w:rsidRDefault="00260CA7">
      <w:pPr>
        <w:pBdr>
          <w:bottom w:val="single" w:sz="2" w:space="1" w:color="DDDDDD"/>
        </w:pBdr>
        <w:spacing w:before="200" w:after="200"/>
        <w:rPr>
          <w:lang w:val="fi-FI"/>
        </w:rPr>
      </w:pPr>
    </w:p>
    <w:p w14:paraId="4129BF2D" w14:textId="77777777" w:rsidR="00260CA7" w:rsidRPr="00724151" w:rsidRDefault="00000000">
      <w:pPr>
        <w:pBdr>
          <w:bottom w:val="single" w:sz="4" w:space="4" w:color="4A9B7F"/>
        </w:pBdr>
        <w:spacing w:before="360" w:after="100"/>
        <w:rPr>
          <w:lang w:val="fi-FI"/>
        </w:rPr>
      </w:pPr>
      <w:r w:rsidRPr="00724151">
        <w:rPr>
          <w:b/>
          <w:bCs/>
          <w:color w:val="4A9B7F"/>
          <w:spacing w:val="60"/>
          <w:sz w:val="18"/>
          <w:szCs w:val="18"/>
          <w:lang w:val="fi-FI"/>
        </w:rPr>
        <w:t>SECTION 6 — KEMITRAAN STRATEGIS</w:t>
      </w:r>
    </w:p>
    <w:p w14:paraId="7997E993" w14:textId="77777777" w:rsidR="00260CA7" w:rsidRPr="00724151" w:rsidRDefault="00000000">
      <w:pPr>
        <w:spacing w:before="240" w:after="120"/>
        <w:rPr>
          <w:lang w:val="fi-FI"/>
        </w:rPr>
      </w:pPr>
      <w:r w:rsidRPr="00724151">
        <w:rPr>
          <w:b/>
          <w:bCs/>
          <w:color w:val="1B3A6B"/>
          <w:sz w:val="32"/>
          <w:szCs w:val="32"/>
          <w:lang w:val="fi-FI"/>
        </w:rPr>
        <w:t>Kemitraan yang memperkuat kapabilitas</w:t>
      </w:r>
    </w:p>
    <w:p w14:paraId="53E8B080" w14:textId="1C01A352" w:rsidR="00260CA7" w:rsidRPr="00724151" w:rsidRDefault="00000000">
      <w:pPr>
        <w:spacing w:before="80" w:after="160"/>
        <w:rPr>
          <w:lang w:val="fi-FI"/>
        </w:rPr>
      </w:pPr>
      <w:r w:rsidRPr="00724151">
        <w:rPr>
          <w:color w:val="222222"/>
          <w:lang w:val="fi-FI"/>
        </w:rPr>
        <w:t xml:space="preserve">BinaHub </w:t>
      </w:r>
      <w:r w:rsidR="00724151">
        <w:rPr>
          <w:color w:val="222222"/>
          <w:lang w:val="fi-FI"/>
        </w:rPr>
        <w:t>melanjutkan jalan BDN sebagai</w:t>
      </w:r>
      <w:r w:rsidRPr="00724151">
        <w:rPr>
          <w:color w:val="222222"/>
          <w:lang w:val="fi-FI"/>
        </w:rPr>
        <w:t xml:space="preserve"> mitra resmi BSKsims di Indonesia — perusahaan Amerika Serikat yang menyediakan platform simulasi bisnis berbasis web untuk pelatihan, assessment, dan rekrutmen. Kemitraan ini memungkinkan kami menghadirkan metodologi global dengan kontekstualisasi yang relevan bagi organisasi Indonesia.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CA7" w14:paraId="621967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1" w:color="2E6DAD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20C80155" w14:textId="77777777" w:rsidR="00260CA7" w:rsidRPr="00724151" w:rsidRDefault="00000000">
            <w:pPr>
              <w:spacing w:after="80"/>
              <w:rPr>
                <w:lang w:val="fi-FI"/>
              </w:rPr>
            </w:pPr>
            <w:r w:rsidRPr="00724151">
              <w:rPr>
                <w:b/>
                <w:bCs/>
                <w:color w:val="2E6DAD"/>
                <w:sz w:val="20"/>
                <w:szCs w:val="20"/>
                <w:lang w:val="fi-FI"/>
              </w:rPr>
              <w:t>Untuk dilengkapi tim</w:t>
            </w:r>
          </w:p>
          <w:p w14:paraId="33E7E3C2" w14:textId="77777777" w:rsidR="00260CA7" w:rsidRDefault="00000000">
            <w:r w:rsidRPr="00724151">
              <w:rPr>
                <w:color w:val="555555"/>
                <w:sz w:val="20"/>
                <w:szCs w:val="20"/>
                <w:lang w:val="fi-FI"/>
              </w:rPr>
              <w:t xml:space="preserve">Tambahkan kemitraan lain jika ada: lembaga sertifikasi, universitas, technology partner, konsultan internasional, dll. </w:t>
            </w:r>
            <w:r>
              <w:rPr>
                <w:color w:val="555555"/>
                <w:sz w:val="20"/>
                <w:szCs w:val="20"/>
              </w:rPr>
              <w:t>Setiap kemitraan yang relevan memperkuat enterprise credibility.</w:t>
            </w:r>
          </w:p>
        </w:tc>
      </w:tr>
    </w:tbl>
    <w:p w14:paraId="0393A5A3" w14:textId="77777777" w:rsidR="00260CA7" w:rsidRDefault="00260CA7">
      <w:pPr>
        <w:pBdr>
          <w:bottom w:val="single" w:sz="2" w:space="1" w:color="DDDDDD"/>
        </w:pBdr>
        <w:spacing w:before="200" w:after="200"/>
      </w:pPr>
    </w:p>
    <w:p w14:paraId="52460301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7 — INDUSTRI YANG KAMI PAHAMI</w:t>
      </w:r>
    </w:p>
    <w:p w14:paraId="62EE1E52" w14:textId="77777777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>Konteks industri yang kami bawa ke setiap engagement</w:t>
      </w:r>
    </w:p>
    <w:p w14:paraId="640E0B46" w14:textId="77777777" w:rsidR="00260CA7" w:rsidRPr="00724151" w:rsidRDefault="00000000">
      <w:pPr>
        <w:spacing w:before="80" w:after="160"/>
        <w:rPr>
          <w:lang w:val="fi-FI"/>
        </w:rPr>
      </w:pPr>
      <w:r w:rsidRPr="00724151">
        <w:rPr>
          <w:color w:val="222222"/>
          <w:lang w:val="fi-FI"/>
        </w:rPr>
        <w:t>Pengalaman kami tidak terbatas pada satu sektor. Selama 16 tahun, kami telah bekerja dengan organisasi dari industri:</w:t>
      </w:r>
    </w:p>
    <w:p w14:paraId="09D37452" w14:textId="77777777" w:rsidR="00260CA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  <w:sz w:val="22"/>
          <w:szCs w:val="22"/>
        </w:rPr>
        <w:t>Manufaktur — termasuk operasional multi-site dan workforce berskala besar</w:t>
      </w:r>
    </w:p>
    <w:p w14:paraId="102212E2" w14:textId="77777777" w:rsidR="00260CA7" w:rsidRPr="00724151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  <w:sz w:val="22"/>
          <w:szCs w:val="22"/>
        </w:rPr>
        <w:t>Distribusi &amp; logistik nasional</w:t>
      </w:r>
    </w:p>
    <w:p w14:paraId="792F38F5" w14:textId="49C74F98" w:rsidR="00724151" w:rsidRDefault="00724151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  <w:sz w:val="22"/>
          <w:szCs w:val="22"/>
        </w:rPr>
        <w:t>Minyak &amp; pertambangan</w:t>
      </w:r>
    </w:p>
    <w:p w14:paraId="063B1836" w14:textId="5F3C2E1B" w:rsidR="00260CA7" w:rsidRDefault="00724151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  <w:sz w:val="22"/>
          <w:szCs w:val="22"/>
        </w:rPr>
        <w:t>Jasa</w:t>
      </w:r>
      <w:r w:rsidR="00000000">
        <w:rPr>
          <w:color w:val="555555"/>
          <w:sz w:val="22"/>
          <w:szCs w:val="22"/>
        </w:rPr>
        <w:t xml:space="preserve"> keuangan</w:t>
      </w:r>
    </w:p>
    <w:p w14:paraId="241C7442" w14:textId="77777777" w:rsidR="00260CA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  <w:sz w:val="22"/>
          <w:szCs w:val="22"/>
        </w:rPr>
        <w:t>Ritel &amp; consumer goods</w:t>
      </w:r>
    </w:p>
    <w:p w14:paraId="72A4DAFF" w14:textId="77777777" w:rsidR="00260CA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555555"/>
          <w:sz w:val="22"/>
          <w:szCs w:val="22"/>
        </w:rPr>
        <w:lastRenderedPageBreak/>
        <w:t>Pendidikan &amp; sektor pemerintahan</w:t>
      </w:r>
    </w:p>
    <w:p w14:paraId="39724C5E" w14:textId="77777777" w:rsidR="00260CA7" w:rsidRPr="00724151" w:rsidRDefault="00000000">
      <w:pPr>
        <w:pStyle w:val="ListParagraph"/>
        <w:numPr>
          <w:ilvl w:val="0"/>
          <w:numId w:val="2"/>
        </w:numPr>
        <w:spacing w:before="60" w:after="60"/>
        <w:rPr>
          <w:lang w:val="fi-FI"/>
        </w:rPr>
      </w:pPr>
      <w:r w:rsidRPr="00724151">
        <w:rPr>
          <w:color w:val="555555"/>
          <w:sz w:val="22"/>
          <w:szCs w:val="22"/>
          <w:lang w:val="fi-FI"/>
        </w:rPr>
        <w:t>Perusahaan multinasional yang beroperasi di Indonesia</w:t>
      </w:r>
    </w:p>
    <w:p w14:paraId="70E882FE" w14:textId="77777777" w:rsidR="00260CA7" w:rsidRPr="00724151" w:rsidRDefault="00260CA7">
      <w:pPr>
        <w:spacing w:before="100" w:after="100"/>
        <w:rPr>
          <w:lang w:val="fi-FI"/>
        </w:rPr>
      </w:pPr>
    </w:p>
    <w:p w14:paraId="22F64A1A" w14:textId="77777777" w:rsidR="00260CA7" w:rsidRPr="00724151" w:rsidRDefault="00000000">
      <w:pPr>
        <w:spacing w:before="80" w:after="160"/>
        <w:rPr>
          <w:lang w:val="fi-FI"/>
        </w:rPr>
      </w:pPr>
      <w:r w:rsidRPr="00724151">
        <w:rPr>
          <w:i/>
          <w:iCs/>
          <w:color w:val="555555"/>
          <w:lang w:val="fi-FI"/>
        </w:rPr>
        <w:t>Pemahaman terhadap dinamika workforce di masing-masing industri memungkinkan kami merancang intervensi yang relevan — bukan program generik yang sama untuk semua.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CA7" w:rsidRPr="00724151" w14:paraId="55C942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1" w:color="2E6DAD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5D859CCA" w14:textId="77777777" w:rsidR="00260CA7" w:rsidRPr="00724151" w:rsidRDefault="00000000">
            <w:pPr>
              <w:spacing w:after="80"/>
              <w:rPr>
                <w:lang w:val="fi-FI"/>
              </w:rPr>
            </w:pPr>
            <w:r w:rsidRPr="00724151">
              <w:rPr>
                <w:b/>
                <w:bCs/>
                <w:color w:val="2E6DAD"/>
                <w:sz w:val="20"/>
                <w:szCs w:val="20"/>
                <w:lang w:val="fi-FI"/>
              </w:rPr>
              <w:t>Untuk dilengkapi tim</w:t>
            </w:r>
          </w:p>
          <w:p w14:paraId="69DCC6F3" w14:textId="77777777" w:rsidR="00260CA7" w:rsidRPr="00724151" w:rsidRDefault="00000000">
            <w:pPr>
              <w:rPr>
                <w:lang w:val="fi-FI"/>
              </w:rPr>
            </w:pPr>
            <w:r w:rsidRPr="00724151">
              <w:rPr>
                <w:color w:val="555555"/>
                <w:sz w:val="20"/>
                <w:szCs w:val="20"/>
                <w:lang w:val="fi-FI"/>
              </w:rPr>
              <w:t>Tambahkan mini case study singkat per sektor, atau logo klien jika tersedia dan diizinkan. Bahkan 1–2 kalimat spesifik per industri jauh lebih kuat dari daftar nama sektor.</w:t>
            </w:r>
          </w:p>
        </w:tc>
      </w:tr>
    </w:tbl>
    <w:p w14:paraId="25129DDD" w14:textId="77777777" w:rsidR="00260CA7" w:rsidRPr="00724151" w:rsidRDefault="00260CA7">
      <w:pPr>
        <w:pBdr>
          <w:bottom w:val="single" w:sz="2" w:space="1" w:color="DDDDDD"/>
        </w:pBdr>
        <w:spacing w:before="200" w:after="200"/>
        <w:rPr>
          <w:lang w:val="fi-FI"/>
        </w:rPr>
      </w:pPr>
    </w:p>
    <w:p w14:paraId="563EE028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SECTION 8 — CALL TO ACTION</w:t>
      </w:r>
    </w:p>
    <w:p w14:paraId="452A3333" w14:textId="77777777" w:rsidR="00260CA7" w:rsidRDefault="00000000">
      <w:pPr>
        <w:spacing w:before="240" w:after="120"/>
      </w:pPr>
      <w:r>
        <w:rPr>
          <w:b/>
          <w:bCs/>
          <w:color w:val="1B3A6B"/>
          <w:sz w:val="32"/>
          <w:szCs w:val="32"/>
        </w:rPr>
        <w:t>Ingin tahu apakah BinaHub tepat untuk organisasi Anda?</w:t>
      </w:r>
    </w:p>
    <w:p w14:paraId="7EFB0F1B" w14:textId="77777777" w:rsidR="00260CA7" w:rsidRDefault="00000000">
      <w:pPr>
        <w:spacing w:before="80" w:after="160"/>
      </w:pPr>
      <w:r>
        <w:rPr>
          <w:color w:val="222222"/>
        </w:rPr>
        <w:t>Mulai dengan sesi Organizational Readiness Diagnostic — percakapan strategis 45 menit untuk memahami tantangan spesifik organisasi Anda dan mengevaluasi kecocokan pendekatan kami.</w:t>
      </w:r>
    </w:p>
    <w:p w14:paraId="007F6803" w14:textId="77777777" w:rsidR="00260CA7" w:rsidRDefault="00000000">
      <w:pPr>
        <w:spacing w:before="80" w:after="160"/>
      </w:pPr>
      <w:r>
        <w:rPr>
          <w:b/>
          <w:bCs/>
          <w:color w:val="222222"/>
        </w:rPr>
        <w:t>Gratis. Tanpa komitmen. Berbasis pada pertanyaan yang tepat, bukan presentasi produk.</w:t>
      </w:r>
    </w:p>
    <w:p w14:paraId="32C5EF77" w14:textId="77777777" w:rsidR="00260CA7" w:rsidRDefault="00260CA7">
      <w:pPr>
        <w:spacing w:before="80" w:after="80"/>
      </w:pPr>
    </w:p>
    <w:p w14:paraId="6E8080CB" w14:textId="77777777" w:rsidR="00260CA7" w:rsidRDefault="00000000">
      <w:pPr>
        <w:shd w:val="clear" w:color="auto" w:fill="1B3A6B"/>
        <w:spacing w:before="160" w:after="160"/>
        <w:jc w:val="center"/>
      </w:pPr>
      <w:r>
        <w:rPr>
          <w:b/>
          <w:bCs/>
          <w:color w:val="FFFFFF"/>
        </w:rPr>
        <w:t>→  Jadwalkan Organizational Readiness Session</w:t>
      </w:r>
    </w:p>
    <w:p w14:paraId="52D9EBE9" w14:textId="77777777" w:rsidR="00260CA7" w:rsidRDefault="00260CA7">
      <w:pPr>
        <w:spacing w:before="80" w:after="80"/>
      </w:pPr>
    </w:p>
    <w:p w14:paraId="0D3C2B21" w14:textId="77777777" w:rsidR="00260CA7" w:rsidRDefault="00000000">
      <w:pPr>
        <w:spacing w:before="80" w:after="160"/>
      </w:pPr>
      <w:r>
        <w:rPr>
          <w:color w:val="555555"/>
        </w:rPr>
        <w:t>Atau mulai mandiri: unduh Framework Diagnosa Learning Culture untuk mengevaluasi kesiapan organisasi Anda sebelum berbicara dengan kami.</w:t>
      </w:r>
    </w:p>
    <w:p w14:paraId="584F5087" w14:textId="77777777" w:rsidR="00260CA7" w:rsidRDefault="00260CA7">
      <w:pPr>
        <w:pBdr>
          <w:bottom w:val="single" w:sz="2" w:space="1" w:color="DDDDDD"/>
        </w:pBdr>
        <w:spacing w:before="200" w:after="200"/>
      </w:pPr>
    </w:p>
    <w:p w14:paraId="75D12614" w14:textId="77777777" w:rsidR="00260CA7" w:rsidRDefault="00000000">
      <w:pPr>
        <w:pBdr>
          <w:bottom w:val="single" w:sz="4" w:space="4" w:color="4A9B7F"/>
        </w:pBdr>
        <w:spacing w:before="360" w:after="100"/>
      </w:pPr>
      <w:r>
        <w:rPr>
          <w:b/>
          <w:bCs/>
          <w:color w:val="4A9B7F"/>
          <w:spacing w:val="60"/>
          <w:sz w:val="18"/>
          <w:szCs w:val="18"/>
        </w:rPr>
        <w:t>CHECKLIST SEBELUM PUBLISH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60CA7" w14:paraId="3B2447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6" w:space="1" w:color="2E6DAD"/>
              <w:bottom w:val="none" w:sz="0" w:space="0" w:color="FFFFFF"/>
              <w:right w:val="none" w:sz="0" w:space="0" w:color="FFFFFF"/>
            </w:tcBorders>
            <w:shd w:val="clear" w:color="auto" w:fill="EBF3FB"/>
            <w:tcMar>
              <w:top w:w="120" w:type="dxa"/>
              <w:left w:w="240" w:type="dxa"/>
              <w:bottom w:w="120" w:type="dxa"/>
              <w:right w:w="240" w:type="dxa"/>
            </w:tcMar>
          </w:tcPr>
          <w:p w14:paraId="73AEC1B4" w14:textId="77777777" w:rsidR="00260CA7" w:rsidRDefault="00000000">
            <w:pPr>
              <w:spacing w:after="80"/>
            </w:pPr>
            <w:r>
              <w:rPr>
                <w:b/>
                <w:bCs/>
                <w:color w:val="2E6DAD"/>
                <w:sz w:val="20"/>
                <w:szCs w:val="20"/>
              </w:rPr>
              <w:t>Yang masih perlu dilengkapi sebelum halaman ini live</w:t>
            </w:r>
          </w:p>
          <w:p w14:paraId="1249FAB9" w14:textId="77777777" w:rsidR="00260CA7" w:rsidRDefault="00000000">
            <w:r>
              <w:rPr>
                <w:color w:val="555555"/>
                <w:sz w:val="20"/>
                <w:szCs w:val="20"/>
              </w:rPr>
              <w:t>[ ] Logo atau nama klien besar (dengan izin) untuk Section 2 dan Section 7 [ ] 2–3 mini case study spesifik dari portfolio BDN terbaik [ ] Foto tim atau kantor untuk menghidupkan halaman secara visual [ ] Konfirmasi tahun-tahun di timeline dengan data aktual [ ] Kemitraan tambahan selain BSKsims jika ada [ ] Review legal: pastikan framing 'BDN menyelesaikan babaknya' sudah sesuai dengan proses hukum penutupan PT</w:t>
            </w:r>
          </w:p>
        </w:tc>
      </w:tr>
    </w:tbl>
    <w:p w14:paraId="79C782C2" w14:textId="77777777" w:rsidR="00260CA7" w:rsidRDefault="00260CA7">
      <w:pPr>
        <w:spacing w:before="240" w:after="240"/>
      </w:pPr>
    </w:p>
    <w:p w14:paraId="75F04B07" w14:textId="77777777" w:rsidR="00260CA7" w:rsidRDefault="00000000">
      <w:pPr>
        <w:pBdr>
          <w:top w:val="single" w:sz="2" w:space="6" w:color="DDDDDD"/>
        </w:pBdr>
        <w:spacing w:before="200"/>
        <w:jc w:val="center"/>
      </w:pPr>
      <w:r>
        <w:rPr>
          <w:color w:val="AAAAAA"/>
          <w:sz w:val="18"/>
          <w:szCs w:val="18"/>
        </w:rPr>
        <w:t>BinaHub  •  Draft Halaman About  •  Versi 1.0  •  Konfidensial</w:t>
      </w:r>
    </w:p>
    <w:sectPr w:rsidR="00260CA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62211"/>
    <w:multiLevelType w:val="hybridMultilevel"/>
    <w:tmpl w:val="1BA4CD00"/>
    <w:lvl w:ilvl="0" w:tplc="F820780C">
      <w:start w:val="1"/>
      <w:numFmt w:val="bullet"/>
      <w:lvlText w:val="•"/>
      <w:lvlJc w:val="left"/>
      <w:pPr>
        <w:ind w:left="720" w:hanging="360"/>
      </w:pPr>
    </w:lvl>
    <w:lvl w:ilvl="1" w:tplc="BFE2B6DC">
      <w:numFmt w:val="decimal"/>
      <w:lvlText w:val=""/>
      <w:lvlJc w:val="left"/>
    </w:lvl>
    <w:lvl w:ilvl="2" w:tplc="A5427062">
      <w:numFmt w:val="decimal"/>
      <w:lvlText w:val=""/>
      <w:lvlJc w:val="left"/>
    </w:lvl>
    <w:lvl w:ilvl="3" w:tplc="F6C6A584">
      <w:numFmt w:val="decimal"/>
      <w:lvlText w:val=""/>
      <w:lvlJc w:val="left"/>
    </w:lvl>
    <w:lvl w:ilvl="4" w:tplc="2F58CE74">
      <w:numFmt w:val="decimal"/>
      <w:lvlText w:val=""/>
      <w:lvlJc w:val="left"/>
    </w:lvl>
    <w:lvl w:ilvl="5" w:tplc="B928E830">
      <w:numFmt w:val="decimal"/>
      <w:lvlText w:val=""/>
      <w:lvlJc w:val="left"/>
    </w:lvl>
    <w:lvl w:ilvl="6" w:tplc="1E88AAFC">
      <w:numFmt w:val="decimal"/>
      <w:lvlText w:val=""/>
      <w:lvlJc w:val="left"/>
    </w:lvl>
    <w:lvl w:ilvl="7" w:tplc="251AC3EC">
      <w:numFmt w:val="decimal"/>
      <w:lvlText w:val=""/>
      <w:lvlJc w:val="left"/>
    </w:lvl>
    <w:lvl w:ilvl="8" w:tplc="B81CA1AC">
      <w:numFmt w:val="decimal"/>
      <w:lvlText w:val=""/>
      <w:lvlJc w:val="left"/>
    </w:lvl>
  </w:abstractNum>
  <w:abstractNum w:abstractNumId="1" w15:restartNumberingAfterBreak="0">
    <w:nsid w:val="7C0D4507"/>
    <w:multiLevelType w:val="hybridMultilevel"/>
    <w:tmpl w:val="9D322C10"/>
    <w:lvl w:ilvl="0" w:tplc="C6B226AE">
      <w:start w:val="1"/>
      <w:numFmt w:val="bullet"/>
      <w:lvlText w:val="●"/>
      <w:lvlJc w:val="left"/>
      <w:pPr>
        <w:ind w:left="720" w:hanging="360"/>
      </w:pPr>
    </w:lvl>
    <w:lvl w:ilvl="1" w:tplc="245EA71A">
      <w:start w:val="1"/>
      <w:numFmt w:val="bullet"/>
      <w:lvlText w:val="○"/>
      <w:lvlJc w:val="left"/>
      <w:pPr>
        <w:ind w:left="1440" w:hanging="360"/>
      </w:pPr>
    </w:lvl>
    <w:lvl w:ilvl="2" w:tplc="307A05B2">
      <w:start w:val="1"/>
      <w:numFmt w:val="bullet"/>
      <w:lvlText w:val="■"/>
      <w:lvlJc w:val="left"/>
      <w:pPr>
        <w:ind w:left="2160" w:hanging="360"/>
      </w:pPr>
    </w:lvl>
    <w:lvl w:ilvl="3" w:tplc="DF64BCEE">
      <w:start w:val="1"/>
      <w:numFmt w:val="bullet"/>
      <w:lvlText w:val="●"/>
      <w:lvlJc w:val="left"/>
      <w:pPr>
        <w:ind w:left="2880" w:hanging="360"/>
      </w:pPr>
    </w:lvl>
    <w:lvl w:ilvl="4" w:tplc="A7D4EA90">
      <w:start w:val="1"/>
      <w:numFmt w:val="bullet"/>
      <w:lvlText w:val="○"/>
      <w:lvlJc w:val="left"/>
      <w:pPr>
        <w:ind w:left="3600" w:hanging="360"/>
      </w:pPr>
    </w:lvl>
    <w:lvl w:ilvl="5" w:tplc="44C8FC76">
      <w:start w:val="1"/>
      <w:numFmt w:val="bullet"/>
      <w:lvlText w:val="■"/>
      <w:lvlJc w:val="left"/>
      <w:pPr>
        <w:ind w:left="4320" w:hanging="360"/>
      </w:pPr>
    </w:lvl>
    <w:lvl w:ilvl="6" w:tplc="EDA0D214">
      <w:start w:val="1"/>
      <w:numFmt w:val="bullet"/>
      <w:lvlText w:val="●"/>
      <w:lvlJc w:val="left"/>
      <w:pPr>
        <w:ind w:left="5040" w:hanging="360"/>
      </w:pPr>
    </w:lvl>
    <w:lvl w:ilvl="7" w:tplc="0024BE30">
      <w:start w:val="1"/>
      <w:numFmt w:val="bullet"/>
      <w:lvlText w:val="●"/>
      <w:lvlJc w:val="left"/>
      <w:pPr>
        <w:ind w:left="5760" w:hanging="360"/>
      </w:pPr>
    </w:lvl>
    <w:lvl w:ilvl="8" w:tplc="A6A6C5AE">
      <w:start w:val="1"/>
      <w:numFmt w:val="bullet"/>
      <w:lvlText w:val="●"/>
      <w:lvlJc w:val="left"/>
      <w:pPr>
        <w:ind w:left="6480" w:hanging="360"/>
      </w:pPr>
    </w:lvl>
  </w:abstractNum>
  <w:num w:numId="1" w16cid:durableId="386074609">
    <w:abstractNumId w:val="1"/>
    <w:lvlOverride w:ilvl="0">
      <w:startOverride w:val="1"/>
    </w:lvlOverride>
  </w:num>
  <w:num w:numId="2" w16cid:durableId="180284661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CA7"/>
    <w:rsid w:val="00190357"/>
    <w:rsid w:val="00260CA7"/>
    <w:rsid w:val="00724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D22BB"/>
  <w15:docId w15:val="{A3776DC4-EE37-408C-AE59-182D0B111C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1023</Words>
  <Characters>5836</Characters>
  <Application>Microsoft Office Word</Application>
  <DocSecurity>0</DocSecurity>
  <Lines>48</Lines>
  <Paragraphs>13</Paragraphs>
  <ScaleCrop>false</ScaleCrop>
  <Company/>
  <LinksUpToDate>false</LinksUpToDate>
  <CharactersWithSpaces>6846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Bilal Dwi Nugraha</cp:lastModifiedBy>
  <cp:revision>2</cp:revision>
  <dcterms:created xsi:type="dcterms:W3CDTF">2026-05-26T06:25:00Z</dcterms:created>
  <dcterms:modified xsi:type="dcterms:W3CDTF">2026-05-26T06:37:00Z</dcterms:modified>
</cp:coreProperties>
</file>