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1330346"/>
        <w:docPartObj>
          <w:docPartGallery w:val="Cover Pages"/>
          <w:docPartUnique/>
        </w:docPartObj>
      </w:sdtPr>
      <w:sdtContent>
        <w:p w14:paraId="3446A2A8" w14:textId="77777777" w:rsidR="009149DE" w:rsidRDefault="009149DE">
          <w:r>
            <w:rPr>
              <w:noProof/>
              <w:lang w:val="en-US"/>
            </w:rPr>
            <mc:AlternateContent>
              <mc:Choice Requires="wpg">
                <w:drawing>
                  <wp:anchor distT="0" distB="0" distL="114300" distR="114300" simplePos="0" relativeHeight="251663360" behindDoc="0" locked="0" layoutInCell="1" allowOverlap="1" wp14:anchorId="0ED9402A" wp14:editId="3F7F4BC5">
                    <wp:simplePos x="0" y="0"/>
                    <wp:positionH relativeFrom="column">
                      <wp:posOffset>3543300</wp:posOffset>
                    </wp:positionH>
                    <wp:positionV relativeFrom="paragraph">
                      <wp:posOffset>-114300</wp:posOffset>
                    </wp:positionV>
                    <wp:extent cx="28575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85750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488D64A6" w14:textId="2253F2FE" w:rsidR="00BE57A2" w:rsidRDefault="00BE57A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Mar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8936399" w14:textId="77777777" w:rsidR="00BE57A2" w:rsidRDefault="00BE57A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2017</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anchor>
                </w:drawing>
              </mc:Choice>
              <mc:Fallback>
                <w:pict>
                  <v:group w14:anchorId="0ED9402A" id="Group 91" o:spid="_x0000_s1026" style="position:absolute;margin-left:279pt;margin-top:-8.95pt;width:225pt;height:61.15pt;z-index:251663360;mso-width-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488D64A6" w14:textId="2253F2FE" w:rsidR="00BE57A2" w:rsidRDefault="00BE57A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Mar</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08936399" w14:textId="77777777" w:rsidR="00BE57A2" w:rsidRDefault="00BE57A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2017</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val="en-US"/>
            </w:rPr>
            <mc:AlternateContent>
              <mc:Choice Requires="wps">
                <w:drawing>
                  <wp:anchor distT="0" distB="0" distL="114300" distR="114300" simplePos="0" relativeHeight="251660288" behindDoc="0" locked="0" layoutInCell="1" allowOverlap="1" wp14:anchorId="118AAD78" wp14:editId="7C07AA56">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A4BC266" w14:textId="16C6F4E7" w:rsidR="00BE57A2" w:rsidRDefault="00BE57A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Faisal Hamid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AAD78"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p w14:paraId="2A4BC266" w14:textId="16C6F4E7" w:rsidR="00BE57A2" w:rsidRDefault="00BE57A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Faisal Hamid</w:t>
                          </w:r>
                        </w:p>
                      </w:txbxContent>
                    </v:textbox>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3F7ED88E" wp14:editId="00468C6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FB9366F" w14:textId="51D23F97" w:rsidR="00BE57A2" w:rsidRDefault="00BE57A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Systematic Equity Trading</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F6A3B21" w14:textId="44C96CAD" w:rsidR="00BE57A2" w:rsidRDefault="00BE57A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Capstone Project</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296B561A" w14:textId="2C70B213" w:rsidR="00BE57A2" w:rsidRDefault="00BE57A2">
                                    <w:pPr>
                                      <w:contextualSpacing/>
                                      <w:rPr>
                                        <w:rFonts w:asciiTheme="majorHAnsi" w:hAnsiTheme="majorHAnsi"/>
                                        <w:color w:val="808080" w:themeColor="background1" w:themeShade="80"/>
                                      </w:rPr>
                                    </w:pPr>
                                    <w:r>
                                      <w:rPr>
                                        <w:rFonts w:asciiTheme="majorHAnsi" w:hAnsiTheme="majorHAnsi"/>
                                        <w:color w:val="808080" w:themeColor="background1" w:themeShade="80"/>
                                      </w:rPr>
                                      <w:t>Machine Learning Engineer Nanodegree – Udacity</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ED88E"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5JnDwPsAAADhAQAA&#10;EwAAAAAAAAAAAAAAAAAAAAAAW0NvbnRlbnRfVHlwZXNdLnhtbFBLAQItABQABgAIAAAAIQAjsmrh&#10;1wAAAJQBAAALAAAAAAAAAAAAAAAAACwBAABfcmVscy8ucmVsc1BLAQItABQABgAIAAAAIQAEKOzu&#10;RgIAAEUEAAAOAAAAAAAAAAAAAAAAACwCAABkcnMvZTJvRG9jLnhtbFBLAQItABQABgAIAAAAIQAx&#10;VXTV4wAAAAsBAAAPAAAAAAAAAAAAAAAAAJ4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FB9366F" w14:textId="51D23F97" w:rsidR="00BE57A2" w:rsidRDefault="00BE57A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Systematic Equity Trading</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F6A3B21" w14:textId="44C96CAD" w:rsidR="00BE57A2" w:rsidRDefault="00BE57A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Capstone Project</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296B561A" w14:textId="2C70B213" w:rsidR="00BE57A2" w:rsidRDefault="00BE57A2">
                              <w:pPr>
                                <w:contextualSpacing/>
                                <w:rPr>
                                  <w:rFonts w:asciiTheme="majorHAnsi" w:hAnsiTheme="majorHAnsi"/>
                                  <w:color w:val="808080" w:themeColor="background1" w:themeShade="80"/>
                                </w:rPr>
                              </w:pPr>
                              <w:r>
                                <w:rPr>
                                  <w:rFonts w:asciiTheme="majorHAnsi" w:hAnsiTheme="majorHAnsi"/>
                                  <w:color w:val="808080" w:themeColor="background1" w:themeShade="80"/>
                                </w:rPr>
                                <w:t>Machine Learning Engineer Nanodegree – Udacity</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2D8492C6" wp14:editId="51FF837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5263EDD5" wp14:editId="5EA7F0A6">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6BC7FC33" wp14:editId="72231FF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9C1B166" w14:textId="77777777" w:rsidR="00BE57A2" w:rsidRDefault="00BE57A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A092C4B" w14:textId="77777777" w:rsidR="00BE57A2" w:rsidRDefault="00BE57A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7FC33"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9C1B166" w14:textId="77777777" w:rsidR="00BE57A2" w:rsidRDefault="00BE57A2">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A092C4B" w14:textId="77777777" w:rsidR="00BE57A2" w:rsidRDefault="00BE57A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4DAD675" w14:textId="77777777" w:rsidR="009149DE" w:rsidRDefault="009149DE">
          <w:r>
            <w:br w:type="page"/>
          </w:r>
        </w:p>
      </w:sdtContent>
    </w:sdt>
    <w:p w14:paraId="2A620EA9" w14:textId="31DA6033" w:rsidR="00956BCB" w:rsidRDefault="00250E7F" w:rsidP="00250E7F">
      <w:pPr>
        <w:pStyle w:val="Heading1"/>
      </w:pPr>
      <w:r>
        <w:lastRenderedPageBreak/>
        <w:t>Project Overview</w:t>
      </w:r>
    </w:p>
    <w:p w14:paraId="00C5FE05" w14:textId="00FACC64" w:rsidR="00AF0646" w:rsidRPr="00AF0646" w:rsidRDefault="00AF0646" w:rsidP="00DC109C">
      <w:pPr>
        <w:jc w:val="both"/>
        <w:rPr>
          <w:lang w:val="en-US"/>
        </w:rPr>
      </w:pPr>
      <w:r w:rsidRPr="00AF0646">
        <w:rPr>
          <w:lang w:val="en-US"/>
        </w:rPr>
        <w:t>Trading in financial securities began hundreds of years ago in Europe and revolutionized the way in which economies and global commerce functioned.  Since then, people have been dedicating time and resources to research</w:t>
      </w:r>
      <w:r w:rsidR="00C46247">
        <w:rPr>
          <w:lang w:val="en-US"/>
        </w:rPr>
        <w:t>,</w:t>
      </w:r>
      <w:r w:rsidRPr="00AF0646">
        <w:rPr>
          <w:lang w:val="en-US"/>
        </w:rPr>
        <w:t xml:space="preserve"> in order to gain an advantage over competitors and other investors.</w:t>
      </w:r>
    </w:p>
    <w:p w14:paraId="46AEAE81" w14:textId="77777777" w:rsidR="00AF0646" w:rsidRPr="00AF0646" w:rsidRDefault="00AF0646" w:rsidP="00DC109C">
      <w:pPr>
        <w:jc w:val="both"/>
        <w:rPr>
          <w:lang w:val="en-US"/>
        </w:rPr>
      </w:pPr>
    </w:p>
    <w:p w14:paraId="1DB40124" w14:textId="681DD871" w:rsidR="00ED0E45" w:rsidRDefault="00AF0646" w:rsidP="00DC109C">
      <w:pPr>
        <w:jc w:val="both"/>
        <w:rPr>
          <w:lang w:val="en-US"/>
        </w:rPr>
      </w:pPr>
      <w:r w:rsidRPr="00AF0646">
        <w:rPr>
          <w:lang w:val="en-US"/>
        </w:rPr>
        <w:t>Global market capitalization of equities was approximately USD 62 trillion with the United states accounting for USD 25 trillion of that</w:t>
      </w:r>
      <w:r w:rsidRPr="00AF0646">
        <w:rPr>
          <w:vertAlign w:val="superscript"/>
          <w:lang w:val="en-US"/>
        </w:rPr>
        <w:footnoteReference w:id="1"/>
      </w:r>
      <w:r w:rsidRPr="00AF0646">
        <w:rPr>
          <w:lang w:val="en-US"/>
        </w:rPr>
        <w:t>.</w:t>
      </w:r>
      <w:r w:rsidR="00EC53E1">
        <w:rPr>
          <w:lang w:val="en-US"/>
        </w:rPr>
        <w:t xml:space="preserve">  Most exchanges today no longer consist of people using hand signals on a trading floor, but rather of computer networks that discover prices and settle trades.  This transition has led to investment funds relying on computer driven strategies to increase their profitability.  </w:t>
      </w:r>
      <w:r w:rsidR="000E3C33">
        <w:rPr>
          <w:lang w:val="en-US"/>
        </w:rPr>
        <w:t xml:space="preserve">In a </w:t>
      </w:r>
      <w:hyperlink r:id="rId9" w:anchor="6a4f96a45e00" w:history="1">
        <w:r w:rsidR="000E3C33" w:rsidRPr="002411A9">
          <w:rPr>
            <w:rStyle w:val="Hyperlink"/>
            <w:lang w:val="en-US"/>
          </w:rPr>
          <w:t>2017 article by Forbes</w:t>
        </w:r>
      </w:hyperlink>
      <w:r w:rsidR="000E3C33">
        <w:rPr>
          <w:lang w:val="en-US"/>
        </w:rPr>
        <w:t>,</w:t>
      </w:r>
      <w:r w:rsidR="00EC53E1">
        <w:rPr>
          <w:lang w:val="en-US"/>
        </w:rPr>
        <w:t xml:space="preserve">  </w:t>
      </w:r>
      <w:r w:rsidR="000E3C33">
        <w:rPr>
          <w:lang w:val="en-US"/>
        </w:rPr>
        <w:t>“</w:t>
      </w:r>
      <w:r w:rsidR="006C0FD0" w:rsidRPr="006C0FD0">
        <w:rPr>
          <w:lang w:val="en-US"/>
        </w:rPr>
        <w:t>four of the top 20 hedge funds that have generated the highest amounts of net returns are highly reliant on algorithmic trading</w:t>
      </w:r>
      <w:r w:rsidR="006C0FD0">
        <w:rPr>
          <w:lang w:val="en-US"/>
        </w:rPr>
        <w:t>”.</w:t>
      </w:r>
      <w:r w:rsidR="00BB3117">
        <w:rPr>
          <w:lang w:val="en-US"/>
        </w:rPr>
        <w:t xml:space="preserve">  </w:t>
      </w:r>
      <w:r w:rsidR="003730FD">
        <w:rPr>
          <w:lang w:val="en-US"/>
        </w:rPr>
        <w:t xml:space="preserve">The availability of freely available historical stock data for a large number of highly traded companies </w:t>
      </w:r>
      <w:r w:rsidR="0035219B">
        <w:rPr>
          <w:lang w:val="en-US"/>
        </w:rPr>
        <w:t>has opened up opportunity for anyone to experiment with</w:t>
      </w:r>
      <w:r w:rsidR="0011451B">
        <w:rPr>
          <w:lang w:val="en-US"/>
        </w:rPr>
        <w:t xml:space="preserve"> systematic </w:t>
      </w:r>
      <w:r w:rsidR="00CF0F78">
        <w:rPr>
          <w:lang w:val="en-US"/>
        </w:rPr>
        <w:t>trading strategies.</w:t>
      </w:r>
    </w:p>
    <w:p w14:paraId="288A990A" w14:textId="77777777" w:rsidR="00CF0F78" w:rsidRDefault="00CF0F78" w:rsidP="00DC109C">
      <w:pPr>
        <w:jc w:val="both"/>
        <w:rPr>
          <w:lang w:val="en-US"/>
        </w:rPr>
      </w:pPr>
    </w:p>
    <w:p w14:paraId="7D86998E" w14:textId="7FB26FDF" w:rsidR="00AF0646" w:rsidRPr="0079329A" w:rsidRDefault="00C61C54" w:rsidP="00DC109C">
      <w:pPr>
        <w:jc w:val="both"/>
        <w:rPr>
          <w:lang w:val="en-US"/>
        </w:rPr>
      </w:pPr>
      <w:r>
        <w:rPr>
          <w:lang w:val="en-US"/>
        </w:rPr>
        <w:t>The purpo</w:t>
      </w:r>
      <w:r w:rsidR="00B35286">
        <w:rPr>
          <w:lang w:val="en-US"/>
        </w:rPr>
        <w:t xml:space="preserve">se of this project is to use </w:t>
      </w:r>
      <w:r w:rsidR="00DE5139">
        <w:rPr>
          <w:lang w:val="en-US"/>
        </w:rPr>
        <w:t>machine-learning</w:t>
      </w:r>
      <w:r w:rsidR="00B35286">
        <w:rPr>
          <w:lang w:val="en-US"/>
        </w:rPr>
        <w:t xml:space="preserve"> techniques to discover a systematic trading strategy that can be used to generate profits in live trading.</w:t>
      </w:r>
      <w:r w:rsidR="00DE5139">
        <w:rPr>
          <w:lang w:val="en-US"/>
        </w:rPr>
        <w:t xml:space="preserve">  We begin with a brief discussion of the problem statement before proceeding to the detailed analysis of the individual steps taken to address the challenge. </w:t>
      </w:r>
    </w:p>
    <w:p w14:paraId="75ECF7FA" w14:textId="52B69B47" w:rsidR="00250E7F" w:rsidRDefault="00250E7F" w:rsidP="004C73F7">
      <w:pPr>
        <w:pStyle w:val="Heading1"/>
      </w:pPr>
      <w:r>
        <w:t>Problem Statement</w:t>
      </w:r>
    </w:p>
    <w:p w14:paraId="52D3524E" w14:textId="2C67CE90" w:rsidR="005011AD" w:rsidRDefault="00071B4B" w:rsidP="007A1B46">
      <w:pPr>
        <w:jc w:val="both"/>
      </w:pPr>
      <w:r>
        <w:t>The purpose of this project is to develop a stock price predictor that applies machine</w:t>
      </w:r>
      <w:r w:rsidR="00280052">
        <w:t>-</w:t>
      </w:r>
      <w:r>
        <w:t xml:space="preserve">learning techniques to historical data </w:t>
      </w:r>
      <w:r w:rsidR="001A0B03">
        <w:t>and</w:t>
      </w:r>
      <w:r w:rsidR="00CE5C8D">
        <w:t xml:space="preserve"> is capable of predicting prices 1 day in advance.</w:t>
      </w:r>
      <w:r w:rsidR="009E1071">
        <w:t xml:space="preserve">  The goal is to use these predictions to generate profits in the market by submitting trades based on the programs recommendations on which stocks to buy a</w:t>
      </w:r>
      <w:r w:rsidR="00F20388">
        <w:t>nd sell for the following day.</w:t>
      </w:r>
    </w:p>
    <w:p w14:paraId="3775A6D8" w14:textId="77777777" w:rsidR="005328CB" w:rsidRDefault="005328CB" w:rsidP="007A1B46">
      <w:pPr>
        <w:jc w:val="both"/>
      </w:pPr>
    </w:p>
    <w:p w14:paraId="378E7A52" w14:textId="5372B9B4" w:rsidR="005328CB" w:rsidRDefault="009A7B53" w:rsidP="007A1B46">
      <w:pPr>
        <w:jc w:val="both"/>
      </w:pPr>
      <w:r>
        <w:t>The choice of companies shall be restricted to companies that are included in the</w:t>
      </w:r>
      <w:r w:rsidR="00F928DD">
        <w:t xml:space="preserve"> S&amp;P500 index, as these companies are generally the most liquid and data is available for a longer period of time.  S</w:t>
      </w:r>
      <w:r w:rsidR="005328CB">
        <w:t xml:space="preserve">pecific features </w:t>
      </w:r>
      <w:r w:rsidR="00D31C4E">
        <w:t>that shall be used are:</w:t>
      </w:r>
    </w:p>
    <w:p w14:paraId="1FC718F6" w14:textId="77777777" w:rsidR="00886FAE" w:rsidRDefault="00886FAE" w:rsidP="007A1B46">
      <w:pPr>
        <w:jc w:val="both"/>
      </w:pPr>
    </w:p>
    <w:p w14:paraId="08960308" w14:textId="7D5B118E" w:rsidR="00D31C4E" w:rsidRDefault="009A7B53" w:rsidP="007A1B46">
      <w:pPr>
        <w:pStyle w:val="ListParagraph"/>
        <w:numPr>
          <w:ilvl w:val="0"/>
          <w:numId w:val="1"/>
        </w:numPr>
        <w:jc w:val="both"/>
      </w:pPr>
      <w:r>
        <w:t>Historical</w:t>
      </w:r>
      <w:r w:rsidR="00C14E0E">
        <w:t xml:space="preserve"> Price Data</w:t>
      </w:r>
    </w:p>
    <w:p w14:paraId="2A96FC55" w14:textId="654FEE74" w:rsidR="00C14E0E" w:rsidRDefault="00C14E0E" w:rsidP="007A1B46">
      <w:pPr>
        <w:pStyle w:val="ListParagraph"/>
        <w:numPr>
          <w:ilvl w:val="0"/>
          <w:numId w:val="1"/>
        </w:numPr>
        <w:jc w:val="both"/>
      </w:pPr>
      <w:r>
        <w:t>Historical Volume Data</w:t>
      </w:r>
    </w:p>
    <w:p w14:paraId="29BD7C22" w14:textId="467BCAA2" w:rsidR="00C14E0E" w:rsidRDefault="00C14E0E" w:rsidP="007A1B46">
      <w:pPr>
        <w:pStyle w:val="ListParagraph"/>
        <w:numPr>
          <w:ilvl w:val="0"/>
          <w:numId w:val="1"/>
        </w:numPr>
        <w:jc w:val="both"/>
      </w:pPr>
      <w:r>
        <w:t>Sector Information</w:t>
      </w:r>
    </w:p>
    <w:p w14:paraId="535C8780" w14:textId="77777777" w:rsidR="00886FAE" w:rsidRDefault="00886FAE" w:rsidP="007A1B46">
      <w:pPr>
        <w:jc w:val="both"/>
      </w:pPr>
    </w:p>
    <w:p w14:paraId="55ED1AA1" w14:textId="374F736A" w:rsidR="007E7936" w:rsidRDefault="007170DF" w:rsidP="007A1B46">
      <w:pPr>
        <w:jc w:val="both"/>
      </w:pPr>
      <w:r>
        <w:t xml:space="preserve">Using these features, we shall attempt to </w:t>
      </w:r>
      <w:r w:rsidR="004E461A">
        <w:t xml:space="preserve">train a model that classifies the following day’s </w:t>
      </w:r>
      <w:r w:rsidR="000D7927">
        <w:t>stock price change</w:t>
      </w:r>
      <w:r w:rsidR="004E461A">
        <w:t xml:space="preserve"> for each stock, using the data we have available at that </w:t>
      </w:r>
      <w:r w:rsidR="004E461A">
        <w:lastRenderedPageBreak/>
        <w:t>point in time.</w:t>
      </w:r>
      <w:r w:rsidR="00882027">
        <w:t xml:space="preserve">  </w:t>
      </w:r>
      <w:r w:rsidR="002A0B68">
        <w:t>The process that will be followed as well as some required parameters include:</w:t>
      </w:r>
    </w:p>
    <w:p w14:paraId="46A4B20D" w14:textId="77777777" w:rsidR="002A0B68" w:rsidRDefault="002A0B68" w:rsidP="007A1B46">
      <w:pPr>
        <w:jc w:val="both"/>
      </w:pPr>
    </w:p>
    <w:p w14:paraId="7E0B896A" w14:textId="72502BC2" w:rsidR="002A0B68" w:rsidRDefault="00226DE6" w:rsidP="007A1B46">
      <w:pPr>
        <w:pStyle w:val="ListParagraph"/>
        <w:numPr>
          <w:ilvl w:val="0"/>
          <w:numId w:val="2"/>
        </w:numPr>
        <w:jc w:val="both"/>
      </w:pPr>
      <w:r>
        <w:t>Select a window size to determine the training set size (i.e. # of most recent trading days).</w:t>
      </w:r>
    </w:p>
    <w:p w14:paraId="688E0974" w14:textId="71DCF5D1" w:rsidR="007D7C64" w:rsidRDefault="007D7C64" w:rsidP="007A1B46">
      <w:pPr>
        <w:pStyle w:val="ListParagraph"/>
        <w:numPr>
          <w:ilvl w:val="0"/>
          <w:numId w:val="2"/>
        </w:numPr>
        <w:jc w:val="both"/>
      </w:pPr>
      <w:r>
        <w:t>Standardize the</w:t>
      </w:r>
      <w:r w:rsidR="00C415A5">
        <w:t xml:space="preserve"> price</w:t>
      </w:r>
      <w:r>
        <w:t xml:space="preserve"> data by finding the percentage daily price change divided by the </w:t>
      </w:r>
      <w:r w:rsidR="00C46247">
        <w:t>mean</w:t>
      </w:r>
      <w:r>
        <w:t xml:space="preserve"> </w:t>
      </w:r>
      <w:r w:rsidR="00B50FAA">
        <w:t xml:space="preserve">of the absolute </w:t>
      </w:r>
      <w:r w:rsidR="00685364">
        <w:t xml:space="preserve">value </w:t>
      </w:r>
      <w:r>
        <w:t>percentage change.  This will ensure that the values are com</w:t>
      </w:r>
      <w:r w:rsidR="00C51F82">
        <w:t>parable across different stocks and may be more volatile than others.</w:t>
      </w:r>
    </w:p>
    <w:p w14:paraId="05D450D2" w14:textId="62CBC358" w:rsidR="00D41CFE" w:rsidRDefault="00C415A5" w:rsidP="007A1B46">
      <w:pPr>
        <w:pStyle w:val="ListParagraph"/>
        <w:numPr>
          <w:ilvl w:val="0"/>
          <w:numId w:val="2"/>
        </w:numPr>
        <w:jc w:val="both"/>
      </w:pPr>
      <w:r>
        <w:t>St</w:t>
      </w:r>
      <w:r w:rsidR="00F7254E">
        <w:t>andardize the volume data by dividing the daily volume by the average volume over the training period.</w:t>
      </w:r>
    </w:p>
    <w:p w14:paraId="0F107720" w14:textId="5A353466" w:rsidR="009A20EE" w:rsidRDefault="003D5290" w:rsidP="007A1B46">
      <w:pPr>
        <w:pStyle w:val="ListParagraph"/>
        <w:numPr>
          <w:ilvl w:val="0"/>
          <w:numId w:val="2"/>
        </w:numPr>
        <w:jc w:val="both"/>
      </w:pPr>
      <w:r>
        <w:t xml:space="preserve">Select and train a classifier using the </w:t>
      </w:r>
      <w:r w:rsidR="000A6338">
        <w:t>1-day</w:t>
      </w:r>
      <w:r>
        <w:t xml:space="preserve"> forward returns converted to a binary variable representing </w:t>
      </w:r>
      <w:r w:rsidR="00E96854">
        <w:t>‘up’ days as 1 and down days as 0.</w:t>
      </w:r>
      <w:r w:rsidR="00EC2543">
        <w:t xml:space="preserve">  We will look </w:t>
      </w:r>
      <w:r w:rsidR="002E0EC5">
        <w:t xml:space="preserve">at </w:t>
      </w:r>
      <w:r w:rsidR="00EC2543">
        <w:t>data from all companies to train the cla</w:t>
      </w:r>
      <w:r w:rsidR="002E0EC5">
        <w:t>ssifier in order to capture any potential relationship not specific to any individual company.</w:t>
      </w:r>
    </w:p>
    <w:p w14:paraId="1B6425AE" w14:textId="1A027754" w:rsidR="00CC1F0F" w:rsidRDefault="00FE1A91" w:rsidP="007A1B46">
      <w:pPr>
        <w:pStyle w:val="ListParagraph"/>
        <w:numPr>
          <w:ilvl w:val="0"/>
          <w:numId w:val="2"/>
        </w:numPr>
        <w:jc w:val="both"/>
      </w:pPr>
      <w:r>
        <w:t xml:space="preserve">Use </w:t>
      </w:r>
      <w:r w:rsidR="006331ED">
        <w:t>time series</w:t>
      </w:r>
      <w:r>
        <w:t xml:space="preserve"> cross validation as well as grid search to tune parameters and find the best model.</w:t>
      </w:r>
    </w:p>
    <w:p w14:paraId="51D1E9DF" w14:textId="77777777" w:rsidR="008C1F9E" w:rsidRDefault="0094713E" w:rsidP="008C1F9E">
      <w:pPr>
        <w:pStyle w:val="ListParagraph"/>
        <w:numPr>
          <w:ilvl w:val="0"/>
          <w:numId w:val="2"/>
        </w:numPr>
        <w:jc w:val="both"/>
      </w:pPr>
      <w:r>
        <w:t xml:space="preserve">Test the results on actual data for the next day and repeat the exercise on a rolling </w:t>
      </w:r>
      <w:r w:rsidR="008A79A9">
        <w:t>window</w:t>
      </w:r>
      <w:r w:rsidR="008C1F9E">
        <w:t xml:space="preserve"> iterated over the remaining sample</w:t>
      </w:r>
      <w:r>
        <w:t xml:space="preserve"> to generate an out of sample performance of the model.</w:t>
      </w:r>
    </w:p>
    <w:p w14:paraId="47866319" w14:textId="7D060259" w:rsidR="004C73F7" w:rsidRDefault="008C1F9E" w:rsidP="008C1F9E">
      <w:pPr>
        <w:pStyle w:val="ListParagraph"/>
        <w:ind w:left="1440"/>
        <w:jc w:val="both"/>
      </w:pPr>
      <w:r>
        <w:t xml:space="preserve"> </w:t>
      </w:r>
    </w:p>
    <w:p w14:paraId="3BC2EF28" w14:textId="3E68EF1D" w:rsidR="00CE2687" w:rsidRPr="004C73F7" w:rsidRDefault="00943E19" w:rsidP="007A1B46">
      <w:pPr>
        <w:jc w:val="both"/>
      </w:pPr>
      <w:r>
        <w:t>Before we can start this exercise, it is important to determine what metrics to use in order to decide h</w:t>
      </w:r>
      <w:r w:rsidR="00F95697">
        <w:t>ow to compare different models.</w:t>
      </w:r>
    </w:p>
    <w:p w14:paraId="4C816169" w14:textId="2666906C" w:rsidR="00250E7F" w:rsidRDefault="00250E7F" w:rsidP="007A1B46">
      <w:pPr>
        <w:pStyle w:val="Heading1"/>
        <w:jc w:val="both"/>
      </w:pPr>
      <w:r>
        <w:t>Metrics</w:t>
      </w:r>
    </w:p>
    <w:p w14:paraId="4558BCA3" w14:textId="45B5991F" w:rsidR="00EC2543" w:rsidRDefault="00CC1F0F" w:rsidP="003A6A1C">
      <w:pPr>
        <w:jc w:val="both"/>
      </w:pPr>
      <w:r>
        <w:t xml:space="preserve">There are two different types of metrics that we shall be using in this </w:t>
      </w:r>
      <w:r w:rsidR="00A902C8">
        <w:t>exercise.  First, we are going to use the F1 score to train and test the model:</w:t>
      </w:r>
    </w:p>
    <w:p w14:paraId="76DC8151" w14:textId="1B920E24" w:rsidR="00DA13E2" w:rsidRDefault="00A04E43" w:rsidP="003A6A1C">
      <w:pPr>
        <w:pStyle w:val="ListParagraph"/>
        <w:numPr>
          <w:ilvl w:val="0"/>
          <w:numId w:val="4"/>
        </w:numPr>
        <w:jc w:val="both"/>
      </w:pPr>
      <w:r>
        <w:t>To find the best prediction model, we shall use the F1 score where</w:t>
      </w:r>
      <w:r w:rsidR="00DA13E2">
        <w:t>:</w:t>
      </w:r>
    </w:p>
    <w:p w14:paraId="71F45BFD" w14:textId="77777777" w:rsidR="005B1492" w:rsidRDefault="005B1492" w:rsidP="005B1492">
      <w:pPr>
        <w:pStyle w:val="ListParagraph"/>
        <w:ind w:left="1080"/>
      </w:pPr>
    </w:p>
    <w:p w14:paraId="6AC2ED4B" w14:textId="679A45CD" w:rsidR="00B82778" w:rsidRDefault="00373322" w:rsidP="001D4697">
      <w:pPr>
        <w:ind w:left="1080"/>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AD0EAD5" w14:textId="77777777" w:rsidR="00100759" w:rsidRDefault="00100759" w:rsidP="009D4E96"/>
    <w:p w14:paraId="4D354807" w14:textId="744982D7" w:rsidR="00A04E43" w:rsidRDefault="00524EBD" w:rsidP="001D4697">
      <w:pPr>
        <w:ind w:left="1080"/>
      </w:pPr>
      <m:oMathPara>
        <m:oMath>
          <m:r>
            <w:rPr>
              <w:rFonts w:ascii="Cambria Math" w:hAnsi="Cambria Math"/>
            </w:rPr>
            <m:t>Precision=</m:t>
          </m:r>
          <m:f>
            <m:fPr>
              <m:ctrlPr>
                <w:rPr>
                  <w:rFonts w:ascii="Cambria Math" w:hAnsi="Cambria Math"/>
                  <w:i/>
                </w:rPr>
              </m:ctrlPr>
            </m:fPr>
            <m:num>
              <m:r>
                <w:rPr>
                  <w:rFonts w:ascii="Cambria Math" w:hAnsi="Cambria Math"/>
                </w:rPr>
                <m:t>True Postives</m:t>
              </m:r>
            </m:num>
            <m:den>
              <m:r>
                <w:rPr>
                  <w:rFonts w:ascii="Cambria Math" w:hAnsi="Cambria Math"/>
                </w:rPr>
                <m:t>(True Positives+False Positives)</m:t>
              </m:r>
            </m:den>
          </m:f>
          <m:r>
            <w:rPr>
              <w:rFonts w:ascii="Cambria Math" w:hAnsi="Cambria Math"/>
            </w:rPr>
            <m:t xml:space="preserve"> </m:t>
          </m:r>
        </m:oMath>
      </m:oMathPara>
    </w:p>
    <w:p w14:paraId="0BCD93F8" w14:textId="77777777" w:rsidR="00100759" w:rsidRDefault="00100759" w:rsidP="00100759"/>
    <w:p w14:paraId="46A18F85" w14:textId="2FF2DF17" w:rsidR="00B13858" w:rsidRDefault="00B13858" w:rsidP="001D4697">
      <w:pPr>
        <w:ind w:left="1080"/>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r>
            <w:rPr>
              <w:rFonts w:ascii="Cambria Math" w:hAnsi="Cambria Math"/>
            </w:rPr>
            <m:t xml:space="preserve"> </m:t>
          </m:r>
        </m:oMath>
      </m:oMathPara>
    </w:p>
    <w:p w14:paraId="66E7504D" w14:textId="77777777" w:rsidR="00FA0A15" w:rsidRDefault="00FA0A15" w:rsidP="00FA0A15"/>
    <w:p w14:paraId="3F39C857" w14:textId="69F5C237" w:rsidR="00A9111A" w:rsidRDefault="00B82778" w:rsidP="003A6A1C">
      <w:pPr>
        <w:jc w:val="both"/>
      </w:pPr>
      <w:r>
        <w:t>Stock mark</w:t>
      </w:r>
      <w:r w:rsidR="00DF39C4">
        <w:t xml:space="preserve">et returns tend to have a positive </w:t>
      </w:r>
      <w:r w:rsidR="00DF781A">
        <w:t>bias,</w:t>
      </w:r>
      <w:r w:rsidR="00DF39C4">
        <w:t xml:space="preserve"> as markets tend to go up over time</w:t>
      </w:r>
      <w:r w:rsidR="00DF39C4">
        <w:rPr>
          <w:rStyle w:val="FootnoteReference"/>
        </w:rPr>
        <w:footnoteReference w:id="2"/>
      </w:r>
      <w:r w:rsidR="00881353">
        <w:t xml:space="preserve">.  Furthermore, we would also like to be able to correctly identify downward </w:t>
      </w:r>
      <w:r w:rsidR="00881353">
        <w:lastRenderedPageBreak/>
        <w:t>movements in stock prices so that we can profit from those as well.  The F1 score accomplishes this by also incorporating the</w:t>
      </w:r>
      <w:r w:rsidR="001F6B7C">
        <w:t xml:space="preserve"> </w:t>
      </w:r>
      <w:r w:rsidR="00881353">
        <w:t>number of positive samples that are missed by the model (in the recall score).</w:t>
      </w:r>
      <w:r w:rsidR="00D95FC0">
        <w:t xml:space="preserve">  However, correctly identifying up and down price movements is only an intermediary step.  What we are actually concerned with is whether this information can be used to profit</w:t>
      </w:r>
      <w:r w:rsidR="005B59F5">
        <w:t>, consistently,</w:t>
      </w:r>
      <w:r w:rsidR="00D95FC0">
        <w:t xml:space="preserve"> in the market.  As a result, the final evaluation metric</w:t>
      </w:r>
      <w:r w:rsidR="00FD11CD">
        <w:t>s</w:t>
      </w:r>
      <w:r w:rsidR="00D95FC0">
        <w:t xml:space="preserve"> will be the total profit generated by using the model predictions to buy and sell specific stocks</w:t>
      </w:r>
      <w:r w:rsidR="000456C1">
        <w:t xml:space="preserve"> of interest to us</w:t>
      </w:r>
      <w:r w:rsidR="00FD11CD">
        <w:t>, as well as a modified version of the Sharpe ratio</w:t>
      </w:r>
      <w:r w:rsidR="00A9111A">
        <w:t>:</w:t>
      </w:r>
    </w:p>
    <w:p w14:paraId="53F210FE" w14:textId="77777777" w:rsidR="00A9111A" w:rsidRDefault="00A9111A" w:rsidP="003A6A1C">
      <w:pPr>
        <w:jc w:val="both"/>
      </w:pPr>
    </w:p>
    <w:p w14:paraId="77F5C729" w14:textId="418E02C0" w:rsidR="00A9111A" w:rsidRPr="00AF3441" w:rsidRDefault="00A9111A" w:rsidP="003A6A1C">
      <w:pPr>
        <w:jc w:val="both"/>
      </w:pPr>
      <m:oMathPara>
        <m:oMath>
          <m:r>
            <w:rPr>
              <w:rFonts w:ascii="Cambria Math" w:hAnsi="Cambria Math"/>
            </w:rPr>
            <m:t xml:space="preserve">Total Return= </m:t>
          </m:r>
          <m:nary>
            <m:naryPr>
              <m:chr m:val="∏"/>
              <m:limLoc m:val="undOvr"/>
              <m:ctrlPr>
                <w:rPr>
                  <w:rFonts w:ascii="Cambria Math" w:hAnsi="Cambria Math"/>
                  <w:i/>
                </w:rPr>
              </m:ctrlPr>
            </m:naryPr>
            <m:sub>
              <m:r>
                <w:rPr>
                  <w:rFonts w:ascii="Cambria Math" w:hAnsi="Cambria Math"/>
                </w:rPr>
                <m:t>d=1</m:t>
              </m:r>
            </m:sub>
            <m:sup>
              <m:r>
                <w:rPr>
                  <w:rFonts w:ascii="Cambria Math" w:hAnsi="Cambria Math"/>
                </w:rPr>
                <m:t>Total Days</m:t>
              </m:r>
            </m:sup>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Total Stocks</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*Stock Return</m:t>
                      </m:r>
                    </m:e>
                    <m:sub>
                      <m:r>
                        <w:rPr>
                          <w:rFonts w:ascii="Cambria Math" w:hAnsi="Cambria Math"/>
                        </w:rPr>
                        <m:t>i</m:t>
                      </m:r>
                    </m:sub>
                  </m:sSub>
                </m:e>
              </m:nary>
              <m:r>
                <w:rPr>
                  <w:rFonts w:ascii="Cambria Math" w:hAnsi="Cambria Math"/>
                </w:rPr>
                <m:t>)</m:t>
              </m:r>
            </m:e>
          </m:nary>
        </m:oMath>
      </m:oMathPara>
    </w:p>
    <w:p w14:paraId="5FC24566" w14:textId="77777777" w:rsidR="00AF3441" w:rsidRDefault="00AF3441" w:rsidP="003A6A1C">
      <w:pPr>
        <w:jc w:val="both"/>
      </w:pPr>
    </w:p>
    <w:p w14:paraId="3AED449A" w14:textId="0E1812F6" w:rsidR="00AF3441" w:rsidRPr="00EC2543" w:rsidRDefault="00C81F43" w:rsidP="003A6A1C">
      <w:pPr>
        <w:jc w:val="both"/>
      </w:pPr>
      <m:oMathPara>
        <m:oMath>
          <m:r>
            <w:rPr>
              <w:rFonts w:ascii="Cambria Math" w:hAnsi="Cambria Math"/>
            </w:rPr>
            <m:t>Sharpe Ratio</m:t>
          </m:r>
          <m:r>
            <w:rPr>
              <w:rStyle w:val="FootnoteReference"/>
              <w:rFonts w:ascii="Cambria Math" w:hAnsi="Cambria Math"/>
              <w:i/>
            </w:rPr>
            <w:footnoteReference w:id="3"/>
          </m:r>
          <m:r>
            <w:rPr>
              <w:rFonts w:ascii="Cambria Math" w:hAnsi="Cambria Math"/>
            </w:rPr>
            <m:t>=</m:t>
          </m:r>
          <m:f>
            <m:fPr>
              <m:ctrlPr>
                <w:rPr>
                  <w:rFonts w:ascii="Cambria Math" w:hAnsi="Cambria Math"/>
                  <w:i/>
                </w:rPr>
              </m:ctrlPr>
            </m:fPr>
            <m:num>
              <m:r>
                <w:rPr>
                  <w:rFonts w:ascii="Cambria Math" w:hAnsi="Cambria Math"/>
                </w:rPr>
                <m:t>Annualized Return</m:t>
              </m:r>
            </m:num>
            <m:den>
              <m:r>
                <w:rPr>
                  <w:rFonts w:ascii="Cambria Math" w:hAnsi="Cambria Math"/>
                </w:rPr>
                <m:t>Annualized Volatility</m:t>
              </m:r>
            </m:den>
          </m:f>
          <m:r>
            <w:rPr>
              <w:rFonts w:ascii="Cambria Math" w:hAnsi="Cambria Math"/>
            </w:rPr>
            <m:t xml:space="preserve"> </m:t>
          </m:r>
        </m:oMath>
      </m:oMathPara>
    </w:p>
    <w:p w14:paraId="0A75E61F" w14:textId="77777777" w:rsidR="001A6BBA" w:rsidRDefault="001A6BBA" w:rsidP="003A6A1C">
      <w:pPr>
        <w:jc w:val="both"/>
      </w:pPr>
    </w:p>
    <w:p w14:paraId="040B3B4D" w14:textId="710287F3" w:rsidR="00345D88" w:rsidRDefault="0009455E" w:rsidP="003A6A1C">
      <w:pPr>
        <w:jc w:val="both"/>
      </w:pPr>
      <w:r>
        <w:t>The total return is essentially the weighted sum of the percentage change in each stock we are buying (or selling)</w:t>
      </w:r>
      <w:r w:rsidR="00864D42">
        <w:t xml:space="preserve"> on any particular day.  The weights are how much of our portfolio will be invested in any particular </w:t>
      </w:r>
      <w:r w:rsidR="0053756B">
        <w:t>security;</w:t>
      </w:r>
      <w:r w:rsidR="00864D42">
        <w:t xml:space="preserve"> these will be equal in the default portfolio.</w:t>
      </w:r>
      <w:r w:rsidR="0053756B">
        <w:t xml:space="preserve">  Finally, the returns are then compounded over the total number of days in the sample to find the total return over the entire period.</w:t>
      </w:r>
      <w:r w:rsidR="001C584E">
        <w:t xml:space="preserve">  However, in the financial markets, we also have access to </w:t>
      </w:r>
      <w:r w:rsidR="001C584E">
        <w:rPr>
          <w:i/>
        </w:rPr>
        <w:t>leverage</w:t>
      </w:r>
      <w:r w:rsidR="000069CF">
        <w:rPr>
          <w:i/>
        </w:rPr>
        <w:t>,</w:t>
      </w:r>
      <w:r w:rsidR="001C584E">
        <w:t xml:space="preserve"> which allows us to magnify our total return by orders of magnitude using borrowed money.  </w:t>
      </w:r>
      <w:r w:rsidR="00D30DD7">
        <w:t>This can be quite risky unless our strategy is consistent enough to not get wiped out during a market crash.</w:t>
      </w:r>
      <w:r w:rsidR="00C940E5">
        <w:t xml:space="preserve">  </w:t>
      </w:r>
      <w:r w:rsidR="003E39F0">
        <w:t xml:space="preserve">A portfolio with a high </w:t>
      </w:r>
      <w:r w:rsidR="00E3103F">
        <w:t>S</w:t>
      </w:r>
      <w:r w:rsidR="003E39F0">
        <w:t>harpe ratio and low total return can actually be safely levered (i.e. using borrowed money to multiply the return) to yield a better portfolio than a comparable portfolio with a high return with low consistency.</w:t>
      </w:r>
      <w:r w:rsidR="005B59F5">
        <w:t xml:space="preserve"> </w:t>
      </w:r>
    </w:p>
    <w:p w14:paraId="1F88A3A0" w14:textId="77777777" w:rsidR="005E0AE2" w:rsidRDefault="005E0AE2" w:rsidP="003A6A1C">
      <w:pPr>
        <w:jc w:val="both"/>
      </w:pPr>
    </w:p>
    <w:p w14:paraId="111CE4A8" w14:textId="1F02CDF4" w:rsidR="005E0AE2" w:rsidRDefault="005E0AE2" w:rsidP="003A6A1C">
      <w:pPr>
        <w:jc w:val="both"/>
      </w:pPr>
      <w:r>
        <w:t xml:space="preserve">With these metrics in mind, we can begin exploring the data </w:t>
      </w:r>
      <w:r w:rsidR="00F066F2">
        <w:t>before discussing the algorithms and techniques in more detail.</w:t>
      </w:r>
    </w:p>
    <w:p w14:paraId="47BF3D46" w14:textId="6A9B0DEC" w:rsidR="00250E7F" w:rsidRDefault="00A2050C" w:rsidP="003A6A1C">
      <w:pPr>
        <w:pStyle w:val="Heading1"/>
        <w:jc w:val="both"/>
      </w:pPr>
      <w:r>
        <w:t>Data Exploration</w:t>
      </w:r>
    </w:p>
    <w:p w14:paraId="35E8D1C4" w14:textId="2DD5CD19" w:rsidR="00025CAF" w:rsidRDefault="00DF5600" w:rsidP="003A6A1C">
      <w:pPr>
        <w:jc w:val="both"/>
      </w:pPr>
      <w:r>
        <w:t>The S&amp;P 500 is a market-cap weighted index of the 50</w:t>
      </w:r>
      <w:r w:rsidR="001729A1">
        <w:t>0 largest US companies.  This is essentially a weighted average of the percentage change in prices of the companies where the weights correspond to the price multiplied by the number of shares</w:t>
      </w:r>
      <w:r w:rsidR="00086999">
        <w:t xml:space="preserve"> outstanding for each company.  </w:t>
      </w:r>
      <w:r w:rsidR="00427100">
        <w:t xml:space="preserve">The companies </w:t>
      </w:r>
      <w:r w:rsidR="006639E3">
        <w:t>can be</w:t>
      </w:r>
      <w:r w:rsidR="00427100">
        <w:t xml:space="preserve"> grouped by their respective sectors and companies in each sector t</w:t>
      </w:r>
      <w:r w:rsidR="003D0C52">
        <w:t>end to be correlated over time.  A</w:t>
      </w:r>
      <w:r w:rsidR="00025CAF">
        <w:t>ccording to the official S&amp;P Dow Jones Indices website, the sector breakdown by market capitalization as of January 2017 is as follows:</w:t>
      </w:r>
    </w:p>
    <w:p w14:paraId="5E174CEE" w14:textId="77777777" w:rsidR="00025CAF" w:rsidRDefault="00025CAF" w:rsidP="00467653"/>
    <w:p w14:paraId="7E3E981B" w14:textId="3AC9B278" w:rsidR="008C0ABB" w:rsidRDefault="001B695A" w:rsidP="001B695A">
      <w:pPr>
        <w:jc w:val="center"/>
      </w:pPr>
      <w:r>
        <w:rPr>
          <w:noProof/>
          <w:lang w:val="en-US"/>
        </w:rPr>
        <w:lastRenderedPageBreak/>
        <w:drawing>
          <wp:inline distT="0" distB="0" distL="0" distR="0" wp14:anchorId="5A3D4E09" wp14:editId="36356DFF">
            <wp:extent cx="5486400" cy="3147060"/>
            <wp:effectExtent l="0" t="0" r="0" b="2540"/>
            <wp:docPr id="2" name="Picture 2" descr="Macintosh HD:Users:faisal:Dropbox:Udacity:machine-learning:projects:capstone: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isal:Dropbox:Udacity:machine-learning:projects:capstone:char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47060"/>
                    </a:xfrm>
                    <a:prstGeom prst="rect">
                      <a:avLst/>
                    </a:prstGeom>
                    <a:noFill/>
                    <a:ln>
                      <a:noFill/>
                    </a:ln>
                  </pic:spPr>
                </pic:pic>
              </a:graphicData>
            </a:graphic>
          </wp:inline>
        </w:drawing>
      </w:r>
    </w:p>
    <w:p w14:paraId="56A85838" w14:textId="77777777" w:rsidR="003B425A" w:rsidRDefault="00C063EC" w:rsidP="003A6A1C">
      <w:pPr>
        <w:jc w:val="both"/>
      </w:pPr>
      <w:r>
        <w:t>These breakdowns are n</w:t>
      </w:r>
      <w:r w:rsidR="0087732F">
        <w:t>ot constant over time; in the United States, traditional sectors have slowly receded making way for a large information technology sector.</w:t>
      </w:r>
    </w:p>
    <w:p w14:paraId="118B2A8C" w14:textId="77777777" w:rsidR="00300F49" w:rsidRDefault="00300F49" w:rsidP="003A6A1C">
      <w:pPr>
        <w:jc w:val="both"/>
      </w:pPr>
    </w:p>
    <w:p w14:paraId="661A412C" w14:textId="77777777" w:rsidR="00632B76" w:rsidRDefault="00BE0E2F" w:rsidP="003A6A1C">
      <w:pPr>
        <w:jc w:val="both"/>
      </w:pPr>
      <w:r>
        <w:t>The index constituents change over time as new companies are added and poor performers removed; the idea is to attempt to track the largest 500 at any gi</w:t>
      </w:r>
      <w:r w:rsidR="003371BF">
        <w:t xml:space="preserve">ven point in time.  </w:t>
      </w:r>
      <w:r w:rsidR="00632B76">
        <w:t>As of January 2017, the Top 10 constituents by market cap include:</w:t>
      </w:r>
    </w:p>
    <w:p w14:paraId="308EEC70" w14:textId="77777777" w:rsidR="00C105E7" w:rsidRDefault="00C105E7" w:rsidP="003A6A1C">
      <w:pPr>
        <w:jc w:val="both"/>
      </w:pPr>
    </w:p>
    <w:tbl>
      <w:tblPr>
        <w:tblStyle w:val="LightList-Accent1"/>
        <w:tblW w:w="0" w:type="auto"/>
        <w:tblLook w:val="04A0" w:firstRow="1" w:lastRow="0" w:firstColumn="1" w:lastColumn="0" w:noHBand="0" w:noVBand="1"/>
      </w:tblPr>
      <w:tblGrid>
        <w:gridCol w:w="2952"/>
        <w:gridCol w:w="2952"/>
        <w:gridCol w:w="2952"/>
      </w:tblGrid>
      <w:tr w:rsidR="00632B76" w14:paraId="044F2B14" w14:textId="77777777" w:rsidTr="0063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4CA1EAA" w14:textId="29BC6D08" w:rsidR="00632B76" w:rsidRPr="00632B76" w:rsidRDefault="00632B76" w:rsidP="003A6A1C">
            <w:pPr>
              <w:jc w:val="both"/>
              <w:rPr>
                <w:rFonts w:asciiTheme="majorHAnsi" w:hAnsiTheme="majorHAnsi"/>
              </w:rPr>
            </w:pPr>
            <w:r w:rsidRPr="00632B76">
              <w:rPr>
                <w:rFonts w:asciiTheme="majorHAnsi" w:hAnsiTheme="majorHAnsi" w:cs="Arial"/>
                <w:color w:val="FFFFFF"/>
                <w:lang w:val="en-US"/>
              </w:rPr>
              <w:t>CONSTITUENT</w:t>
            </w:r>
          </w:p>
        </w:tc>
        <w:tc>
          <w:tcPr>
            <w:tcW w:w="2952" w:type="dxa"/>
          </w:tcPr>
          <w:p w14:paraId="090754E0" w14:textId="3CAF9AF5" w:rsidR="00632B76" w:rsidRPr="00632B76" w:rsidRDefault="00632B76" w:rsidP="003A6A1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color w:val="FFFFFF"/>
                <w:lang w:val="en-US"/>
              </w:rPr>
              <w:t>SYMBOL</w:t>
            </w:r>
          </w:p>
        </w:tc>
        <w:tc>
          <w:tcPr>
            <w:tcW w:w="2952" w:type="dxa"/>
          </w:tcPr>
          <w:p w14:paraId="794FC540" w14:textId="37D874AF" w:rsidR="00632B76" w:rsidRPr="00632B76" w:rsidRDefault="00632B76" w:rsidP="003A6A1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color w:val="FFFFFF"/>
                <w:lang w:val="en-US"/>
              </w:rPr>
              <w:t>GICS® SECTOR</w:t>
            </w:r>
          </w:p>
        </w:tc>
      </w:tr>
      <w:tr w:rsidR="00632B76" w14:paraId="1556D377" w14:textId="77777777" w:rsidTr="0063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34576F" w14:textId="06012296" w:rsidR="00632B76" w:rsidRPr="00632B76" w:rsidRDefault="00632B76" w:rsidP="003A6A1C">
            <w:pPr>
              <w:jc w:val="both"/>
              <w:rPr>
                <w:rFonts w:asciiTheme="majorHAnsi" w:hAnsiTheme="majorHAnsi"/>
              </w:rPr>
            </w:pPr>
            <w:r w:rsidRPr="00632B76">
              <w:rPr>
                <w:rFonts w:asciiTheme="majorHAnsi" w:hAnsiTheme="majorHAnsi" w:cs="Arial"/>
                <w:lang w:val="en-US"/>
              </w:rPr>
              <w:t>Apple Inc.</w:t>
            </w:r>
          </w:p>
        </w:tc>
        <w:tc>
          <w:tcPr>
            <w:tcW w:w="2952" w:type="dxa"/>
          </w:tcPr>
          <w:p w14:paraId="2F0B2DDE" w14:textId="74989321"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AAPL</w:t>
            </w:r>
          </w:p>
        </w:tc>
        <w:tc>
          <w:tcPr>
            <w:tcW w:w="2952" w:type="dxa"/>
          </w:tcPr>
          <w:p w14:paraId="5AEB70E4" w14:textId="1C515380"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Information Technology</w:t>
            </w:r>
          </w:p>
        </w:tc>
      </w:tr>
      <w:tr w:rsidR="00632B76" w14:paraId="05E85FF7" w14:textId="77777777" w:rsidTr="00632B76">
        <w:tc>
          <w:tcPr>
            <w:cnfStyle w:val="001000000000" w:firstRow="0" w:lastRow="0" w:firstColumn="1" w:lastColumn="0" w:oddVBand="0" w:evenVBand="0" w:oddHBand="0" w:evenHBand="0" w:firstRowFirstColumn="0" w:firstRowLastColumn="0" w:lastRowFirstColumn="0" w:lastRowLastColumn="0"/>
            <w:tcW w:w="2952" w:type="dxa"/>
          </w:tcPr>
          <w:p w14:paraId="3EFB40A4" w14:textId="76FD0860" w:rsidR="00632B76" w:rsidRPr="00632B76" w:rsidRDefault="00632B76" w:rsidP="003A6A1C">
            <w:pPr>
              <w:jc w:val="both"/>
              <w:rPr>
                <w:rFonts w:asciiTheme="majorHAnsi" w:hAnsiTheme="majorHAnsi"/>
              </w:rPr>
            </w:pPr>
            <w:r w:rsidRPr="00632B76">
              <w:rPr>
                <w:rFonts w:asciiTheme="majorHAnsi" w:hAnsiTheme="majorHAnsi" w:cs="Arial"/>
                <w:lang w:val="en-US"/>
              </w:rPr>
              <w:t>Microsoft Corp</w:t>
            </w:r>
          </w:p>
        </w:tc>
        <w:tc>
          <w:tcPr>
            <w:tcW w:w="2952" w:type="dxa"/>
          </w:tcPr>
          <w:p w14:paraId="47EBA733" w14:textId="64373186"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MSFT</w:t>
            </w:r>
          </w:p>
        </w:tc>
        <w:tc>
          <w:tcPr>
            <w:tcW w:w="2952" w:type="dxa"/>
          </w:tcPr>
          <w:p w14:paraId="367A1E47" w14:textId="3473DC30"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Information Technology</w:t>
            </w:r>
          </w:p>
        </w:tc>
      </w:tr>
      <w:tr w:rsidR="00632B76" w14:paraId="239A9AF4" w14:textId="77777777" w:rsidTr="0063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EB635DC" w14:textId="5BD2F69A" w:rsidR="00632B76" w:rsidRPr="00632B76" w:rsidRDefault="00632B76" w:rsidP="003A6A1C">
            <w:pPr>
              <w:jc w:val="both"/>
              <w:rPr>
                <w:rFonts w:asciiTheme="majorHAnsi" w:hAnsiTheme="majorHAnsi"/>
              </w:rPr>
            </w:pPr>
            <w:r w:rsidRPr="00632B76">
              <w:rPr>
                <w:rFonts w:asciiTheme="majorHAnsi" w:hAnsiTheme="majorHAnsi" w:cs="Arial"/>
                <w:lang w:val="en-US"/>
              </w:rPr>
              <w:t>Exxon Mobil Corp</w:t>
            </w:r>
          </w:p>
        </w:tc>
        <w:tc>
          <w:tcPr>
            <w:tcW w:w="2952" w:type="dxa"/>
          </w:tcPr>
          <w:p w14:paraId="6F3D1C6D" w14:textId="474B51A1"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XOM</w:t>
            </w:r>
          </w:p>
        </w:tc>
        <w:tc>
          <w:tcPr>
            <w:tcW w:w="2952" w:type="dxa"/>
          </w:tcPr>
          <w:p w14:paraId="167863D5" w14:textId="2F87659B"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Energy</w:t>
            </w:r>
          </w:p>
        </w:tc>
      </w:tr>
      <w:tr w:rsidR="00632B76" w14:paraId="576FD874" w14:textId="77777777" w:rsidTr="00632B76">
        <w:tc>
          <w:tcPr>
            <w:cnfStyle w:val="001000000000" w:firstRow="0" w:lastRow="0" w:firstColumn="1" w:lastColumn="0" w:oddVBand="0" w:evenVBand="0" w:oddHBand="0" w:evenHBand="0" w:firstRowFirstColumn="0" w:firstRowLastColumn="0" w:lastRowFirstColumn="0" w:lastRowLastColumn="0"/>
            <w:tcW w:w="2952" w:type="dxa"/>
          </w:tcPr>
          <w:p w14:paraId="7D373B6F" w14:textId="7851B629" w:rsidR="00632B76" w:rsidRPr="00632B76" w:rsidRDefault="00632B76" w:rsidP="003A6A1C">
            <w:pPr>
              <w:jc w:val="both"/>
              <w:rPr>
                <w:rFonts w:asciiTheme="majorHAnsi" w:hAnsiTheme="majorHAnsi"/>
              </w:rPr>
            </w:pPr>
            <w:r w:rsidRPr="00632B76">
              <w:rPr>
                <w:rFonts w:asciiTheme="majorHAnsi" w:hAnsiTheme="majorHAnsi" w:cs="Arial"/>
                <w:lang w:val="en-US"/>
              </w:rPr>
              <w:t>Amazon.com Inc</w:t>
            </w:r>
          </w:p>
        </w:tc>
        <w:tc>
          <w:tcPr>
            <w:tcW w:w="2952" w:type="dxa"/>
          </w:tcPr>
          <w:p w14:paraId="4AF00563" w14:textId="71C62E57"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AMZN</w:t>
            </w:r>
          </w:p>
        </w:tc>
        <w:tc>
          <w:tcPr>
            <w:tcW w:w="2952" w:type="dxa"/>
          </w:tcPr>
          <w:p w14:paraId="750B8EBD" w14:textId="5AECABBA"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Consumer Discretionary</w:t>
            </w:r>
          </w:p>
        </w:tc>
      </w:tr>
      <w:tr w:rsidR="00632B76" w14:paraId="1FEFD80F" w14:textId="77777777" w:rsidTr="0063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8CFB447" w14:textId="4484DC9B" w:rsidR="00632B76" w:rsidRPr="00632B76" w:rsidRDefault="00632B76" w:rsidP="003A6A1C">
            <w:pPr>
              <w:jc w:val="both"/>
              <w:rPr>
                <w:rFonts w:asciiTheme="majorHAnsi" w:hAnsiTheme="majorHAnsi"/>
              </w:rPr>
            </w:pPr>
            <w:r w:rsidRPr="00632B76">
              <w:rPr>
                <w:rFonts w:asciiTheme="majorHAnsi" w:hAnsiTheme="majorHAnsi" w:cs="Arial"/>
                <w:lang w:val="en-US"/>
              </w:rPr>
              <w:t>Berkshire Hathaway B</w:t>
            </w:r>
          </w:p>
        </w:tc>
        <w:tc>
          <w:tcPr>
            <w:tcW w:w="2952" w:type="dxa"/>
          </w:tcPr>
          <w:p w14:paraId="5343F556" w14:textId="380FFE93"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BRK.B</w:t>
            </w:r>
          </w:p>
        </w:tc>
        <w:tc>
          <w:tcPr>
            <w:tcW w:w="2952" w:type="dxa"/>
          </w:tcPr>
          <w:p w14:paraId="7127D3A8" w14:textId="58A62631"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Financials</w:t>
            </w:r>
          </w:p>
        </w:tc>
      </w:tr>
      <w:tr w:rsidR="00632B76" w14:paraId="4FA83FFB" w14:textId="77777777" w:rsidTr="00632B76">
        <w:tc>
          <w:tcPr>
            <w:cnfStyle w:val="001000000000" w:firstRow="0" w:lastRow="0" w:firstColumn="1" w:lastColumn="0" w:oddVBand="0" w:evenVBand="0" w:oddHBand="0" w:evenHBand="0" w:firstRowFirstColumn="0" w:firstRowLastColumn="0" w:lastRowFirstColumn="0" w:lastRowLastColumn="0"/>
            <w:tcW w:w="2952" w:type="dxa"/>
          </w:tcPr>
          <w:p w14:paraId="4F406D06" w14:textId="79140901" w:rsidR="00632B76" w:rsidRPr="00632B76" w:rsidRDefault="00632B76" w:rsidP="003A6A1C">
            <w:pPr>
              <w:jc w:val="both"/>
              <w:rPr>
                <w:rFonts w:asciiTheme="majorHAnsi" w:hAnsiTheme="majorHAnsi"/>
              </w:rPr>
            </w:pPr>
            <w:r w:rsidRPr="00632B76">
              <w:rPr>
                <w:rFonts w:asciiTheme="majorHAnsi" w:hAnsiTheme="majorHAnsi" w:cs="Arial"/>
                <w:lang w:val="en-US"/>
              </w:rPr>
              <w:t>Johnson &amp; Johnson</w:t>
            </w:r>
          </w:p>
        </w:tc>
        <w:tc>
          <w:tcPr>
            <w:tcW w:w="2952" w:type="dxa"/>
          </w:tcPr>
          <w:p w14:paraId="75A35425" w14:textId="10AA5816"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JNJ</w:t>
            </w:r>
          </w:p>
        </w:tc>
        <w:tc>
          <w:tcPr>
            <w:tcW w:w="2952" w:type="dxa"/>
          </w:tcPr>
          <w:p w14:paraId="15E00EE6" w14:textId="72020D0B"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Health Care</w:t>
            </w:r>
          </w:p>
        </w:tc>
      </w:tr>
      <w:tr w:rsidR="00632B76" w14:paraId="630FD710" w14:textId="77777777" w:rsidTr="0063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4AB6365" w14:textId="53BB6305" w:rsidR="00632B76" w:rsidRPr="00632B76" w:rsidRDefault="00632B76" w:rsidP="003A6A1C">
            <w:pPr>
              <w:jc w:val="both"/>
              <w:rPr>
                <w:rFonts w:asciiTheme="majorHAnsi" w:hAnsiTheme="majorHAnsi"/>
              </w:rPr>
            </w:pPr>
            <w:r w:rsidRPr="00632B76">
              <w:rPr>
                <w:rFonts w:asciiTheme="majorHAnsi" w:hAnsiTheme="majorHAnsi" w:cs="Arial"/>
                <w:lang w:val="en-US"/>
              </w:rPr>
              <w:t>Facebook Inc A</w:t>
            </w:r>
          </w:p>
        </w:tc>
        <w:tc>
          <w:tcPr>
            <w:tcW w:w="2952" w:type="dxa"/>
          </w:tcPr>
          <w:p w14:paraId="3E10B9B0" w14:textId="56D292C1"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FB</w:t>
            </w:r>
          </w:p>
        </w:tc>
        <w:tc>
          <w:tcPr>
            <w:tcW w:w="2952" w:type="dxa"/>
          </w:tcPr>
          <w:p w14:paraId="22B05DEB" w14:textId="6754CB14"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Information Technology</w:t>
            </w:r>
          </w:p>
        </w:tc>
      </w:tr>
      <w:tr w:rsidR="00632B76" w14:paraId="3C70B928" w14:textId="77777777" w:rsidTr="00632B76">
        <w:tc>
          <w:tcPr>
            <w:cnfStyle w:val="001000000000" w:firstRow="0" w:lastRow="0" w:firstColumn="1" w:lastColumn="0" w:oddVBand="0" w:evenVBand="0" w:oddHBand="0" w:evenHBand="0" w:firstRowFirstColumn="0" w:firstRowLastColumn="0" w:lastRowFirstColumn="0" w:lastRowLastColumn="0"/>
            <w:tcW w:w="2952" w:type="dxa"/>
          </w:tcPr>
          <w:p w14:paraId="71BA60B8" w14:textId="3AFFBDB8" w:rsidR="00632B76" w:rsidRPr="00632B76" w:rsidRDefault="00632B76" w:rsidP="003A6A1C">
            <w:pPr>
              <w:jc w:val="both"/>
              <w:rPr>
                <w:rFonts w:asciiTheme="majorHAnsi" w:hAnsiTheme="majorHAnsi"/>
              </w:rPr>
            </w:pPr>
            <w:r w:rsidRPr="00632B76">
              <w:rPr>
                <w:rFonts w:asciiTheme="majorHAnsi" w:hAnsiTheme="majorHAnsi" w:cs="Arial"/>
                <w:lang w:val="en-US"/>
              </w:rPr>
              <w:t>JP Morgan Chase &amp; Co</w:t>
            </w:r>
          </w:p>
        </w:tc>
        <w:tc>
          <w:tcPr>
            <w:tcW w:w="2952" w:type="dxa"/>
          </w:tcPr>
          <w:p w14:paraId="161D5FDE" w14:textId="001E1490"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JPM</w:t>
            </w:r>
          </w:p>
        </w:tc>
        <w:tc>
          <w:tcPr>
            <w:tcW w:w="2952" w:type="dxa"/>
          </w:tcPr>
          <w:p w14:paraId="7FF38636" w14:textId="1D078E30"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Financials</w:t>
            </w:r>
          </w:p>
        </w:tc>
      </w:tr>
      <w:tr w:rsidR="00632B76" w14:paraId="51A7C043" w14:textId="77777777" w:rsidTr="0063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B7C10F7" w14:textId="45E691EB" w:rsidR="00632B76" w:rsidRPr="00632B76" w:rsidRDefault="00632B76" w:rsidP="003A6A1C">
            <w:pPr>
              <w:jc w:val="both"/>
              <w:rPr>
                <w:rFonts w:asciiTheme="majorHAnsi" w:hAnsiTheme="majorHAnsi"/>
              </w:rPr>
            </w:pPr>
            <w:r w:rsidRPr="00632B76">
              <w:rPr>
                <w:rFonts w:asciiTheme="majorHAnsi" w:hAnsiTheme="majorHAnsi" w:cs="Arial"/>
                <w:lang w:val="en-US"/>
              </w:rPr>
              <w:t>General Electric Co</w:t>
            </w:r>
          </w:p>
        </w:tc>
        <w:tc>
          <w:tcPr>
            <w:tcW w:w="2952" w:type="dxa"/>
          </w:tcPr>
          <w:p w14:paraId="71A3C0F9" w14:textId="3978BB5D"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GE</w:t>
            </w:r>
          </w:p>
        </w:tc>
        <w:tc>
          <w:tcPr>
            <w:tcW w:w="2952" w:type="dxa"/>
          </w:tcPr>
          <w:p w14:paraId="322F0A37" w14:textId="67B8B434" w:rsidR="00632B76" w:rsidRPr="00632B76" w:rsidRDefault="00632B76" w:rsidP="003A6A1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632B76">
              <w:rPr>
                <w:rFonts w:asciiTheme="majorHAnsi" w:hAnsiTheme="majorHAnsi" w:cs="Arial"/>
                <w:lang w:val="en-US"/>
              </w:rPr>
              <w:t>Industrials</w:t>
            </w:r>
          </w:p>
        </w:tc>
      </w:tr>
      <w:tr w:rsidR="00632B76" w14:paraId="534EDAE0" w14:textId="77777777" w:rsidTr="00632B76">
        <w:tc>
          <w:tcPr>
            <w:cnfStyle w:val="001000000000" w:firstRow="0" w:lastRow="0" w:firstColumn="1" w:lastColumn="0" w:oddVBand="0" w:evenVBand="0" w:oddHBand="0" w:evenHBand="0" w:firstRowFirstColumn="0" w:firstRowLastColumn="0" w:lastRowFirstColumn="0" w:lastRowLastColumn="0"/>
            <w:tcW w:w="2952" w:type="dxa"/>
          </w:tcPr>
          <w:p w14:paraId="2B87B3D7" w14:textId="33E60B6E" w:rsidR="00632B76" w:rsidRPr="00632B76" w:rsidRDefault="00632B76" w:rsidP="003A6A1C">
            <w:pPr>
              <w:jc w:val="both"/>
              <w:rPr>
                <w:rFonts w:asciiTheme="majorHAnsi" w:hAnsiTheme="majorHAnsi"/>
              </w:rPr>
            </w:pPr>
            <w:r w:rsidRPr="00632B76">
              <w:rPr>
                <w:rFonts w:asciiTheme="majorHAnsi" w:hAnsiTheme="majorHAnsi" w:cs="Arial"/>
                <w:lang w:val="en-US"/>
              </w:rPr>
              <w:t>AT&amp;T Inc</w:t>
            </w:r>
          </w:p>
        </w:tc>
        <w:tc>
          <w:tcPr>
            <w:tcW w:w="2952" w:type="dxa"/>
          </w:tcPr>
          <w:p w14:paraId="100B0F5B" w14:textId="1B513AF4"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T</w:t>
            </w:r>
          </w:p>
        </w:tc>
        <w:tc>
          <w:tcPr>
            <w:tcW w:w="2952" w:type="dxa"/>
          </w:tcPr>
          <w:p w14:paraId="1358DE25" w14:textId="164F5AC4" w:rsidR="00632B76" w:rsidRPr="00632B76" w:rsidRDefault="00632B76" w:rsidP="003A6A1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32B76">
              <w:rPr>
                <w:rFonts w:asciiTheme="majorHAnsi" w:hAnsiTheme="majorHAnsi" w:cs="Arial"/>
                <w:lang w:val="en-US"/>
              </w:rPr>
              <w:t>Telecommunication Services</w:t>
            </w:r>
          </w:p>
        </w:tc>
      </w:tr>
    </w:tbl>
    <w:p w14:paraId="0B9E5B17" w14:textId="77777777" w:rsidR="00632B76" w:rsidRDefault="00632B76" w:rsidP="003A6A1C">
      <w:pPr>
        <w:jc w:val="both"/>
      </w:pPr>
    </w:p>
    <w:p w14:paraId="185BFDEE" w14:textId="6013D459" w:rsidR="00467653" w:rsidRPr="00467653" w:rsidRDefault="00712F02" w:rsidP="003A6A1C">
      <w:pPr>
        <w:jc w:val="both"/>
      </w:pPr>
      <w:r>
        <w:t>The index was launched March 4</w:t>
      </w:r>
      <w:r w:rsidRPr="00712F02">
        <w:rPr>
          <w:vertAlign w:val="superscript"/>
        </w:rPr>
        <w:t>th</w:t>
      </w:r>
      <w:r>
        <w:t>, 1957 and has gone</w:t>
      </w:r>
      <w:r w:rsidR="00786DA8">
        <w:t xml:space="preserve"> through many changes since then.  </w:t>
      </w:r>
      <w:r w:rsidR="003371BF">
        <w:t>As a matter of fact, of the 505 tickers</w:t>
      </w:r>
      <w:r w:rsidR="001557FA">
        <w:rPr>
          <w:rStyle w:val="FootnoteReference"/>
        </w:rPr>
        <w:footnoteReference w:id="4"/>
      </w:r>
      <w:r w:rsidR="003371BF">
        <w:t xml:space="preserve"> that are part of the index as of October 2016, only 27 of them were part of the index</w:t>
      </w:r>
      <w:r w:rsidR="00BE0E2F">
        <w:t xml:space="preserve"> </w:t>
      </w:r>
      <w:r w:rsidR="003371BF">
        <w:t>in 197</w:t>
      </w:r>
      <w:r w:rsidR="00A417AC">
        <w:t xml:space="preserve">0.  Unfortunately, we do not have a historical point in time database that will give us the historical companies and </w:t>
      </w:r>
      <w:r w:rsidR="00A417AC">
        <w:lastRenderedPageBreak/>
        <w:t xml:space="preserve">their prices.  </w:t>
      </w:r>
      <w:r w:rsidR="000639F2">
        <w:t>Consequently, we will have to make a trade-off between the number of companies in our sample and the length of the sample time period.</w:t>
      </w:r>
      <w:r w:rsidR="00AC31A6">
        <w:t xml:space="preserve">  Figure 1 shows the number of companies that were also reporting data over different time periods over history:</w:t>
      </w:r>
    </w:p>
    <w:p w14:paraId="16FCF216" w14:textId="61CD94B0" w:rsidR="00EA7FAC" w:rsidRDefault="00BE7438" w:rsidP="003A6A1C">
      <w:pPr>
        <w:jc w:val="both"/>
      </w:pPr>
      <w:r>
        <w:rPr>
          <w:rFonts w:ascii="Helvetica Neue" w:hAnsi="Helvetica Neue" w:cs="Helvetica Neue"/>
          <w:noProof/>
          <w:sz w:val="28"/>
          <w:szCs w:val="28"/>
          <w:lang w:val="en-US"/>
        </w:rPr>
        <w:drawing>
          <wp:inline distT="0" distB="0" distL="0" distR="0" wp14:anchorId="33DA637B" wp14:editId="3CF9186C">
            <wp:extent cx="5486400" cy="344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40225"/>
                    </a:xfrm>
                    <a:prstGeom prst="rect">
                      <a:avLst/>
                    </a:prstGeom>
                    <a:noFill/>
                    <a:ln>
                      <a:noFill/>
                    </a:ln>
                  </pic:spPr>
                </pic:pic>
              </a:graphicData>
            </a:graphic>
          </wp:inline>
        </w:drawing>
      </w:r>
    </w:p>
    <w:p w14:paraId="167AE9A6" w14:textId="77777777" w:rsidR="00A819B6" w:rsidRDefault="00A819B6" w:rsidP="003A6A1C">
      <w:pPr>
        <w:jc w:val="both"/>
      </w:pPr>
    </w:p>
    <w:p w14:paraId="426A4A57" w14:textId="59F0E662" w:rsidR="00AF7355" w:rsidRDefault="00110910" w:rsidP="003A6A1C">
      <w:pPr>
        <w:jc w:val="both"/>
      </w:pPr>
      <w:r>
        <w:t xml:space="preserve">The figure shows that the index actually changes quite a bit over time and that only 27 companies of the 500 today have been part of the index from the beginning.  </w:t>
      </w:r>
      <w:r w:rsidR="00086505">
        <w:t>Furthermore, there was no way for us to know in 1970</w:t>
      </w:r>
      <w:r w:rsidR="001B2D35">
        <w:rPr>
          <w:rStyle w:val="FootnoteReference"/>
        </w:rPr>
        <w:footnoteReference w:id="5"/>
      </w:r>
      <w:r w:rsidR="00BE28C7">
        <w:t xml:space="preserve"> </w:t>
      </w:r>
      <w:r w:rsidR="00086505">
        <w:t>that these companies would be part of the index in 2016 and that the others would not.</w:t>
      </w:r>
      <w:r w:rsidR="003E3B6D">
        <w:t xml:space="preserve">  This is known as survivorship bias, whereby only the companies that survive remain part of the index and as such the returns are slightly biased upward as the weak companies that may have underperformed are not part of our sample.</w:t>
      </w:r>
      <w:r w:rsidR="00E64A58">
        <w:t xml:space="preserve">  Keeping this bias in mind we continue to explore the available features</w:t>
      </w:r>
      <w:r w:rsidR="00A43E70">
        <w:t>, w</w:t>
      </w:r>
      <w:r w:rsidR="00596932">
        <w:t>hich included historical daily prices, historical daily volume and sector classification.</w:t>
      </w:r>
    </w:p>
    <w:p w14:paraId="47D789A2" w14:textId="77777777" w:rsidR="00745E09" w:rsidRDefault="00745E09" w:rsidP="003A6A1C">
      <w:pPr>
        <w:jc w:val="both"/>
      </w:pPr>
    </w:p>
    <w:p w14:paraId="63D42C9A" w14:textId="54677A9C" w:rsidR="009E1449" w:rsidRDefault="00882B1E" w:rsidP="003A6A1C">
      <w:pPr>
        <w:jc w:val="both"/>
      </w:pPr>
      <w:r>
        <w:t>The price and volume data is available from January 1970 until 2017</w:t>
      </w:r>
      <w:r w:rsidR="008371BC">
        <w:t>, providing a total of 11,879 trading days</w:t>
      </w:r>
      <w:r w:rsidR="00A82634">
        <w:t>, for a total for 505 stocks (not for all dates though)</w:t>
      </w:r>
      <w:r>
        <w:t xml:space="preserve">.  </w:t>
      </w:r>
      <w:r w:rsidR="009030B2">
        <w:t xml:space="preserve">However, the data earlier data is restricted to a very small sample and summary statistics will be skewed if </w:t>
      </w:r>
      <w:r w:rsidR="0014672D">
        <w:t xml:space="preserve">they are included.  </w:t>
      </w:r>
      <w:r w:rsidR="00A82634">
        <w:t>Since providing statistics for all companies is not very useful, t</w:t>
      </w:r>
      <w:r w:rsidR="004805F9">
        <w:t>he following table provides some summary statistics on the average values across companies</w:t>
      </w:r>
      <w:r w:rsidR="002841CF">
        <w:t xml:space="preserve"> for each </w:t>
      </w:r>
      <w:r w:rsidR="00B462C4">
        <w:t xml:space="preserve">specific </w:t>
      </w:r>
      <w:r w:rsidR="002841CF">
        <w:t>sector</w:t>
      </w:r>
      <w:r w:rsidR="00A82634">
        <w:t xml:space="preserve">. </w:t>
      </w:r>
      <w:r w:rsidR="00AF74F2">
        <w:t xml:space="preserve"> </w:t>
      </w:r>
      <w:r w:rsidR="00A82634">
        <w:t>The summary is provided</w:t>
      </w:r>
      <w:r w:rsidR="00AF74F2">
        <w:t xml:space="preserve"> from the year 1990 onwards</w:t>
      </w:r>
      <w:r w:rsidR="002C303F">
        <w:t>, which includes</w:t>
      </w:r>
      <w:r w:rsidR="009659D4">
        <w:t>,</w:t>
      </w:r>
      <w:r w:rsidR="002C303F">
        <w:t xml:space="preserve"> a</w:t>
      </w:r>
      <w:r w:rsidR="009659D4">
        <w:t>t a minimum,</w:t>
      </w:r>
      <w:r w:rsidR="002C303F">
        <w:t xml:space="preserve"> little o</w:t>
      </w:r>
      <w:r w:rsidR="00B25BE9">
        <w:t>ver half the reporting companie</w:t>
      </w:r>
      <w:r w:rsidR="009912D8">
        <w:t>s</w:t>
      </w:r>
      <w:r w:rsidR="009A3D3C">
        <w:t xml:space="preserve"> as well as 6,823 trading days</w:t>
      </w:r>
      <w:r w:rsidR="004805F9">
        <w:t>:</w:t>
      </w:r>
    </w:p>
    <w:p w14:paraId="5AC2BD4A" w14:textId="7421350E" w:rsidR="00D91759" w:rsidRDefault="00D91759" w:rsidP="003A6A1C">
      <w:pPr>
        <w:jc w:val="both"/>
      </w:pPr>
    </w:p>
    <w:tbl>
      <w:tblPr>
        <w:tblStyle w:val="GridTable4-Accent1"/>
        <w:tblW w:w="0" w:type="auto"/>
        <w:tblLook w:val="04A0" w:firstRow="1" w:lastRow="0" w:firstColumn="1" w:lastColumn="0" w:noHBand="0" w:noVBand="1"/>
      </w:tblPr>
      <w:tblGrid>
        <w:gridCol w:w="515"/>
        <w:gridCol w:w="953"/>
        <w:gridCol w:w="762"/>
        <w:gridCol w:w="593"/>
        <w:gridCol w:w="764"/>
        <w:gridCol w:w="573"/>
        <w:gridCol w:w="805"/>
        <w:gridCol w:w="868"/>
        <w:gridCol w:w="725"/>
        <w:gridCol w:w="547"/>
        <w:gridCol w:w="1109"/>
        <w:gridCol w:w="642"/>
      </w:tblGrid>
      <w:tr w:rsidR="00A82634" w:rsidRPr="00963E19" w14:paraId="4FD7BCBD" w14:textId="77777777" w:rsidTr="00A82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14:paraId="420B39B3" w14:textId="77777777" w:rsidR="00D91759" w:rsidRPr="00963E19" w:rsidRDefault="00D91759" w:rsidP="003A6A1C">
            <w:pPr>
              <w:jc w:val="both"/>
              <w:rPr>
                <w:sz w:val="13"/>
                <w:szCs w:val="13"/>
              </w:rPr>
            </w:pPr>
          </w:p>
        </w:tc>
        <w:tc>
          <w:tcPr>
            <w:tcW w:w="953" w:type="dxa"/>
          </w:tcPr>
          <w:p w14:paraId="43B158BA" w14:textId="6B41EC84"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 xml:space="preserve">Consumer </w:t>
            </w:r>
            <w:r w:rsidRPr="00963E19">
              <w:rPr>
                <w:rFonts w:eastAsia="Times New Roman"/>
                <w:bCs w:val="0"/>
                <w:sz w:val="13"/>
                <w:szCs w:val="13"/>
              </w:rPr>
              <w:lastRenderedPageBreak/>
              <w:t>Discretionary</w:t>
            </w:r>
          </w:p>
        </w:tc>
        <w:tc>
          <w:tcPr>
            <w:tcW w:w="762" w:type="dxa"/>
          </w:tcPr>
          <w:p w14:paraId="05A5A31A" w14:textId="5B1B6715"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Consum</w:t>
            </w:r>
            <w:r w:rsidRPr="00963E19">
              <w:rPr>
                <w:rFonts w:eastAsia="Times New Roman"/>
                <w:bCs w:val="0"/>
                <w:sz w:val="13"/>
                <w:szCs w:val="13"/>
              </w:rPr>
              <w:lastRenderedPageBreak/>
              <w:t>er Staples</w:t>
            </w:r>
          </w:p>
        </w:tc>
        <w:tc>
          <w:tcPr>
            <w:tcW w:w="593" w:type="dxa"/>
          </w:tcPr>
          <w:p w14:paraId="3E6ED385" w14:textId="454E7675"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Energ</w:t>
            </w:r>
            <w:r w:rsidRPr="00963E19">
              <w:rPr>
                <w:rFonts w:eastAsia="Times New Roman"/>
                <w:bCs w:val="0"/>
                <w:sz w:val="13"/>
                <w:szCs w:val="13"/>
              </w:rPr>
              <w:lastRenderedPageBreak/>
              <w:t>y</w:t>
            </w:r>
          </w:p>
        </w:tc>
        <w:tc>
          <w:tcPr>
            <w:tcW w:w="764" w:type="dxa"/>
          </w:tcPr>
          <w:p w14:paraId="3CB55C33" w14:textId="6E233A92"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Financia</w:t>
            </w:r>
            <w:r w:rsidRPr="00963E19">
              <w:rPr>
                <w:rFonts w:eastAsia="Times New Roman"/>
                <w:bCs w:val="0"/>
                <w:sz w:val="13"/>
                <w:szCs w:val="13"/>
              </w:rPr>
              <w:lastRenderedPageBreak/>
              <w:t>ls</w:t>
            </w:r>
          </w:p>
        </w:tc>
        <w:tc>
          <w:tcPr>
            <w:tcW w:w="573" w:type="dxa"/>
          </w:tcPr>
          <w:p w14:paraId="149EE3ED" w14:textId="588AEB99"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Healt</w:t>
            </w:r>
            <w:r w:rsidRPr="00963E19">
              <w:rPr>
                <w:rFonts w:eastAsia="Times New Roman"/>
                <w:bCs w:val="0"/>
                <w:sz w:val="13"/>
                <w:szCs w:val="13"/>
              </w:rPr>
              <w:lastRenderedPageBreak/>
              <w:t>h Care</w:t>
            </w:r>
          </w:p>
        </w:tc>
        <w:tc>
          <w:tcPr>
            <w:tcW w:w="805" w:type="dxa"/>
          </w:tcPr>
          <w:p w14:paraId="2E9AB4F2" w14:textId="647D3076"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Industria</w:t>
            </w:r>
            <w:r w:rsidRPr="00963E19">
              <w:rPr>
                <w:rFonts w:eastAsia="Times New Roman"/>
                <w:bCs w:val="0"/>
                <w:sz w:val="13"/>
                <w:szCs w:val="13"/>
              </w:rPr>
              <w:lastRenderedPageBreak/>
              <w:t>ls</w:t>
            </w:r>
          </w:p>
        </w:tc>
        <w:tc>
          <w:tcPr>
            <w:tcW w:w="868" w:type="dxa"/>
          </w:tcPr>
          <w:p w14:paraId="001C6416" w14:textId="31B8FD94"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Informatio</w:t>
            </w:r>
            <w:r w:rsidRPr="00963E19">
              <w:rPr>
                <w:rFonts w:eastAsia="Times New Roman"/>
                <w:bCs w:val="0"/>
                <w:sz w:val="13"/>
                <w:szCs w:val="13"/>
              </w:rPr>
              <w:lastRenderedPageBreak/>
              <w:t>n Technology</w:t>
            </w:r>
          </w:p>
        </w:tc>
        <w:tc>
          <w:tcPr>
            <w:tcW w:w="725" w:type="dxa"/>
          </w:tcPr>
          <w:p w14:paraId="5C384DFF" w14:textId="20E4E106"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Material</w:t>
            </w:r>
            <w:r w:rsidRPr="00963E19">
              <w:rPr>
                <w:rFonts w:eastAsia="Times New Roman"/>
                <w:bCs w:val="0"/>
                <w:sz w:val="13"/>
                <w:szCs w:val="13"/>
              </w:rPr>
              <w:lastRenderedPageBreak/>
              <w:t>s</w:t>
            </w:r>
          </w:p>
        </w:tc>
        <w:tc>
          <w:tcPr>
            <w:tcW w:w="547" w:type="dxa"/>
          </w:tcPr>
          <w:p w14:paraId="77151DB4" w14:textId="079956E2"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 xml:space="preserve">Real </w:t>
            </w:r>
            <w:r w:rsidRPr="00963E19">
              <w:rPr>
                <w:rFonts w:eastAsia="Times New Roman"/>
                <w:bCs w:val="0"/>
                <w:sz w:val="13"/>
                <w:szCs w:val="13"/>
              </w:rPr>
              <w:lastRenderedPageBreak/>
              <w:t>Estate</w:t>
            </w:r>
          </w:p>
        </w:tc>
        <w:tc>
          <w:tcPr>
            <w:tcW w:w="1109" w:type="dxa"/>
          </w:tcPr>
          <w:p w14:paraId="1E3C1D7E" w14:textId="69575741"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rFonts w:eastAsia="Times New Roman"/>
                <w:bCs w:val="0"/>
                <w:sz w:val="13"/>
                <w:szCs w:val="13"/>
              </w:rPr>
            </w:pPr>
            <w:r w:rsidRPr="00963E19">
              <w:rPr>
                <w:rFonts w:eastAsia="Times New Roman"/>
                <w:bCs w:val="0"/>
                <w:sz w:val="13"/>
                <w:szCs w:val="13"/>
              </w:rPr>
              <w:lastRenderedPageBreak/>
              <w:t>Tele-</w:t>
            </w:r>
          </w:p>
          <w:p w14:paraId="00218A77" w14:textId="03442BF7"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communications Services</w:t>
            </w:r>
          </w:p>
        </w:tc>
        <w:tc>
          <w:tcPr>
            <w:tcW w:w="642" w:type="dxa"/>
          </w:tcPr>
          <w:p w14:paraId="21C9A550" w14:textId="3C5EDC74" w:rsidR="00D91759" w:rsidRPr="00963E19" w:rsidRDefault="00D91759"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lastRenderedPageBreak/>
              <w:t>Utilitie</w:t>
            </w:r>
            <w:r w:rsidRPr="00963E19">
              <w:rPr>
                <w:rFonts w:eastAsia="Times New Roman"/>
                <w:bCs w:val="0"/>
                <w:sz w:val="13"/>
                <w:szCs w:val="13"/>
              </w:rPr>
              <w:lastRenderedPageBreak/>
              <w:t>s</w:t>
            </w:r>
          </w:p>
        </w:tc>
      </w:tr>
      <w:tr w:rsidR="00A82634" w:rsidRPr="00963E19" w14:paraId="4A098220" w14:textId="77777777" w:rsidTr="00A8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22707C3F" w14:textId="60D3A3FC" w:rsidR="00FF702A" w:rsidRPr="00963E19" w:rsidRDefault="00FF702A" w:rsidP="003A6A1C">
            <w:pPr>
              <w:jc w:val="both"/>
              <w:rPr>
                <w:sz w:val="13"/>
                <w:szCs w:val="13"/>
              </w:rPr>
            </w:pPr>
            <w:r w:rsidRPr="00963E19">
              <w:rPr>
                <w:rFonts w:eastAsia="Times New Roman"/>
                <w:bCs w:val="0"/>
                <w:color w:val="000000"/>
                <w:sz w:val="13"/>
                <w:szCs w:val="13"/>
              </w:rPr>
              <w:lastRenderedPageBreak/>
              <w:t>mean</w:t>
            </w:r>
          </w:p>
        </w:tc>
        <w:tc>
          <w:tcPr>
            <w:tcW w:w="953" w:type="dxa"/>
            <w:vAlign w:val="center"/>
          </w:tcPr>
          <w:p w14:paraId="505B51B4" w14:textId="3246EB17"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0.08</w:t>
            </w:r>
          </w:p>
        </w:tc>
        <w:tc>
          <w:tcPr>
            <w:tcW w:w="762" w:type="dxa"/>
            <w:vAlign w:val="center"/>
          </w:tcPr>
          <w:p w14:paraId="5A5A57E8" w14:textId="65B5A473"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0.07</w:t>
            </w:r>
          </w:p>
        </w:tc>
        <w:tc>
          <w:tcPr>
            <w:tcW w:w="593" w:type="dxa"/>
            <w:vAlign w:val="center"/>
          </w:tcPr>
          <w:p w14:paraId="56EB403D" w14:textId="0472BA7B"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0.07</w:t>
            </w:r>
          </w:p>
        </w:tc>
        <w:tc>
          <w:tcPr>
            <w:tcW w:w="764" w:type="dxa"/>
            <w:vAlign w:val="center"/>
          </w:tcPr>
          <w:p w14:paraId="1A0C3FA6" w14:textId="4068A6F9"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0.07</w:t>
            </w:r>
          </w:p>
        </w:tc>
        <w:tc>
          <w:tcPr>
            <w:tcW w:w="573" w:type="dxa"/>
            <w:vAlign w:val="center"/>
          </w:tcPr>
          <w:p w14:paraId="62F294D3" w14:textId="09DA7155"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0.09</w:t>
            </w:r>
          </w:p>
        </w:tc>
        <w:tc>
          <w:tcPr>
            <w:tcW w:w="805" w:type="dxa"/>
            <w:vAlign w:val="center"/>
          </w:tcPr>
          <w:p w14:paraId="0F445479" w14:textId="1C3A7950"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0.07</w:t>
            </w:r>
          </w:p>
        </w:tc>
        <w:tc>
          <w:tcPr>
            <w:tcW w:w="868" w:type="dxa"/>
            <w:vAlign w:val="center"/>
          </w:tcPr>
          <w:p w14:paraId="4B695610" w14:textId="0A4CA4B8"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0.12</w:t>
            </w:r>
          </w:p>
        </w:tc>
        <w:tc>
          <w:tcPr>
            <w:tcW w:w="725" w:type="dxa"/>
            <w:vAlign w:val="center"/>
          </w:tcPr>
          <w:p w14:paraId="23176ED1" w14:textId="3957D23A"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0.06</w:t>
            </w:r>
          </w:p>
        </w:tc>
        <w:tc>
          <w:tcPr>
            <w:tcW w:w="547" w:type="dxa"/>
            <w:vAlign w:val="center"/>
          </w:tcPr>
          <w:p w14:paraId="55031AF2" w14:textId="7928DB6D"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0.08</w:t>
            </w:r>
          </w:p>
        </w:tc>
        <w:tc>
          <w:tcPr>
            <w:tcW w:w="1109" w:type="dxa"/>
            <w:vAlign w:val="center"/>
          </w:tcPr>
          <w:p w14:paraId="732D99A4" w14:textId="2F76D511"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0.04</w:t>
            </w:r>
          </w:p>
        </w:tc>
        <w:tc>
          <w:tcPr>
            <w:tcW w:w="642" w:type="dxa"/>
            <w:vAlign w:val="center"/>
          </w:tcPr>
          <w:p w14:paraId="376C1FB7" w14:textId="7CD8B960"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0.05</w:t>
            </w:r>
          </w:p>
        </w:tc>
      </w:tr>
      <w:tr w:rsidR="00FF702A" w:rsidRPr="00963E19" w14:paraId="3EEA6675" w14:textId="77777777" w:rsidTr="00A82634">
        <w:tc>
          <w:tcPr>
            <w:cnfStyle w:val="001000000000" w:firstRow="0" w:lastRow="0" w:firstColumn="1" w:lastColumn="0" w:oddVBand="0" w:evenVBand="0" w:oddHBand="0" w:evenHBand="0" w:firstRowFirstColumn="0" w:firstRowLastColumn="0" w:lastRowFirstColumn="0" w:lastRowLastColumn="0"/>
            <w:tcW w:w="567" w:type="dxa"/>
            <w:vAlign w:val="center"/>
          </w:tcPr>
          <w:p w14:paraId="69D1ECE0" w14:textId="214C8DAA" w:rsidR="00FF702A" w:rsidRPr="00963E19" w:rsidRDefault="00FF702A" w:rsidP="003A6A1C">
            <w:pPr>
              <w:jc w:val="both"/>
              <w:rPr>
                <w:sz w:val="13"/>
                <w:szCs w:val="13"/>
              </w:rPr>
            </w:pPr>
            <w:r w:rsidRPr="00963E19">
              <w:rPr>
                <w:rFonts w:eastAsia="Times New Roman"/>
                <w:bCs w:val="0"/>
                <w:color w:val="000000"/>
                <w:sz w:val="13"/>
                <w:szCs w:val="13"/>
              </w:rPr>
              <w:t>std</w:t>
            </w:r>
          </w:p>
        </w:tc>
        <w:tc>
          <w:tcPr>
            <w:tcW w:w="953" w:type="dxa"/>
            <w:vAlign w:val="center"/>
          </w:tcPr>
          <w:p w14:paraId="357932C1" w14:textId="10E37AEB"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1.33</w:t>
            </w:r>
          </w:p>
        </w:tc>
        <w:tc>
          <w:tcPr>
            <w:tcW w:w="762" w:type="dxa"/>
            <w:vAlign w:val="center"/>
          </w:tcPr>
          <w:p w14:paraId="059CE6BD" w14:textId="01EF39C7"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0.89</w:t>
            </w:r>
          </w:p>
        </w:tc>
        <w:tc>
          <w:tcPr>
            <w:tcW w:w="593" w:type="dxa"/>
            <w:vAlign w:val="center"/>
          </w:tcPr>
          <w:p w14:paraId="6F4CA538" w14:textId="518847CE"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1.72</w:t>
            </w:r>
          </w:p>
        </w:tc>
        <w:tc>
          <w:tcPr>
            <w:tcW w:w="764" w:type="dxa"/>
            <w:vAlign w:val="center"/>
          </w:tcPr>
          <w:p w14:paraId="6A6B36E6" w14:textId="743792BC"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1.59</w:t>
            </w:r>
          </w:p>
        </w:tc>
        <w:tc>
          <w:tcPr>
            <w:tcW w:w="573" w:type="dxa"/>
            <w:vAlign w:val="center"/>
          </w:tcPr>
          <w:p w14:paraId="2E260294" w14:textId="13053288"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1.15</w:t>
            </w:r>
          </w:p>
        </w:tc>
        <w:tc>
          <w:tcPr>
            <w:tcW w:w="805" w:type="dxa"/>
            <w:vAlign w:val="center"/>
          </w:tcPr>
          <w:p w14:paraId="033DA643" w14:textId="4970452D"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1.23</w:t>
            </w:r>
          </w:p>
        </w:tc>
        <w:tc>
          <w:tcPr>
            <w:tcW w:w="868" w:type="dxa"/>
            <w:vAlign w:val="center"/>
          </w:tcPr>
          <w:p w14:paraId="6F1FF82F" w14:textId="731AAAE8"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1.77</w:t>
            </w:r>
          </w:p>
        </w:tc>
        <w:tc>
          <w:tcPr>
            <w:tcW w:w="725" w:type="dxa"/>
            <w:vAlign w:val="center"/>
          </w:tcPr>
          <w:p w14:paraId="3881047C" w14:textId="611B8522"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1.30</w:t>
            </w:r>
          </w:p>
        </w:tc>
        <w:tc>
          <w:tcPr>
            <w:tcW w:w="547" w:type="dxa"/>
            <w:vAlign w:val="center"/>
          </w:tcPr>
          <w:p w14:paraId="4895D8B2" w14:textId="77CF571E"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1.52</w:t>
            </w:r>
          </w:p>
        </w:tc>
        <w:tc>
          <w:tcPr>
            <w:tcW w:w="1109" w:type="dxa"/>
            <w:vAlign w:val="center"/>
          </w:tcPr>
          <w:p w14:paraId="37A701BA" w14:textId="684E1E12"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1.44</w:t>
            </w:r>
          </w:p>
        </w:tc>
        <w:tc>
          <w:tcPr>
            <w:tcW w:w="642" w:type="dxa"/>
            <w:vAlign w:val="center"/>
          </w:tcPr>
          <w:p w14:paraId="1CFA06FA" w14:textId="17E48244"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1.11</w:t>
            </w:r>
          </w:p>
        </w:tc>
      </w:tr>
      <w:tr w:rsidR="00A82634" w:rsidRPr="00963E19" w14:paraId="3C387E53" w14:textId="77777777" w:rsidTr="00A8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16974D7" w14:textId="3466297E" w:rsidR="00FF702A" w:rsidRPr="00963E19" w:rsidRDefault="00FF702A" w:rsidP="003A6A1C">
            <w:pPr>
              <w:jc w:val="both"/>
              <w:rPr>
                <w:sz w:val="13"/>
                <w:szCs w:val="13"/>
              </w:rPr>
            </w:pPr>
            <w:r w:rsidRPr="00963E19">
              <w:rPr>
                <w:rFonts w:eastAsia="Times New Roman"/>
                <w:bCs w:val="0"/>
                <w:color w:val="000000"/>
                <w:sz w:val="13"/>
                <w:szCs w:val="13"/>
              </w:rPr>
              <w:t>min</w:t>
            </w:r>
          </w:p>
        </w:tc>
        <w:tc>
          <w:tcPr>
            <w:tcW w:w="953" w:type="dxa"/>
            <w:vAlign w:val="center"/>
          </w:tcPr>
          <w:p w14:paraId="05B429E3" w14:textId="4E52A8DB"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-10.95</w:t>
            </w:r>
          </w:p>
        </w:tc>
        <w:tc>
          <w:tcPr>
            <w:tcW w:w="762" w:type="dxa"/>
            <w:vAlign w:val="center"/>
          </w:tcPr>
          <w:p w14:paraId="6BB78B68" w14:textId="5424AA7B"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-6.20</w:t>
            </w:r>
          </w:p>
        </w:tc>
        <w:tc>
          <w:tcPr>
            <w:tcW w:w="593" w:type="dxa"/>
            <w:vAlign w:val="center"/>
          </w:tcPr>
          <w:p w14:paraId="7B6BF97B" w14:textId="1DAD111E"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-16.89</w:t>
            </w:r>
          </w:p>
        </w:tc>
        <w:tc>
          <w:tcPr>
            <w:tcW w:w="764" w:type="dxa"/>
            <w:vAlign w:val="center"/>
          </w:tcPr>
          <w:p w14:paraId="784EE8AE" w14:textId="13767CF9"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-15.26</w:t>
            </w:r>
          </w:p>
        </w:tc>
        <w:tc>
          <w:tcPr>
            <w:tcW w:w="573" w:type="dxa"/>
            <w:vAlign w:val="center"/>
          </w:tcPr>
          <w:p w14:paraId="064144F0" w14:textId="43A52477"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-7.72</w:t>
            </w:r>
          </w:p>
        </w:tc>
        <w:tc>
          <w:tcPr>
            <w:tcW w:w="805" w:type="dxa"/>
            <w:vAlign w:val="center"/>
          </w:tcPr>
          <w:p w14:paraId="10FE6A0E" w14:textId="3174B210"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-9.49</w:t>
            </w:r>
          </w:p>
        </w:tc>
        <w:tc>
          <w:tcPr>
            <w:tcW w:w="868" w:type="dxa"/>
            <w:vAlign w:val="center"/>
          </w:tcPr>
          <w:p w14:paraId="0B375DC7" w14:textId="64DFD891"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-9.51</w:t>
            </w:r>
          </w:p>
        </w:tc>
        <w:tc>
          <w:tcPr>
            <w:tcW w:w="725" w:type="dxa"/>
            <w:vAlign w:val="center"/>
          </w:tcPr>
          <w:p w14:paraId="661541BB" w14:textId="7A841AD3"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-11.41</w:t>
            </w:r>
          </w:p>
        </w:tc>
        <w:tc>
          <w:tcPr>
            <w:tcW w:w="547" w:type="dxa"/>
            <w:vAlign w:val="center"/>
          </w:tcPr>
          <w:p w14:paraId="588783BD" w14:textId="3905FCED"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-17.38</w:t>
            </w:r>
          </w:p>
        </w:tc>
        <w:tc>
          <w:tcPr>
            <w:tcW w:w="1109" w:type="dxa"/>
            <w:vAlign w:val="center"/>
          </w:tcPr>
          <w:p w14:paraId="61D5DD93" w14:textId="35C4D5B5"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-9.19</w:t>
            </w:r>
          </w:p>
        </w:tc>
        <w:tc>
          <w:tcPr>
            <w:tcW w:w="642" w:type="dxa"/>
            <w:vAlign w:val="center"/>
          </w:tcPr>
          <w:p w14:paraId="64A22A2A" w14:textId="5B4750C7"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-9.40</w:t>
            </w:r>
          </w:p>
        </w:tc>
      </w:tr>
      <w:tr w:rsidR="00FF702A" w:rsidRPr="00963E19" w14:paraId="259843C7" w14:textId="77777777" w:rsidTr="00A82634">
        <w:tc>
          <w:tcPr>
            <w:cnfStyle w:val="001000000000" w:firstRow="0" w:lastRow="0" w:firstColumn="1" w:lastColumn="0" w:oddVBand="0" w:evenVBand="0" w:oddHBand="0" w:evenHBand="0" w:firstRowFirstColumn="0" w:firstRowLastColumn="0" w:lastRowFirstColumn="0" w:lastRowLastColumn="0"/>
            <w:tcW w:w="567" w:type="dxa"/>
            <w:vAlign w:val="center"/>
          </w:tcPr>
          <w:p w14:paraId="5E5313A9" w14:textId="59F2BBD5" w:rsidR="00FF702A" w:rsidRPr="00963E19" w:rsidRDefault="00FF702A" w:rsidP="003A6A1C">
            <w:pPr>
              <w:jc w:val="both"/>
              <w:rPr>
                <w:sz w:val="13"/>
                <w:szCs w:val="13"/>
              </w:rPr>
            </w:pPr>
            <w:r w:rsidRPr="00963E19">
              <w:rPr>
                <w:rFonts w:eastAsia="Times New Roman"/>
                <w:bCs w:val="0"/>
                <w:color w:val="000000"/>
                <w:sz w:val="13"/>
                <w:szCs w:val="13"/>
              </w:rPr>
              <w:t>25%</w:t>
            </w:r>
          </w:p>
        </w:tc>
        <w:tc>
          <w:tcPr>
            <w:tcW w:w="953" w:type="dxa"/>
            <w:vAlign w:val="center"/>
          </w:tcPr>
          <w:p w14:paraId="34262E9C" w14:textId="501CB68A"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-0.55</w:t>
            </w:r>
          </w:p>
        </w:tc>
        <w:tc>
          <w:tcPr>
            <w:tcW w:w="762" w:type="dxa"/>
            <w:vAlign w:val="center"/>
          </w:tcPr>
          <w:p w14:paraId="37D6E5F2" w14:textId="7893B601"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-0.40</w:t>
            </w:r>
          </w:p>
        </w:tc>
        <w:tc>
          <w:tcPr>
            <w:tcW w:w="593" w:type="dxa"/>
            <w:vAlign w:val="center"/>
          </w:tcPr>
          <w:p w14:paraId="4A40557F" w14:textId="55BA3774"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-0.73</w:t>
            </w:r>
          </w:p>
        </w:tc>
        <w:tc>
          <w:tcPr>
            <w:tcW w:w="764" w:type="dxa"/>
            <w:vAlign w:val="center"/>
          </w:tcPr>
          <w:p w14:paraId="211CC826" w14:textId="63EE36FA"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-0.54</w:t>
            </w:r>
          </w:p>
        </w:tc>
        <w:tc>
          <w:tcPr>
            <w:tcW w:w="573" w:type="dxa"/>
            <w:vAlign w:val="center"/>
          </w:tcPr>
          <w:p w14:paraId="68371991" w14:textId="44C00CDB"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-0.49</w:t>
            </w:r>
          </w:p>
        </w:tc>
        <w:tc>
          <w:tcPr>
            <w:tcW w:w="805" w:type="dxa"/>
            <w:vAlign w:val="center"/>
          </w:tcPr>
          <w:p w14:paraId="24DCBF9F" w14:textId="16BA06F3"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-0.49</w:t>
            </w:r>
          </w:p>
        </w:tc>
        <w:tc>
          <w:tcPr>
            <w:tcW w:w="868" w:type="dxa"/>
            <w:vAlign w:val="center"/>
          </w:tcPr>
          <w:p w14:paraId="43AFF879" w14:textId="79A96680"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-0.76</w:t>
            </w:r>
          </w:p>
        </w:tc>
        <w:tc>
          <w:tcPr>
            <w:tcW w:w="725" w:type="dxa"/>
            <w:vAlign w:val="center"/>
          </w:tcPr>
          <w:p w14:paraId="50DC1F42" w14:textId="72CE2E9D"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-0.52</w:t>
            </w:r>
          </w:p>
        </w:tc>
        <w:tc>
          <w:tcPr>
            <w:tcW w:w="547" w:type="dxa"/>
            <w:vAlign w:val="center"/>
          </w:tcPr>
          <w:p w14:paraId="27A816FF" w14:textId="6ADF2F73"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-0.45</w:t>
            </w:r>
          </w:p>
        </w:tc>
        <w:tc>
          <w:tcPr>
            <w:tcW w:w="1109" w:type="dxa"/>
            <w:vAlign w:val="center"/>
          </w:tcPr>
          <w:p w14:paraId="7686FD50" w14:textId="0F2C36B5"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-0.69</w:t>
            </w:r>
          </w:p>
        </w:tc>
        <w:tc>
          <w:tcPr>
            <w:tcW w:w="642" w:type="dxa"/>
            <w:vAlign w:val="center"/>
          </w:tcPr>
          <w:p w14:paraId="33B0ED9C" w14:textId="2E3B6ED5"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-0.44</w:t>
            </w:r>
          </w:p>
        </w:tc>
      </w:tr>
      <w:tr w:rsidR="00A82634" w:rsidRPr="00963E19" w14:paraId="039251BE" w14:textId="77777777" w:rsidTr="00A8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5D6CF56B" w14:textId="3917BA3F" w:rsidR="00FF702A" w:rsidRPr="00963E19" w:rsidRDefault="00FF702A" w:rsidP="003A6A1C">
            <w:pPr>
              <w:jc w:val="both"/>
              <w:rPr>
                <w:sz w:val="13"/>
                <w:szCs w:val="13"/>
              </w:rPr>
            </w:pPr>
            <w:r w:rsidRPr="00963E19">
              <w:rPr>
                <w:rFonts w:eastAsia="Times New Roman"/>
                <w:bCs w:val="0"/>
                <w:color w:val="000000"/>
                <w:sz w:val="13"/>
                <w:szCs w:val="13"/>
              </w:rPr>
              <w:t>50%</w:t>
            </w:r>
          </w:p>
        </w:tc>
        <w:tc>
          <w:tcPr>
            <w:tcW w:w="953" w:type="dxa"/>
            <w:vAlign w:val="center"/>
          </w:tcPr>
          <w:p w14:paraId="380FF8B1" w14:textId="5E50C6B2"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0.11</w:t>
            </w:r>
          </w:p>
        </w:tc>
        <w:tc>
          <w:tcPr>
            <w:tcW w:w="762" w:type="dxa"/>
            <w:vAlign w:val="center"/>
          </w:tcPr>
          <w:p w14:paraId="57C46A94" w14:textId="5BE38343"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0.08</w:t>
            </w:r>
          </w:p>
        </w:tc>
        <w:tc>
          <w:tcPr>
            <w:tcW w:w="593" w:type="dxa"/>
            <w:vAlign w:val="center"/>
          </w:tcPr>
          <w:p w14:paraId="25398629" w14:textId="422F910F"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0.05</w:t>
            </w:r>
          </w:p>
        </w:tc>
        <w:tc>
          <w:tcPr>
            <w:tcW w:w="764" w:type="dxa"/>
            <w:vAlign w:val="center"/>
          </w:tcPr>
          <w:p w14:paraId="2ADC96EE" w14:textId="35DCBF9F"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0.09</w:t>
            </w:r>
          </w:p>
        </w:tc>
        <w:tc>
          <w:tcPr>
            <w:tcW w:w="573" w:type="dxa"/>
            <w:vAlign w:val="center"/>
          </w:tcPr>
          <w:p w14:paraId="6B96FF9A" w14:textId="70B00210"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0.12</w:t>
            </w:r>
          </w:p>
        </w:tc>
        <w:tc>
          <w:tcPr>
            <w:tcW w:w="805" w:type="dxa"/>
            <w:vAlign w:val="center"/>
          </w:tcPr>
          <w:p w14:paraId="1AD89A4E" w14:textId="2B4C0EB5"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0.10</w:t>
            </w:r>
          </w:p>
        </w:tc>
        <w:tc>
          <w:tcPr>
            <w:tcW w:w="868" w:type="dxa"/>
            <w:vAlign w:val="center"/>
          </w:tcPr>
          <w:p w14:paraId="02A4506C" w14:textId="1FDD0900"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0.15</w:t>
            </w:r>
          </w:p>
        </w:tc>
        <w:tc>
          <w:tcPr>
            <w:tcW w:w="725" w:type="dxa"/>
            <w:vAlign w:val="center"/>
          </w:tcPr>
          <w:p w14:paraId="74ADE78B" w14:textId="7DAF1745"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0.08</w:t>
            </w:r>
          </w:p>
        </w:tc>
        <w:tc>
          <w:tcPr>
            <w:tcW w:w="547" w:type="dxa"/>
            <w:vAlign w:val="center"/>
          </w:tcPr>
          <w:p w14:paraId="4E98B50F" w14:textId="411C9CD7"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0.07</w:t>
            </w:r>
          </w:p>
        </w:tc>
        <w:tc>
          <w:tcPr>
            <w:tcW w:w="1109" w:type="dxa"/>
            <w:vAlign w:val="center"/>
          </w:tcPr>
          <w:p w14:paraId="5366F111" w14:textId="01B9B7CE"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0.03</w:t>
            </w:r>
          </w:p>
        </w:tc>
        <w:tc>
          <w:tcPr>
            <w:tcW w:w="642" w:type="dxa"/>
            <w:vAlign w:val="center"/>
          </w:tcPr>
          <w:p w14:paraId="2F3AF33E" w14:textId="4CCD0931"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0.08</w:t>
            </w:r>
          </w:p>
        </w:tc>
      </w:tr>
      <w:tr w:rsidR="00FF702A" w:rsidRPr="00963E19" w14:paraId="519E5B82" w14:textId="77777777" w:rsidTr="00A82634">
        <w:tc>
          <w:tcPr>
            <w:cnfStyle w:val="001000000000" w:firstRow="0" w:lastRow="0" w:firstColumn="1" w:lastColumn="0" w:oddVBand="0" w:evenVBand="0" w:oddHBand="0" w:evenHBand="0" w:firstRowFirstColumn="0" w:firstRowLastColumn="0" w:lastRowFirstColumn="0" w:lastRowLastColumn="0"/>
            <w:tcW w:w="567" w:type="dxa"/>
            <w:vAlign w:val="center"/>
          </w:tcPr>
          <w:p w14:paraId="1F568CB0" w14:textId="70E66ED9" w:rsidR="00FF702A" w:rsidRPr="00963E19" w:rsidRDefault="00FF702A" w:rsidP="003A6A1C">
            <w:pPr>
              <w:jc w:val="both"/>
              <w:rPr>
                <w:sz w:val="13"/>
                <w:szCs w:val="13"/>
              </w:rPr>
            </w:pPr>
            <w:r w:rsidRPr="00963E19">
              <w:rPr>
                <w:rFonts w:eastAsia="Times New Roman"/>
                <w:bCs w:val="0"/>
                <w:color w:val="000000"/>
                <w:sz w:val="13"/>
                <w:szCs w:val="13"/>
              </w:rPr>
              <w:t>75%</w:t>
            </w:r>
          </w:p>
        </w:tc>
        <w:tc>
          <w:tcPr>
            <w:tcW w:w="953" w:type="dxa"/>
            <w:vAlign w:val="center"/>
          </w:tcPr>
          <w:p w14:paraId="56600B49" w14:textId="533767B4"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0.73</w:t>
            </w:r>
          </w:p>
        </w:tc>
        <w:tc>
          <w:tcPr>
            <w:tcW w:w="762" w:type="dxa"/>
            <w:vAlign w:val="center"/>
          </w:tcPr>
          <w:p w14:paraId="3D9DD712" w14:textId="0F923B63"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0.55</w:t>
            </w:r>
          </w:p>
        </w:tc>
        <w:tc>
          <w:tcPr>
            <w:tcW w:w="593" w:type="dxa"/>
            <w:vAlign w:val="center"/>
          </w:tcPr>
          <w:p w14:paraId="6B50A86D" w14:textId="77FCF404"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0.94</w:t>
            </w:r>
          </w:p>
        </w:tc>
        <w:tc>
          <w:tcPr>
            <w:tcW w:w="764" w:type="dxa"/>
            <w:vAlign w:val="center"/>
          </w:tcPr>
          <w:p w14:paraId="105A441A" w14:textId="3E2A405A"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0.69</w:t>
            </w:r>
          </w:p>
        </w:tc>
        <w:tc>
          <w:tcPr>
            <w:tcW w:w="573" w:type="dxa"/>
            <w:vAlign w:val="center"/>
          </w:tcPr>
          <w:p w14:paraId="71F35F80" w14:textId="75F3A31F"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0.72</w:t>
            </w:r>
          </w:p>
        </w:tc>
        <w:tc>
          <w:tcPr>
            <w:tcW w:w="805" w:type="dxa"/>
            <w:vAlign w:val="center"/>
          </w:tcPr>
          <w:p w14:paraId="20A3AB56" w14:textId="1EC5C1B8"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0.65</w:t>
            </w:r>
          </w:p>
        </w:tc>
        <w:tc>
          <w:tcPr>
            <w:tcW w:w="868" w:type="dxa"/>
            <w:vAlign w:val="center"/>
          </w:tcPr>
          <w:p w14:paraId="41F0C335" w14:textId="23A56139"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1.01</w:t>
            </w:r>
          </w:p>
        </w:tc>
        <w:tc>
          <w:tcPr>
            <w:tcW w:w="725" w:type="dxa"/>
            <w:vAlign w:val="center"/>
          </w:tcPr>
          <w:p w14:paraId="4C7D8E3D" w14:textId="1A8F9616"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0.68</w:t>
            </w:r>
          </w:p>
        </w:tc>
        <w:tc>
          <w:tcPr>
            <w:tcW w:w="547" w:type="dxa"/>
            <w:vAlign w:val="center"/>
          </w:tcPr>
          <w:p w14:paraId="07C686AA" w14:textId="117D7D52"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0.62</w:t>
            </w:r>
          </w:p>
        </w:tc>
        <w:tc>
          <w:tcPr>
            <w:tcW w:w="1109" w:type="dxa"/>
            <w:vAlign w:val="center"/>
          </w:tcPr>
          <w:p w14:paraId="6628ECB1" w14:textId="163D7687"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0.76</w:t>
            </w:r>
          </w:p>
        </w:tc>
        <w:tc>
          <w:tcPr>
            <w:tcW w:w="642" w:type="dxa"/>
            <w:vAlign w:val="center"/>
          </w:tcPr>
          <w:p w14:paraId="4B0D2056" w14:textId="4EF8D450" w:rsidR="00FF702A" w:rsidRPr="00963E19" w:rsidRDefault="00FF702A" w:rsidP="00963E19">
            <w:pPr>
              <w:jc w:val="right"/>
              <w:cnfStyle w:val="000000000000" w:firstRow="0" w:lastRow="0" w:firstColumn="0" w:lastColumn="0" w:oddVBand="0" w:evenVBand="0" w:oddHBand="0" w:evenHBand="0" w:firstRowFirstColumn="0" w:firstRowLastColumn="0" w:lastRowFirstColumn="0" w:lastRowLastColumn="0"/>
              <w:rPr>
                <w:sz w:val="13"/>
                <w:szCs w:val="13"/>
              </w:rPr>
            </w:pPr>
            <w:r w:rsidRPr="00963E19">
              <w:rPr>
                <w:rFonts w:eastAsia="Times New Roman"/>
                <w:color w:val="000000"/>
                <w:sz w:val="13"/>
                <w:szCs w:val="13"/>
              </w:rPr>
              <w:t>0.57</w:t>
            </w:r>
          </w:p>
        </w:tc>
      </w:tr>
      <w:tr w:rsidR="00A82634" w:rsidRPr="00963E19" w14:paraId="710705D9" w14:textId="77777777" w:rsidTr="00A8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3296304" w14:textId="3AF5CE8A" w:rsidR="00FF702A" w:rsidRPr="00963E19" w:rsidRDefault="00FF702A" w:rsidP="003A6A1C">
            <w:pPr>
              <w:jc w:val="both"/>
              <w:rPr>
                <w:sz w:val="13"/>
                <w:szCs w:val="13"/>
              </w:rPr>
            </w:pPr>
            <w:r w:rsidRPr="00963E19">
              <w:rPr>
                <w:rFonts w:eastAsia="Times New Roman"/>
                <w:bCs w:val="0"/>
                <w:color w:val="000000"/>
                <w:sz w:val="13"/>
                <w:szCs w:val="13"/>
              </w:rPr>
              <w:t>max</w:t>
            </w:r>
          </w:p>
        </w:tc>
        <w:tc>
          <w:tcPr>
            <w:tcW w:w="953" w:type="dxa"/>
            <w:vAlign w:val="center"/>
          </w:tcPr>
          <w:p w14:paraId="25C873A9" w14:textId="030156EF"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11.02</w:t>
            </w:r>
          </w:p>
        </w:tc>
        <w:tc>
          <w:tcPr>
            <w:tcW w:w="762" w:type="dxa"/>
            <w:vAlign w:val="center"/>
          </w:tcPr>
          <w:p w14:paraId="1609E0C1" w14:textId="6570B749"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8.17</w:t>
            </w:r>
          </w:p>
        </w:tc>
        <w:tc>
          <w:tcPr>
            <w:tcW w:w="593" w:type="dxa"/>
            <w:vAlign w:val="center"/>
          </w:tcPr>
          <w:p w14:paraId="14001519" w14:textId="303448A9"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21.84</w:t>
            </w:r>
          </w:p>
        </w:tc>
        <w:tc>
          <w:tcPr>
            <w:tcW w:w="764" w:type="dxa"/>
            <w:vAlign w:val="center"/>
          </w:tcPr>
          <w:p w14:paraId="62361069" w14:textId="60D43D68"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15.43</w:t>
            </w:r>
          </w:p>
        </w:tc>
        <w:tc>
          <w:tcPr>
            <w:tcW w:w="573" w:type="dxa"/>
            <w:vAlign w:val="center"/>
          </w:tcPr>
          <w:p w14:paraId="4F206C0D" w14:textId="49449998"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12.37</w:t>
            </w:r>
          </w:p>
        </w:tc>
        <w:tc>
          <w:tcPr>
            <w:tcW w:w="805" w:type="dxa"/>
            <w:vAlign w:val="center"/>
          </w:tcPr>
          <w:p w14:paraId="29DE1BBF" w14:textId="67C53BC0"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11.52</w:t>
            </w:r>
          </w:p>
        </w:tc>
        <w:tc>
          <w:tcPr>
            <w:tcW w:w="868" w:type="dxa"/>
            <w:vAlign w:val="center"/>
          </w:tcPr>
          <w:p w14:paraId="48DB2CE0" w14:textId="1492254C"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15.74</w:t>
            </w:r>
          </w:p>
        </w:tc>
        <w:tc>
          <w:tcPr>
            <w:tcW w:w="725" w:type="dxa"/>
            <w:vAlign w:val="center"/>
          </w:tcPr>
          <w:p w14:paraId="1B5579F3" w14:textId="45AD8157"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12.37</w:t>
            </w:r>
          </w:p>
        </w:tc>
        <w:tc>
          <w:tcPr>
            <w:tcW w:w="547" w:type="dxa"/>
            <w:vAlign w:val="center"/>
          </w:tcPr>
          <w:p w14:paraId="39341A52" w14:textId="2C47D14E"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24.45</w:t>
            </w:r>
          </w:p>
        </w:tc>
        <w:tc>
          <w:tcPr>
            <w:tcW w:w="1109" w:type="dxa"/>
            <w:vAlign w:val="center"/>
          </w:tcPr>
          <w:p w14:paraId="1EE29ABA" w14:textId="5A3569FC"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11.39</w:t>
            </w:r>
          </w:p>
        </w:tc>
        <w:tc>
          <w:tcPr>
            <w:tcW w:w="642" w:type="dxa"/>
            <w:vAlign w:val="center"/>
          </w:tcPr>
          <w:p w14:paraId="76568A5D" w14:textId="4E2FE1C8" w:rsidR="00FF702A" w:rsidRPr="00963E19" w:rsidRDefault="00FF702A" w:rsidP="00963E19">
            <w:pPr>
              <w:jc w:val="right"/>
              <w:cnfStyle w:val="000000100000" w:firstRow="0" w:lastRow="0" w:firstColumn="0" w:lastColumn="0" w:oddVBand="0" w:evenVBand="0" w:oddHBand="1" w:evenHBand="0" w:firstRowFirstColumn="0" w:firstRowLastColumn="0" w:lastRowFirstColumn="0" w:lastRowLastColumn="0"/>
              <w:rPr>
                <w:sz w:val="13"/>
                <w:szCs w:val="13"/>
              </w:rPr>
            </w:pPr>
            <w:r w:rsidRPr="00963E19">
              <w:rPr>
                <w:rFonts w:eastAsia="Times New Roman"/>
                <w:color w:val="000000"/>
                <w:sz w:val="13"/>
                <w:szCs w:val="13"/>
              </w:rPr>
              <w:t>14.95</w:t>
            </w:r>
          </w:p>
        </w:tc>
      </w:tr>
    </w:tbl>
    <w:p w14:paraId="42D132A2" w14:textId="0D824CA3" w:rsidR="00D53A3C" w:rsidRDefault="00D53A3C" w:rsidP="003A6A1C">
      <w:pPr>
        <w:jc w:val="both"/>
      </w:pPr>
    </w:p>
    <w:p w14:paraId="4E14394A" w14:textId="089F91E2" w:rsidR="0069102A" w:rsidRDefault="0042190C" w:rsidP="003A6A1C">
      <w:pPr>
        <w:jc w:val="both"/>
      </w:pPr>
      <w:r>
        <w:t>The data is presented in percentage</w:t>
      </w:r>
      <w:r w:rsidR="006C72C7">
        <w:t>s</w:t>
      </w:r>
      <w:r>
        <w:t xml:space="preserve"> and we can see that the min and max increases are quite large relative to the mean values.  </w:t>
      </w:r>
      <w:r w:rsidR="004F6170">
        <w:t>This is a well-known attribute of financial market return distributions and can drastically impact</w:t>
      </w:r>
      <w:r w:rsidR="00037AE0">
        <w:t xml:space="preserve"> the performance </w:t>
      </w:r>
      <w:r w:rsidR="00A82634">
        <w:t>of any portfolio.</w:t>
      </w:r>
      <w:r w:rsidR="00DF3CCD">
        <w:t xml:space="preserve">  </w:t>
      </w:r>
      <w:r w:rsidR="009C4E12">
        <w:t xml:space="preserve">Another useful </w:t>
      </w:r>
      <w:r w:rsidR="00E45102">
        <w:t>statistic is the pairwise correlations for the sectors over the same time period:</w:t>
      </w:r>
    </w:p>
    <w:p w14:paraId="4450B1CB" w14:textId="77777777" w:rsidR="0069102A" w:rsidRDefault="0069102A" w:rsidP="003A6A1C">
      <w:pPr>
        <w:jc w:val="both"/>
      </w:pPr>
    </w:p>
    <w:tbl>
      <w:tblPr>
        <w:tblStyle w:val="GridTable4-Accent1"/>
        <w:tblW w:w="0" w:type="auto"/>
        <w:tblLook w:val="04A0" w:firstRow="1" w:lastRow="0" w:firstColumn="1" w:lastColumn="0" w:noHBand="0" w:noVBand="1"/>
      </w:tblPr>
      <w:tblGrid>
        <w:gridCol w:w="1180"/>
        <w:gridCol w:w="846"/>
        <w:gridCol w:w="683"/>
        <w:gridCol w:w="538"/>
        <w:gridCol w:w="685"/>
        <w:gridCol w:w="521"/>
        <w:gridCol w:w="720"/>
        <w:gridCol w:w="774"/>
        <w:gridCol w:w="651"/>
        <w:gridCol w:w="499"/>
        <w:gridCol w:w="1179"/>
        <w:gridCol w:w="580"/>
      </w:tblGrid>
      <w:tr w:rsidR="008C43F3" w14:paraId="73DD3E9A" w14:textId="77777777" w:rsidTr="008C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45EA74CC" w14:textId="77777777" w:rsidR="008C43F3" w:rsidRPr="008C43F3" w:rsidRDefault="008C43F3" w:rsidP="003A6A1C">
            <w:pPr>
              <w:jc w:val="both"/>
            </w:pPr>
          </w:p>
        </w:tc>
        <w:tc>
          <w:tcPr>
            <w:tcW w:w="914" w:type="dxa"/>
          </w:tcPr>
          <w:p w14:paraId="4E8FA348" w14:textId="142F76B4"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Consumer Discretionary</w:t>
            </w:r>
          </w:p>
        </w:tc>
        <w:tc>
          <w:tcPr>
            <w:tcW w:w="617" w:type="dxa"/>
          </w:tcPr>
          <w:p w14:paraId="7777CD94" w14:textId="7BE986E4"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Consumer Staples</w:t>
            </w:r>
          </w:p>
        </w:tc>
        <w:tc>
          <w:tcPr>
            <w:tcW w:w="544" w:type="dxa"/>
          </w:tcPr>
          <w:p w14:paraId="4A16B175" w14:textId="48E8DF2D"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Energy</w:t>
            </w:r>
          </w:p>
        </w:tc>
        <w:tc>
          <w:tcPr>
            <w:tcW w:w="683" w:type="dxa"/>
          </w:tcPr>
          <w:p w14:paraId="63A2B7BC" w14:textId="28C68F0D"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Financials</w:t>
            </w:r>
          </w:p>
        </w:tc>
        <w:tc>
          <w:tcPr>
            <w:tcW w:w="521" w:type="dxa"/>
          </w:tcPr>
          <w:p w14:paraId="746F8627" w14:textId="646AA70F"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Health Care</w:t>
            </w:r>
          </w:p>
        </w:tc>
        <w:tc>
          <w:tcPr>
            <w:tcW w:w="716" w:type="dxa"/>
          </w:tcPr>
          <w:p w14:paraId="757A84B8" w14:textId="6A97D346"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Industrials</w:t>
            </w:r>
          </w:p>
        </w:tc>
        <w:tc>
          <w:tcPr>
            <w:tcW w:w="773" w:type="dxa"/>
          </w:tcPr>
          <w:p w14:paraId="78427F1A" w14:textId="5D9102B0"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Information Technology</w:t>
            </w:r>
          </w:p>
        </w:tc>
        <w:tc>
          <w:tcPr>
            <w:tcW w:w="649" w:type="dxa"/>
          </w:tcPr>
          <w:p w14:paraId="2A12F6D1" w14:textId="1F21071C"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Materials</w:t>
            </w:r>
          </w:p>
        </w:tc>
        <w:tc>
          <w:tcPr>
            <w:tcW w:w="503" w:type="dxa"/>
          </w:tcPr>
          <w:p w14:paraId="349378D5" w14:textId="511A8999"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Real Estate</w:t>
            </w:r>
          </w:p>
        </w:tc>
        <w:tc>
          <w:tcPr>
            <w:tcW w:w="1179" w:type="dxa"/>
          </w:tcPr>
          <w:p w14:paraId="188F531B" w14:textId="021D96EA"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Telecommunications Services</w:t>
            </w:r>
          </w:p>
        </w:tc>
        <w:tc>
          <w:tcPr>
            <w:tcW w:w="578" w:type="dxa"/>
          </w:tcPr>
          <w:p w14:paraId="4D73F079" w14:textId="44334ACD" w:rsidR="008C43F3" w:rsidRPr="008C43F3" w:rsidRDefault="008C43F3" w:rsidP="003A6A1C">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Utilities</w:t>
            </w:r>
          </w:p>
        </w:tc>
      </w:tr>
      <w:tr w:rsidR="008C43F3" w14:paraId="63DC310F" w14:textId="77777777" w:rsidTr="008C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09B78253" w14:textId="1F927548" w:rsidR="008C43F3" w:rsidRPr="008C43F3" w:rsidRDefault="008C43F3" w:rsidP="003A6A1C">
            <w:pPr>
              <w:jc w:val="both"/>
              <w:rPr>
                <w:sz w:val="13"/>
                <w:szCs w:val="13"/>
              </w:rPr>
            </w:pPr>
            <w:r w:rsidRPr="008C43F3">
              <w:rPr>
                <w:rFonts w:eastAsia="Times New Roman"/>
                <w:bCs w:val="0"/>
                <w:color w:val="000000"/>
                <w:sz w:val="13"/>
                <w:szCs w:val="13"/>
              </w:rPr>
              <w:t>Consumer Discretionary</w:t>
            </w:r>
          </w:p>
        </w:tc>
        <w:tc>
          <w:tcPr>
            <w:tcW w:w="914" w:type="dxa"/>
          </w:tcPr>
          <w:p w14:paraId="600F5EAD" w14:textId="50AA012E"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1.00</w:t>
            </w:r>
          </w:p>
        </w:tc>
        <w:tc>
          <w:tcPr>
            <w:tcW w:w="617" w:type="dxa"/>
          </w:tcPr>
          <w:p w14:paraId="48AFF959" w14:textId="24FC1A21"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0.73</w:t>
            </w:r>
          </w:p>
        </w:tc>
        <w:tc>
          <w:tcPr>
            <w:tcW w:w="544" w:type="dxa"/>
          </w:tcPr>
          <w:p w14:paraId="21FDB7C1" w14:textId="76832459"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0.55</w:t>
            </w:r>
          </w:p>
        </w:tc>
        <w:tc>
          <w:tcPr>
            <w:tcW w:w="683" w:type="dxa"/>
          </w:tcPr>
          <w:p w14:paraId="1D7F3A96" w14:textId="20166BA9"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0.82</w:t>
            </w:r>
          </w:p>
        </w:tc>
        <w:tc>
          <w:tcPr>
            <w:tcW w:w="521" w:type="dxa"/>
          </w:tcPr>
          <w:p w14:paraId="34F74D4E" w14:textId="172CF9A7"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0.75</w:t>
            </w:r>
          </w:p>
        </w:tc>
        <w:tc>
          <w:tcPr>
            <w:tcW w:w="716" w:type="dxa"/>
          </w:tcPr>
          <w:p w14:paraId="0E5D87C0" w14:textId="33724B8B"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0.89</w:t>
            </w:r>
          </w:p>
        </w:tc>
        <w:tc>
          <w:tcPr>
            <w:tcW w:w="773" w:type="dxa"/>
          </w:tcPr>
          <w:p w14:paraId="352D7F22" w14:textId="42C8DF19"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0.74</w:t>
            </w:r>
          </w:p>
        </w:tc>
        <w:tc>
          <w:tcPr>
            <w:tcW w:w="649" w:type="dxa"/>
          </w:tcPr>
          <w:p w14:paraId="2D72FF8A" w14:textId="2F23A67D"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0.79</w:t>
            </w:r>
          </w:p>
        </w:tc>
        <w:tc>
          <w:tcPr>
            <w:tcW w:w="503" w:type="dxa"/>
          </w:tcPr>
          <w:p w14:paraId="2FC20FD9" w14:textId="05B6CC2D"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0.71</w:t>
            </w:r>
          </w:p>
        </w:tc>
        <w:tc>
          <w:tcPr>
            <w:tcW w:w="1179" w:type="dxa"/>
          </w:tcPr>
          <w:p w14:paraId="42E6D2F2" w14:textId="50C387C1"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0.59</w:t>
            </w:r>
          </w:p>
        </w:tc>
        <w:tc>
          <w:tcPr>
            <w:tcW w:w="578" w:type="dxa"/>
          </w:tcPr>
          <w:p w14:paraId="2C3762F6" w14:textId="783BD3CC"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0.49</w:t>
            </w:r>
          </w:p>
        </w:tc>
      </w:tr>
      <w:tr w:rsidR="008C43F3" w14:paraId="43DA3A59" w14:textId="77777777" w:rsidTr="008C43F3">
        <w:tc>
          <w:tcPr>
            <w:cnfStyle w:val="001000000000" w:firstRow="0" w:lastRow="0" w:firstColumn="1" w:lastColumn="0" w:oddVBand="0" w:evenVBand="0" w:oddHBand="0" w:evenHBand="0" w:firstRowFirstColumn="0" w:firstRowLastColumn="0" w:lastRowFirstColumn="0" w:lastRowLastColumn="0"/>
            <w:tcW w:w="1179" w:type="dxa"/>
          </w:tcPr>
          <w:p w14:paraId="11530769" w14:textId="2A392D66" w:rsidR="008C43F3" w:rsidRPr="008C43F3" w:rsidRDefault="008C43F3" w:rsidP="003A6A1C">
            <w:pPr>
              <w:jc w:val="both"/>
              <w:rPr>
                <w:sz w:val="13"/>
                <w:szCs w:val="13"/>
              </w:rPr>
            </w:pPr>
            <w:r w:rsidRPr="008C43F3">
              <w:rPr>
                <w:rFonts w:eastAsia="Times New Roman"/>
                <w:bCs w:val="0"/>
                <w:color w:val="000000"/>
                <w:sz w:val="13"/>
                <w:szCs w:val="13"/>
              </w:rPr>
              <w:t>Consumer Staples</w:t>
            </w:r>
          </w:p>
        </w:tc>
        <w:tc>
          <w:tcPr>
            <w:tcW w:w="914" w:type="dxa"/>
          </w:tcPr>
          <w:p w14:paraId="394FFD65" w14:textId="6E8F784B"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0.73</w:t>
            </w:r>
          </w:p>
        </w:tc>
        <w:tc>
          <w:tcPr>
            <w:tcW w:w="617" w:type="dxa"/>
          </w:tcPr>
          <w:p w14:paraId="4CB8D2A6" w14:textId="1106D81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1.00</w:t>
            </w:r>
          </w:p>
        </w:tc>
        <w:tc>
          <w:tcPr>
            <w:tcW w:w="544" w:type="dxa"/>
          </w:tcPr>
          <w:p w14:paraId="697604AA" w14:textId="4E9C0A12"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0.48</w:t>
            </w:r>
          </w:p>
        </w:tc>
        <w:tc>
          <w:tcPr>
            <w:tcW w:w="683" w:type="dxa"/>
          </w:tcPr>
          <w:p w14:paraId="6F9DF035" w14:textId="533B451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0.67</w:t>
            </w:r>
          </w:p>
        </w:tc>
        <w:tc>
          <w:tcPr>
            <w:tcW w:w="521" w:type="dxa"/>
          </w:tcPr>
          <w:p w14:paraId="19150429" w14:textId="23D609BA"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0.70</w:t>
            </w:r>
          </w:p>
        </w:tc>
        <w:tc>
          <w:tcPr>
            <w:tcW w:w="716" w:type="dxa"/>
          </w:tcPr>
          <w:p w14:paraId="564D69BE" w14:textId="653FE8E7"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0.73</w:t>
            </w:r>
          </w:p>
        </w:tc>
        <w:tc>
          <w:tcPr>
            <w:tcW w:w="773" w:type="dxa"/>
          </w:tcPr>
          <w:p w14:paraId="72DE777C" w14:textId="5FD6D8EE"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0.53</w:t>
            </w:r>
          </w:p>
        </w:tc>
        <w:tc>
          <w:tcPr>
            <w:tcW w:w="649" w:type="dxa"/>
          </w:tcPr>
          <w:p w14:paraId="5B9ACB9A" w14:textId="504D1BB2"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0.67</w:t>
            </w:r>
          </w:p>
        </w:tc>
        <w:tc>
          <w:tcPr>
            <w:tcW w:w="503" w:type="dxa"/>
          </w:tcPr>
          <w:p w14:paraId="5C81C103" w14:textId="392C517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0.54</w:t>
            </w:r>
          </w:p>
        </w:tc>
        <w:tc>
          <w:tcPr>
            <w:tcW w:w="1179" w:type="dxa"/>
          </w:tcPr>
          <w:p w14:paraId="78D689C5" w14:textId="743DCE84"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0.52</w:t>
            </w:r>
          </w:p>
        </w:tc>
        <w:tc>
          <w:tcPr>
            <w:tcW w:w="578" w:type="dxa"/>
          </w:tcPr>
          <w:p w14:paraId="59704A2B" w14:textId="02289611"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0.58</w:t>
            </w:r>
          </w:p>
        </w:tc>
      </w:tr>
      <w:tr w:rsidR="008C43F3" w14:paraId="5531A6F8" w14:textId="77777777" w:rsidTr="008C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25FD434C" w14:textId="6A11C43E" w:rsidR="008C43F3" w:rsidRPr="008C43F3" w:rsidRDefault="008C43F3" w:rsidP="003A6A1C">
            <w:pPr>
              <w:jc w:val="both"/>
              <w:rPr>
                <w:sz w:val="13"/>
                <w:szCs w:val="13"/>
              </w:rPr>
            </w:pPr>
            <w:r w:rsidRPr="008C43F3">
              <w:rPr>
                <w:rFonts w:eastAsia="Times New Roman"/>
                <w:bCs w:val="0"/>
                <w:color w:val="000000"/>
                <w:sz w:val="13"/>
                <w:szCs w:val="13"/>
              </w:rPr>
              <w:t>Energy</w:t>
            </w:r>
          </w:p>
        </w:tc>
        <w:tc>
          <w:tcPr>
            <w:tcW w:w="914" w:type="dxa"/>
          </w:tcPr>
          <w:p w14:paraId="000B81B8" w14:textId="46A275F6"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0.55</w:t>
            </w:r>
          </w:p>
        </w:tc>
        <w:tc>
          <w:tcPr>
            <w:tcW w:w="617" w:type="dxa"/>
          </w:tcPr>
          <w:p w14:paraId="547C31C8" w14:textId="61943D60"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0.48</w:t>
            </w:r>
          </w:p>
        </w:tc>
        <w:tc>
          <w:tcPr>
            <w:tcW w:w="544" w:type="dxa"/>
          </w:tcPr>
          <w:p w14:paraId="3B8E9981" w14:textId="0F037201"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1.00</w:t>
            </w:r>
          </w:p>
        </w:tc>
        <w:tc>
          <w:tcPr>
            <w:tcW w:w="683" w:type="dxa"/>
          </w:tcPr>
          <w:p w14:paraId="68A3B4CA" w14:textId="123959F2"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0.56</w:t>
            </w:r>
          </w:p>
        </w:tc>
        <w:tc>
          <w:tcPr>
            <w:tcW w:w="521" w:type="dxa"/>
          </w:tcPr>
          <w:p w14:paraId="6B5B9BCC" w14:textId="3D3C5AA0"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0.52</w:t>
            </w:r>
          </w:p>
        </w:tc>
        <w:tc>
          <w:tcPr>
            <w:tcW w:w="716" w:type="dxa"/>
          </w:tcPr>
          <w:p w14:paraId="3474C8F6" w14:textId="4F6D916D"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0.63</w:t>
            </w:r>
          </w:p>
        </w:tc>
        <w:tc>
          <w:tcPr>
            <w:tcW w:w="773" w:type="dxa"/>
          </w:tcPr>
          <w:p w14:paraId="7F4E55E9" w14:textId="3970F29E"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0.45</w:t>
            </w:r>
          </w:p>
        </w:tc>
        <w:tc>
          <w:tcPr>
            <w:tcW w:w="649" w:type="dxa"/>
          </w:tcPr>
          <w:p w14:paraId="7B42D5F5" w14:textId="3D186014"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0.68</w:t>
            </w:r>
          </w:p>
        </w:tc>
        <w:tc>
          <w:tcPr>
            <w:tcW w:w="503" w:type="dxa"/>
          </w:tcPr>
          <w:p w14:paraId="4E172432" w14:textId="6B2AC072"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0.50</w:t>
            </w:r>
          </w:p>
        </w:tc>
        <w:tc>
          <w:tcPr>
            <w:tcW w:w="1179" w:type="dxa"/>
          </w:tcPr>
          <w:p w14:paraId="68D4664E" w14:textId="6225C5CE"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0.41</w:t>
            </w:r>
          </w:p>
        </w:tc>
        <w:tc>
          <w:tcPr>
            <w:tcW w:w="578" w:type="dxa"/>
          </w:tcPr>
          <w:p w14:paraId="3765BDDD" w14:textId="5E225B5B"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0.48</w:t>
            </w:r>
          </w:p>
        </w:tc>
      </w:tr>
      <w:tr w:rsidR="008C43F3" w14:paraId="46488A04" w14:textId="77777777" w:rsidTr="008C43F3">
        <w:tc>
          <w:tcPr>
            <w:cnfStyle w:val="001000000000" w:firstRow="0" w:lastRow="0" w:firstColumn="1" w:lastColumn="0" w:oddVBand="0" w:evenVBand="0" w:oddHBand="0" w:evenHBand="0" w:firstRowFirstColumn="0" w:firstRowLastColumn="0" w:lastRowFirstColumn="0" w:lastRowLastColumn="0"/>
            <w:tcW w:w="1179" w:type="dxa"/>
          </w:tcPr>
          <w:p w14:paraId="6CDF5035" w14:textId="6717A4FF" w:rsidR="008C43F3" w:rsidRPr="008C43F3" w:rsidRDefault="008C43F3" w:rsidP="003A6A1C">
            <w:pPr>
              <w:jc w:val="both"/>
              <w:rPr>
                <w:sz w:val="13"/>
                <w:szCs w:val="13"/>
              </w:rPr>
            </w:pPr>
            <w:r w:rsidRPr="008C43F3">
              <w:rPr>
                <w:rFonts w:eastAsia="Times New Roman"/>
                <w:bCs w:val="0"/>
                <w:color w:val="000000"/>
                <w:sz w:val="13"/>
                <w:szCs w:val="13"/>
              </w:rPr>
              <w:t>Financials</w:t>
            </w:r>
          </w:p>
        </w:tc>
        <w:tc>
          <w:tcPr>
            <w:tcW w:w="914" w:type="dxa"/>
          </w:tcPr>
          <w:p w14:paraId="4E14F278" w14:textId="1121BCE8"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0.82</w:t>
            </w:r>
          </w:p>
        </w:tc>
        <w:tc>
          <w:tcPr>
            <w:tcW w:w="617" w:type="dxa"/>
          </w:tcPr>
          <w:p w14:paraId="14A6D11E" w14:textId="5658C3D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0.67</w:t>
            </w:r>
          </w:p>
        </w:tc>
        <w:tc>
          <w:tcPr>
            <w:tcW w:w="544" w:type="dxa"/>
          </w:tcPr>
          <w:p w14:paraId="5EB13879" w14:textId="265D9B0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0.56</w:t>
            </w:r>
          </w:p>
        </w:tc>
        <w:tc>
          <w:tcPr>
            <w:tcW w:w="683" w:type="dxa"/>
          </w:tcPr>
          <w:p w14:paraId="4FD06C39" w14:textId="7010E41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1.00</w:t>
            </w:r>
          </w:p>
        </w:tc>
        <w:tc>
          <w:tcPr>
            <w:tcW w:w="521" w:type="dxa"/>
          </w:tcPr>
          <w:p w14:paraId="09D4A0A0" w14:textId="530AEE97"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0.69</w:t>
            </w:r>
          </w:p>
        </w:tc>
        <w:tc>
          <w:tcPr>
            <w:tcW w:w="716" w:type="dxa"/>
          </w:tcPr>
          <w:p w14:paraId="3D22CC67" w14:textId="65700586"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0.83</w:t>
            </w:r>
          </w:p>
        </w:tc>
        <w:tc>
          <w:tcPr>
            <w:tcW w:w="773" w:type="dxa"/>
          </w:tcPr>
          <w:p w14:paraId="7B0860AF" w14:textId="1590CA6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0.63</w:t>
            </w:r>
          </w:p>
        </w:tc>
        <w:tc>
          <w:tcPr>
            <w:tcW w:w="649" w:type="dxa"/>
          </w:tcPr>
          <w:p w14:paraId="0B720E8A" w14:textId="6EB0F03C"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0.75</w:t>
            </w:r>
          </w:p>
        </w:tc>
        <w:tc>
          <w:tcPr>
            <w:tcW w:w="503" w:type="dxa"/>
          </w:tcPr>
          <w:p w14:paraId="31A48C71" w14:textId="14FD177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0.76</w:t>
            </w:r>
          </w:p>
        </w:tc>
        <w:tc>
          <w:tcPr>
            <w:tcW w:w="1179" w:type="dxa"/>
          </w:tcPr>
          <w:p w14:paraId="10AC8965" w14:textId="4C794EC0"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0.57</w:t>
            </w:r>
          </w:p>
        </w:tc>
        <w:tc>
          <w:tcPr>
            <w:tcW w:w="578" w:type="dxa"/>
          </w:tcPr>
          <w:p w14:paraId="461F9FF6" w14:textId="64CEE986"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0.50</w:t>
            </w:r>
          </w:p>
        </w:tc>
      </w:tr>
      <w:tr w:rsidR="008C43F3" w14:paraId="3836F904" w14:textId="77777777" w:rsidTr="008C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67E399A3" w14:textId="70E1A859" w:rsidR="008C43F3" w:rsidRPr="008C43F3" w:rsidRDefault="008C43F3" w:rsidP="003A6A1C">
            <w:pPr>
              <w:jc w:val="both"/>
              <w:rPr>
                <w:sz w:val="13"/>
                <w:szCs w:val="13"/>
              </w:rPr>
            </w:pPr>
            <w:r w:rsidRPr="008C43F3">
              <w:rPr>
                <w:rFonts w:eastAsia="Times New Roman"/>
                <w:bCs w:val="0"/>
                <w:color w:val="000000"/>
                <w:sz w:val="13"/>
                <w:szCs w:val="13"/>
              </w:rPr>
              <w:t>Health Care</w:t>
            </w:r>
          </w:p>
        </w:tc>
        <w:tc>
          <w:tcPr>
            <w:tcW w:w="914" w:type="dxa"/>
          </w:tcPr>
          <w:p w14:paraId="2189E86B" w14:textId="1C04430A"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0.75</w:t>
            </w:r>
          </w:p>
        </w:tc>
        <w:tc>
          <w:tcPr>
            <w:tcW w:w="617" w:type="dxa"/>
          </w:tcPr>
          <w:p w14:paraId="42A6216B" w14:textId="6A8C8EE7"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0.70</w:t>
            </w:r>
          </w:p>
        </w:tc>
        <w:tc>
          <w:tcPr>
            <w:tcW w:w="544" w:type="dxa"/>
          </w:tcPr>
          <w:p w14:paraId="7A5CE9D2" w14:textId="2D531D91"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0.52</w:t>
            </w:r>
          </w:p>
        </w:tc>
        <w:tc>
          <w:tcPr>
            <w:tcW w:w="683" w:type="dxa"/>
          </w:tcPr>
          <w:p w14:paraId="59832954" w14:textId="68A221DC"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0.69</w:t>
            </w:r>
          </w:p>
        </w:tc>
        <w:tc>
          <w:tcPr>
            <w:tcW w:w="521" w:type="dxa"/>
          </w:tcPr>
          <w:p w14:paraId="17D56817" w14:textId="2EF9DB20"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1.00</w:t>
            </w:r>
          </w:p>
        </w:tc>
        <w:tc>
          <w:tcPr>
            <w:tcW w:w="716" w:type="dxa"/>
          </w:tcPr>
          <w:p w14:paraId="7106F565" w14:textId="42582B2C"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0.75</w:t>
            </w:r>
          </w:p>
        </w:tc>
        <w:tc>
          <w:tcPr>
            <w:tcW w:w="773" w:type="dxa"/>
          </w:tcPr>
          <w:p w14:paraId="330128FD" w14:textId="4B7D1AF0"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0.68</w:t>
            </w:r>
          </w:p>
        </w:tc>
        <w:tc>
          <w:tcPr>
            <w:tcW w:w="649" w:type="dxa"/>
          </w:tcPr>
          <w:p w14:paraId="4E8E5125" w14:textId="197F4EDE"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0.65</w:t>
            </w:r>
          </w:p>
        </w:tc>
        <w:tc>
          <w:tcPr>
            <w:tcW w:w="503" w:type="dxa"/>
          </w:tcPr>
          <w:p w14:paraId="44CBCD1C" w14:textId="440160C8"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0.55</w:t>
            </w:r>
          </w:p>
        </w:tc>
        <w:tc>
          <w:tcPr>
            <w:tcW w:w="1179" w:type="dxa"/>
          </w:tcPr>
          <w:p w14:paraId="59888EC0" w14:textId="03EAB319"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0.52</w:t>
            </w:r>
          </w:p>
        </w:tc>
        <w:tc>
          <w:tcPr>
            <w:tcW w:w="578" w:type="dxa"/>
          </w:tcPr>
          <w:p w14:paraId="66D944F3" w14:textId="5DE582C6"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0.48</w:t>
            </w:r>
          </w:p>
        </w:tc>
      </w:tr>
      <w:tr w:rsidR="008C43F3" w14:paraId="4DAB09E2" w14:textId="77777777" w:rsidTr="008C43F3">
        <w:tc>
          <w:tcPr>
            <w:cnfStyle w:val="001000000000" w:firstRow="0" w:lastRow="0" w:firstColumn="1" w:lastColumn="0" w:oddVBand="0" w:evenVBand="0" w:oddHBand="0" w:evenHBand="0" w:firstRowFirstColumn="0" w:firstRowLastColumn="0" w:lastRowFirstColumn="0" w:lastRowLastColumn="0"/>
            <w:tcW w:w="1179" w:type="dxa"/>
          </w:tcPr>
          <w:p w14:paraId="2FFBE705" w14:textId="48D6C4B7" w:rsidR="008C43F3" w:rsidRPr="008C43F3" w:rsidRDefault="008C43F3" w:rsidP="003A6A1C">
            <w:pPr>
              <w:jc w:val="both"/>
              <w:rPr>
                <w:sz w:val="13"/>
                <w:szCs w:val="13"/>
              </w:rPr>
            </w:pPr>
            <w:r w:rsidRPr="008C43F3">
              <w:rPr>
                <w:rFonts w:eastAsia="Times New Roman"/>
                <w:bCs w:val="0"/>
                <w:color w:val="000000"/>
                <w:sz w:val="13"/>
                <w:szCs w:val="13"/>
              </w:rPr>
              <w:t>Industrials</w:t>
            </w:r>
          </w:p>
        </w:tc>
        <w:tc>
          <w:tcPr>
            <w:tcW w:w="914" w:type="dxa"/>
          </w:tcPr>
          <w:p w14:paraId="6DDA791D" w14:textId="724571B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0.89</w:t>
            </w:r>
          </w:p>
        </w:tc>
        <w:tc>
          <w:tcPr>
            <w:tcW w:w="617" w:type="dxa"/>
          </w:tcPr>
          <w:p w14:paraId="7165469E" w14:textId="6D27DC5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0.73</w:t>
            </w:r>
          </w:p>
        </w:tc>
        <w:tc>
          <w:tcPr>
            <w:tcW w:w="544" w:type="dxa"/>
          </w:tcPr>
          <w:p w14:paraId="5553099E" w14:textId="2D3C8FE8"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0.63</w:t>
            </w:r>
          </w:p>
        </w:tc>
        <w:tc>
          <w:tcPr>
            <w:tcW w:w="683" w:type="dxa"/>
          </w:tcPr>
          <w:p w14:paraId="6DA4D3BA" w14:textId="076987D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0.83</w:t>
            </w:r>
          </w:p>
        </w:tc>
        <w:tc>
          <w:tcPr>
            <w:tcW w:w="521" w:type="dxa"/>
          </w:tcPr>
          <w:p w14:paraId="675B84E6" w14:textId="768CB3F8"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0.75</w:t>
            </w:r>
          </w:p>
        </w:tc>
        <w:tc>
          <w:tcPr>
            <w:tcW w:w="716" w:type="dxa"/>
          </w:tcPr>
          <w:p w14:paraId="3D064EFC" w14:textId="0EE116C6"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1.00</w:t>
            </w:r>
          </w:p>
        </w:tc>
        <w:tc>
          <w:tcPr>
            <w:tcW w:w="773" w:type="dxa"/>
          </w:tcPr>
          <w:p w14:paraId="3610F4CF" w14:textId="6C33702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0.72</w:t>
            </w:r>
          </w:p>
        </w:tc>
        <w:tc>
          <w:tcPr>
            <w:tcW w:w="649" w:type="dxa"/>
          </w:tcPr>
          <w:p w14:paraId="438C8C2E" w14:textId="0C61D020"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0.87</w:t>
            </w:r>
          </w:p>
        </w:tc>
        <w:tc>
          <w:tcPr>
            <w:tcW w:w="503" w:type="dxa"/>
          </w:tcPr>
          <w:p w14:paraId="01EA9888" w14:textId="1F7A143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0.72</w:t>
            </w:r>
          </w:p>
        </w:tc>
        <w:tc>
          <w:tcPr>
            <w:tcW w:w="1179" w:type="dxa"/>
          </w:tcPr>
          <w:p w14:paraId="1FEA4863" w14:textId="2965A15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0.60</w:t>
            </w:r>
          </w:p>
        </w:tc>
        <w:tc>
          <w:tcPr>
            <w:tcW w:w="578" w:type="dxa"/>
          </w:tcPr>
          <w:p w14:paraId="79E7D388" w14:textId="3AEABADB"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0.54</w:t>
            </w:r>
          </w:p>
        </w:tc>
      </w:tr>
      <w:tr w:rsidR="008C43F3" w14:paraId="1FDCE418" w14:textId="77777777" w:rsidTr="008C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35A6F825" w14:textId="5A0F24E5" w:rsidR="008C43F3" w:rsidRPr="008C43F3" w:rsidRDefault="008C43F3" w:rsidP="003A6A1C">
            <w:pPr>
              <w:jc w:val="both"/>
              <w:rPr>
                <w:sz w:val="13"/>
                <w:szCs w:val="13"/>
              </w:rPr>
            </w:pPr>
            <w:r w:rsidRPr="008C43F3">
              <w:rPr>
                <w:rFonts w:eastAsia="Times New Roman"/>
                <w:bCs w:val="0"/>
                <w:color w:val="000000"/>
                <w:sz w:val="13"/>
                <w:szCs w:val="13"/>
              </w:rPr>
              <w:t>Information Technology</w:t>
            </w:r>
          </w:p>
        </w:tc>
        <w:tc>
          <w:tcPr>
            <w:tcW w:w="914" w:type="dxa"/>
          </w:tcPr>
          <w:p w14:paraId="618A837F" w14:textId="12074E05"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0.74</w:t>
            </w:r>
          </w:p>
        </w:tc>
        <w:tc>
          <w:tcPr>
            <w:tcW w:w="617" w:type="dxa"/>
          </w:tcPr>
          <w:p w14:paraId="19E39A19" w14:textId="3D48CDB7"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0.53</w:t>
            </w:r>
          </w:p>
        </w:tc>
        <w:tc>
          <w:tcPr>
            <w:tcW w:w="544" w:type="dxa"/>
          </w:tcPr>
          <w:p w14:paraId="4B9B6754" w14:textId="2D08AC4A"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0.45</w:t>
            </w:r>
          </w:p>
        </w:tc>
        <w:tc>
          <w:tcPr>
            <w:tcW w:w="683" w:type="dxa"/>
          </w:tcPr>
          <w:p w14:paraId="23D7EED7" w14:textId="40C65F4F"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0.63</w:t>
            </w:r>
          </w:p>
        </w:tc>
        <w:tc>
          <w:tcPr>
            <w:tcW w:w="521" w:type="dxa"/>
          </w:tcPr>
          <w:p w14:paraId="2DF2621B" w14:textId="15433E08"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0.68</w:t>
            </w:r>
          </w:p>
        </w:tc>
        <w:tc>
          <w:tcPr>
            <w:tcW w:w="716" w:type="dxa"/>
          </w:tcPr>
          <w:p w14:paraId="46AA81E5" w14:textId="4FAF74B3"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0.72</w:t>
            </w:r>
          </w:p>
        </w:tc>
        <w:tc>
          <w:tcPr>
            <w:tcW w:w="773" w:type="dxa"/>
          </w:tcPr>
          <w:p w14:paraId="1646111A" w14:textId="191CCEEC"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1.00</w:t>
            </w:r>
          </w:p>
        </w:tc>
        <w:tc>
          <w:tcPr>
            <w:tcW w:w="649" w:type="dxa"/>
          </w:tcPr>
          <w:p w14:paraId="190ABCEF" w14:textId="013AE9B0"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0.59</w:t>
            </w:r>
          </w:p>
        </w:tc>
        <w:tc>
          <w:tcPr>
            <w:tcW w:w="503" w:type="dxa"/>
          </w:tcPr>
          <w:p w14:paraId="4BFECFED" w14:textId="4C23B005"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0.51</w:t>
            </w:r>
          </w:p>
        </w:tc>
        <w:tc>
          <w:tcPr>
            <w:tcW w:w="1179" w:type="dxa"/>
          </w:tcPr>
          <w:p w14:paraId="097B8C4B" w14:textId="10249AAB"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0.53</w:t>
            </w:r>
          </w:p>
        </w:tc>
        <w:tc>
          <w:tcPr>
            <w:tcW w:w="578" w:type="dxa"/>
          </w:tcPr>
          <w:p w14:paraId="63C1E0E0" w14:textId="674E51CF"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0.35</w:t>
            </w:r>
          </w:p>
        </w:tc>
      </w:tr>
      <w:tr w:rsidR="008C43F3" w14:paraId="41E5CA76" w14:textId="77777777" w:rsidTr="008C43F3">
        <w:tc>
          <w:tcPr>
            <w:cnfStyle w:val="001000000000" w:firstRow="0" w:lastRow="0" w:firstColumn="1" w:lastColumn="0" w:oddVBand="0" w:evenVBand="0" w:oddHBand="0" w:evenHBand="0" w:firstRowFirstColumn="0" w:firstRowLastColumn="0" w:lastRowFirstColumn="0" w:lastRowLastColumn="0"/>
            <w:tcW w:w="1179" w:type="dxa"/>
          </w:tcPr>
          <w:p w14:paraId="782723B7" w14:textId="42A55B2D" w:rsidR="008C43F3" w:rsidRPr="008C43F3" w:rsidRDefault="008C43F3" w:rsidP="003A6A1C">
            <w:pPr>
              <w:jc w:val="both"/>
              <w:rPr>
                <w:sz w:val="13"/>
                <w:szCs w:val="13"/>
              </w:rPr>
            </w:pPr>
            <w:r w:rsidRPr="008C43F3">
              <w:rPr>
                <w:rFonts w:eastAsia="Times New Roman"/>
                <w:bCs w:val="0"/>
                <w:color w:val="000000"/>
                <w:sz w:val="13"/>
                <w:szCs w:val="13"/>
              </w:rPr>
              <w:t>Materials</w:t>
            </w:r>
          </w:p>
        </w:tc>
        <w:tc>
          <w:tcPr>
            <w:tcW w:w="914" w:type="dxa"/>
          </w:tcPr>
          <w:p w14:paraId="109209C3" w14:textId="5CA7932E"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0.79</w:t>
            </w:r>
          </w:p>
        </w:tc>
        <w:tc>
          <w:tcPr>
            <w:tcW w:w="617" w:type="dxa"/>
          </w:tcPr>
          <w:p w14:paraId="4D8D2F11" w14:textId="23C630A4"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0.67</w:t>
            </w:r>
          </w:p>
        </w:tc>
        <w:tc>
          <w:tcPr>
            <w:tcW w:w="544" w:type="dxa"/>
          </w:tcPr>
          <w:p w14:paraId="3C5385FA" w14:textId="0544D0C2"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0.68</w:t>
            </w:r>
          </w:p>
        </w:tc>
        <w:tc>
          <w:tcPr>
            <w:tcW w:w="683" w:type="dxa"/>
          </w:tcPr>
          <w:p w14:paraId="6B47A9C0" w14:textId="3C095966"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0.75</w:t>
            </w:r>
          </w:p>
        </w:tc>
        <w:tc>
          <w:tcPr>
            <w:tcW w:w="521" w:type="dxa"/>
          </w:tcPr>
          <w:p w14:paraId="3748141A" w14:textId="4DB77D5D"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0.65</w:t>
            </w:r>
          </w:p>
        </w:tc>
        <w:tc>
          <w:tcPr>
            <w:tcW w:w="716" w:type="dxa"/>
          </w:tcPr>
          <w:p w14:paraId="6337EBE8" w14:textId="1351346D"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0.87</w:t>
            </w:r>
          </w:p>
        </w:tc>
        <w:tc>
          <w:tcPr>
            <w:tcW w:w="773" w:type="dxa"/>
          </w:tcPr>
          <w:p w14:paraId="7362018A" w14:textId="2D54F2B2"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0.59</w:t>
            </w:r>
          </w:p>
        </w:tc>
        <w:tc>
          <w:tcPr>
            <w:tcW w:w="649" w:type="dxa"/>
          </w:tcPr>
          <w:p w14:paraId="11E1F84E" w14:textId="2EEF59E0"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1.00</w:t>
            </w:r>
          </w:p>
        </w:tc>
        <w:tc>
          <w:tcPr>
            <w:tcW w:w="503" w:type="dxa"/>
          </w:tcPr>
          <w:p w14:paraId="24FF94D7" w14:textId="2F57BD98"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0.66</w:t>
            </w:r>
          </w:p>
        </w:tc>
        <w:tc>
          <w:tcPr>
            <w:tcW w:w="1179" w:type="dxa"/>
          </w:tcPr>
          <w:p w14:paraId="7BFDC109" w14:textId="5411342E"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0.53</w:t>
            </w:r>
          </w:p>
        </w:tc>
        <w:tc>
          <w:tcPr>
            <w:tcW w:w="578" w:type="dxa"/>
          </w:tcPr>
          <w:p w14:paraId="50E37AAB" w14:textId="330B98E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0.53</w:t>
            </w:r>
          </w:p>
        </w:tc>
      </w:tr>
      <w:tr w:rsidR="008C43F3" w14:paraId="24F2D379" w14:textId="77777777" w:rsidTr="008C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2794F0A1" w14:textId="5EF4FD93" w:rsidR="008C43F3" w:rsidRPr="008C43F3" w:rsidRDefault="008C43F3" w:rsidP="003A6A1C">
            <w:pPr>
              <w:jc w:val="both"/>
              <w:rPr>
                <w:sz w:val="13"/>
                <w:szCs w:val="13"/>
              </w:rPr>
            </w:pPr>
            <w:r w:rsidRPr="008C43F3">
              <w:rPr>
                <w:rFonts w:eastAsia="Times New Roman"/>
                <w:bCs w:val="0"/>
                <w:color w:val="000000"/>
                <w:sz w:val="13"/>
                <w:szCs w:val="13"/>
              </w:rPr>
              <w:t>Real Estate</w:t>
            </w:r>
          </w:p>
        </w:tc>
        <w:tc>
          <w:tcPr>
            <w:tcW w:w="914" w:type="dxa"/>
          </w:tcPr>
          <w:p w14:paraId="17E00936" w14:textId="77B0EAAF"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0.71</w:t>
            </w:r>
          </w:p>
        </w:tc>
        <w:tc>
          <w:tcPr>
            <w:tcW w:w="617" w:type="dxa"/>
          </w:tcPr>
          <w:p w14:paraId="08CE235A" w14:textId="59282632"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0.54</w:t>
            </w:r>
          </w:p>
        </w:tc>
        <w:tc>
          <w:tcPr>
            <w:tcW w:w="544" w:type="dxa"/>
          </w:tcPr>
          <w:p w14:paraId="672EF927" w14:textId="744E3848"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0.50</w:t>
            </w:r>
          </w:p>
        </w:tc>
        <w:tc>
          <w:tcPr>
            <w:tcW w:w="683" w:type="dxa"/>
          </w:tcPr>
          <w:p w14:paraId="1019359F" w14:textId="77D2267A"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0.76</w:t>
            </w:r>
          </w:p>
        </w:tc>
        <w:tc>
          <w:tcPr>
            <w:tcW w:w="521" w:type="dxa"/>
          </w:tcPr>
          <w:p w14:paraId="322AD02E" w14:textId="541B0E21"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0.55</w:t>
            </w:r>
          </w:p>
        </w:tc>
        <w:tc>
          <w:tcPr>
            <w:tcW w:w="716" w:type="dxa"/>
          </w:tcPr>
          <w:p w14:paraId="2F815020" w14:textId="2CF9F2EA"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0.72</w:t>
            </w:r>
          </w:p>
        </w:tc>
        <w:tc>
          <w:tcPr>
            <w:tcW w:w="773" w:type="dxa"/>
          </w:tcPr>
          <w:p w14:paraId="0EEBA62F" w14:textId="0BE8B634"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0.51</w:t>
            </w:r>
          </w:p>
        </w:tc>
        <w:tc>
          <w:tcPr>
            <w:tcW w:w="649" w:type="dxa"/>
          </w:tcPr>
          <w:p w14:paraId="0153024A" w14:textId="79A2AF65"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0.66</w:t>
            </w:r>
          </w:p>
        </w:tc>
        <w:tc>
          <w:tcPr>
            <w:tcW w:w="503" w:type="dxa"/>
          </w:tcPr>
          <w:p w14:paraId="688B809C" w14:textId="712FB2F8"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1.00</w:t>
            </w:r>
          </w:p>
        </w:tc>
        <w:tc>
          <w:tcPr>
            <w:tcW w:w="1179" w:type="dxa"/>
          </w:tcPr>
          <w:p w14:paraId="4AD1D590" w14:textId="4DF1C8E8"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0.47</w:t>
            </w:r>
          </w:p>
        </w:tc>
        <w:tc>
          <w:tcPr>
            <w:tcW w:w="578" w:type="dxa"/>
          </w:tcPr>
          <w:p w14:paraId="6EFAC209" w14:textId="4FB54D03"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0.47</w:t>
            </w:r>
          </w:p>
        </w:tc>
      </w:tr>
      <w:tr w:rsidR="008C43F3" w14:paraId="1377687C" w14:textId="77777777" w:rsidTr="008C43F3">
        <w:tc>
          <w:tcPr>
            <w:cnfStyle w:val="001000000000" w:firstRow="0" w:lastRow="0" w:firstColumn="1" w:lastColumn="0" w:oddVBand="0" w:evenVBand="0" w:oddHBand="0" w:evenHBand="0" w:firstRowFirstColumn="0" w:firstRowLastColumn="0" w:lastRowFirstColumn="0" w:lastRowLastColumn="0"/>
            <w:tcW w:w="1179" w:type="dxa"/>
          </w:tcPr>
          <w:p w14:paraId="12A79AB5" w14:textId="79585908" w:rsidR="008C43F3" w:rsidRPr="008C43F3" w:rsidRDefault="008C43F3" w:rsidP="003A6A1C">
            <w:pPr>
              <w:jc w:val="both"/>
              <w:rPr>
                <w:sz w:val="13"/>
                <w:szCs w:val="13"/>
              </w:rPr>
            </w:pPr>
            <w:r w:rsidRPr="008C43F3">
              <w:rPr>
                <w:rFonts w:eastAsia="Times New Roman"/>
                <w:bCs w:val="0"/>
                <w:color w:val="000000"/>
                <w:sz w:val="13"/>
                <w:szCs w:val="13"/>
              </w:rPr>
              <w:t>Telecommunications Services</w:t>
            </w:r>
          </w:p>
        </w:tc>
        <w:tc>
          <w:tcPr>
            <w:tcW w:w="914" w:type="dxa"/>
          </w:tcPr>
          <w:p w14:paraId="42E6CBC0" w14:textId="4D5C8C27"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0.59</w:t>
            </w:r>
          </w:p>
        </w:tc>
        <w:tc>
          <w:tcPr>
            <w:tcW w:w="617" w:type="dxa"/>
          </w:tcPr>
          <w:p w14:paraId="2B234EDB" w14:textId="7279A4EF"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0.52</w:t>
            </w:r>
          </w:p>
        </w:tc>
        <w:tc>
          <w:tcPr>
            <w:tcW w:w="544" w:type="dxa"/>
          </w:tcPr>
          <w:p w14:paraId="0494F3B1" w14:textId="3FB94CD3"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0.41</w:t>
            </w:r>
          </w:p>
        </w:tc>
        <w:tc>
          <w:tcPr>
            <w:tcW w:w="683" w:type="dxa"/>
          </w:tcPr>
          <w:p w14:paraId="61556F64" w14:textId="42C518FD"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0.57</w:t>
            </w:r>
          </w:p>
        </w:tc>
        <w:tc>
          <w:tcPr>
            <w:tcW w:w="521" w:type="dxa"/>
          </w:tcPr>
          <w:p w14:paraId="259F41F8" w14:textId="1E5C6FB0"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0.52</w:t>
            </w:r>
          </w:p>
        </w:tc>
        <w:tc>
          <w:tcPr>
            <w:tcW w:w="716" w:type="dxa"/>
          </w:tcPr>
          <w:p w14:paraId="69B29D7C" w14:textId="5B357B3E"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0.60</w:t>
            </w:r>
          </w:p>
        </w:tc>
        <w:tc>
          <w:tcPr>
            <w:tcW w:w="773" w:type="dxa"/>
          </w:tcPr>
          <w:p w14:paraId="04508873" w14:textId="2DC5DE3A"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0.53</w:t>
            </w:r>
          </w:p>
        </w:tc>
        <w:tc>
          <w:tcPr>
            <w:tcW w:w="649" w:type="dxa"/>
          </w:tcPr>
          <w:p w14:paraId="208F548F" w14:textId="1AEB35B5"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0.53</w:t>
            </w:r>
          </w:p>
        </w:tc>
        <w:tc>
          <w:tcPr>
            <w:tcW w:w="503" w:type="dxa"/>
          </w:tcPr>
          <w:p w14:paraId="35ABAEF1" w14:textId="4C78240A"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0.47</w:t>
            </w:r>
          </w:p>
        </w:tc>
        <w:tc>
          <w:tcPr>
            <w:tcW w:w="1179" w:type="dxa"/>
          </w:tcPr>
          <w:p w14:paraId="166327D9" w14:textId="380B71D2"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1.00</w:t>
            </w:r>
          </w:p>
        </w:tc>
        <w:tc>
          <w:tcPr>
            <w:tcW w:w="578" w:type="dxa"/>
          </w:tcPr>
          <w:p w14:paraId="74FC7091" w14:textId="2A1A4521" w:rsidR="008C43F3" w:rsidRPr="008C43F3" w:rsidRDefault="008C43F3" w:rsidP="003A6A1C">
            <w:pPr>
              <w:jc w:val="both"/>
              <w:cnfStyle w:val="000000000000" w:firstRow="0" w:lastRow="0" w:firstColumn="0" w:lastColumn="0" w:oddVBand="0" w:evenVBand="0" w:oddHBand="0" w:evenHBand="0" w:firstRowFirstColumn="0" w:firstRowLastColumn="0" w:lastRowFirstColumn="0" w:lastRowLastColumn="0"/>
              <w:rPr>
                <w:sz w:val="13"/>
                <w:szCs w:val="13"/>
              </w:rPr>
            </w:pPr>
            <w:r w:rsidRPr="008C43F3">
              <w:rPr>
                <w:rFonts w:eastAsia="Times New Roman"/>
                <w:color w:val="000000"/>
                <w:sz w:val="13"/>
                <w:szCs w:val="13"/>
              </w:rPr>
              <w:t>0.44</w:t>
            </w:r>
          </w:p>
        </w:tc>
      </w:tr>
      <w:tr w:rsidR="008C43F3" w14:paraId="1384E148" w14:textId="77777777" w:rsidTr="008C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14:paraId="66F00F9F" w14:textId="4CDAD389" w:rsidR="008C43F3" w:rsidRPr="008C43F3" w:rsidRDefault="008C43F3" w:rsidP="003A6A1C">
            <w:pPr>
              <w:jc w:val="both"/>
              <w:rPr>
                <w:sz w:val="13"/>
                <w:szCs w:val="13"/>
              </w:rPr>
            </w:pPr>
            <w:r w:rsidRPr="008C43F3">
              <w:rPr>
                <w:rFonts w:eastAsia="Times New Roman"/>
                <w:bCs w:val="0"/>
                <w:color w:val="000000"/>
                <w:sz w:val="13"/>
                <w:szCs w:val="13"/>
              </w:rPr>
              <w:t>Utilities</w:t>
            </w:r>
          </w:p>
        </w:tc>
        <w:tc>
          <w:tcPr>
            <w:tcW w:w="914" w:type="dxa"/>
          </w:tcPr>
          <w:p w14:paraId="229437E8" w14:textId="01F212BA"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0.49</w:t>
            </w:r>
          </w:p>
        </w:tc>
        <w:tc>
          <w:tcPr>
            <w:tcW w:w="617" w:type="dxa"/>
          </w:tcPr>
          <w:p w14:paraId="2B317D66" w14:textId="3EC528E3"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0.58</w:t>
            </w:r>
          </w:p>
        </w:tc>
        <w:tc>
          <w:tcPr>
            <w:tcW w:w="544" w:type="dxa"/>
          </w:tcPr>
          <w:p w14:paraId="24A47BC9" w14:textId="2CBE529A"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0.48</w:t>
            </w:r>
          </w:p>
        </w:tc>
        <w:tc>
          <w:tcPr>
            <w:tcW w:w="683" w:type="dxa"/>
          </w:tcPr>
          <w:p w14:paraId="552D9DAB" w14:textId="1C73A907"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0.50</w:t>
            </w:r>
          </w:p>
        </w:tc>
        <w:tc>
          <w:tcPr>
            <w:tcW w:w="521" w:type="dxa"/>
          </w:tcPr>
          <w:p w14:paraId="5206862E" w14:textId="1C28252C"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0.48</w:t>
            </w:r>
          </w:p>
        </w:tc>
        <w:tc>
          <w:tcPr>
            <w:tcW w:w="716" w:type="dxa"/>
          </w:tcPr>
          <w:p w14:paraId="5F56837A" w14:textId="4B26C23B"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0.54</w:t>
            </w:r>
          </w:p>
        </w:tc>
        <w:tc>
          <w:tcPr>
            <w:tcW w:w="773" w:type="dxa"/>
          </w:tcPr>
          <w:p w14:paraId="14FEC753" w14:textId="28F62295"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0.35</w:t>
            </w:r>
          </w:p>
        </w:tc>
        <w:tc>
          <w:tcPr>
            <w:tcW w:w="649" w:type="dxa"/>
          </w:tcPr>
          <w:p w14:paraId="0D317321" w14:textId="05997D1B"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0.53</w:t>
            </w:r>
          </w:p>
        </w:tc>
        <w:tc>
          <w:tcPr>
            <w:tcW w:w="503" w:type="dxa"/>
          </w:tcPr>
          <w:p w14:paraId="3D1A6067" w14:textId="6C613984"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0.47</w:t>
            </w:r>
          </w:p>
        </w:tc>
        <w:tc>
          <w:tcPr>
            <w:tcW w:w="1179" w:type="dxa"/>
          </w:tcPr>
          <w:p w14:paraId="37F117B9" w14:textId="68E86C72"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0.44</w:t>
            </w:r>
          </w:p>
        </w:tc>
        <w:tc>
          <w:tcPr>
            <w:tcW w:w="578" w:type="dxa"/>
          </w:tcPr>
          <w:p w14:paraId="3727F8E9" w14:textId="3795360B" w:rsidR="008C43F3" w:rsidRPr="008C43F3" w:rsidRDefault="008C43F3" w:rsidP="003A6A1C">
            <w:pPr>
              <w:jc w:val="both"/>
              <w:cnfStyle w:val="000000100000" w:firstRow="0" w:lastRow="0" w:firstColumn="0" w:lastColumn="0" w:oddVBand="0" w:evenVBand="0" w:oddHBand="1" w:evenHBand="0" w:firstRowFirstColumn="0" w:firstRowLastColumn="0" w:lastRowFirstColumn="0" w:lastRowLastColumn="0"/>
              <w:rPr>
                <w:sz w:val="13"/>
                <w:szCs w:val="13"/>
              </w:rPr>
            </w:pPr>
            <w:r w:rsidRPr="008C43F3">
              <w:rPr>
                <w:rFonts w:eastAsia="Times New Roman"/>
                <w:color w:val="000000"/>
                <w:sz w:val="13"/>
                <w:szCs w:val="13"/>
              </w:rPr>
              <w:t>1.00</w:t>
            </w:r>
          </w:p>
        </w:tc>
      </w:tr>
    </w:tbl>
    <w:p w14:paraId="0026B00C" w14:textId="77777777" w:rsidR="009C4E12" w:rsidRDefault="009C4E12" w:rsidP="003A6A1C">
      <w:pPr>
        <w:jc w:val="both"/>
      </w:pPr>
    </w:p>
    <w:p w14:paraId="4E8A1074" w14:textId="39C51681" w:rsidR="00570BEE" w:rsidRDefault="00934055" w:rsidP="003A6A1C">
      <w:pPr>
        <w:jc w:val="both"/>
      </w:pPr>
      <w:r>
        <w:t>These correlations range between 0.35 and 0.89 and can change drastically depending on the time period in question.  Consequently it is very important to control for the different sector grouping when training our models later on.</w:t>
      </w:r>
      <w:r w:rsidR="00F232F6">
        <w:t xml:space="preserve">  </w:t>
      </w:r>
      <w:r w:rsidR="00DF3CCD">
        <w:t xml:space="preserve">The table below provides the same </w:t>
      </w:r>
      <w:r w:rsidR="00F232F6">
        <w:t xml:space="preserve">summary </w:t>
      </w:r>
      <w:r w:rsidR="00DF3CCD">
        <w:t>statistics for daily volume</w:t>
      </w:r>
      <w:r w:rsidR="00863695">
        <w:t xml:space="preserve"> (in millions)</w:t>
      </w:r>
      <w:r w:rsidR="00DF3CCD">
        <w:t>:</w:t>
      </w:r>
    </w:p>
    <w:p w14:paraId="591210C5" w14:textId="77777777" w:rsidR="00A84EE1" w:rsidRDefault="00A84EE1" w:rsidP="003A6A1C">
      <w:pPr>
        <w:jc w:val="both"/>
      </w:pPr>
    </w:p>
    <w:tbl>
      <w:tblPr>
        <w:tblStyle w:val="GridTable4-Accent1"/>
        <w:tblW w:w="0" w:type="auto"/>
        <w:tblLook w:val="04A0" w:firstRow="1" w:lastRow="0" w:firstColumn="1" w:lastColumn="0" w:noHBand="0" w:noVBand="1"/>
      </w:tblPr>
      <w:tblGrid>
        <w:gridCol w:w="515"/>
        <w:gridCol w:w="953"/>
        <w:gridCol w:w="762"/>
        <w:gridCol w:w="593"/>
        <w:gridCol w:w="764"/>
        <w:gridCol w:w="573"/>
        <w:gridCol w:w="805"/>
        <w:gridCol w:w="868"/>
        <w:gridCol w:w="725"/>
        <w:gridCol w:w="547"/>
        <w:gridCol w:w="1109"/>
        <w:gridCol w:w="642"/>
      </w:tblGrid>
      <w:tr w:rsidR="00A84EE1" w:rsidRPr="00963E19" w14:paraId="168A477D" w14:textId="77777777" w:rsidTr="00BE5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tcPr>
          <w:p w14:paraId="44124AE2" w14:textId="77777777" w:rsidR="00A84EE1" w:rsidRPr="00963E19" w:rsidRDefault="00A84EE1" w:rsidP="00BE57A2">
            <w:pPr>
              <w:jc w:val="both"/>
              <w:rPr>
                <w:sz w:val="13"/>
                <w:szCs w:val="13"/>
              </w:rPr>
            </w:pPr>
          </w:p>
        </w:tc>
        <w:tc>
          <w:tcPr>
            <w:tcW w:w="953" w:type="dxa"/>
          </w:tcPr>
          <w:p w14:paraId="0CCF942D"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Consumer Discretionary</w:t>
            </w:r>
          </w:p>
        </w:tc>
        <w:tc>
          <w:tcPr>
            <w:tcW w:w="762" w:type="dxa"/>
          </w:tcPr>
          <w:p w14:paraId="12742E2F"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Consumer Staples</w:t>
            </w:r>
          </w:p>
        </w:tc>
        <w:tc>
          <w:tcPr>
            <w:tcW w:w="593" w:type="dxa"/>
          </w:tcPr>
          <w:p w14:paraId="0E1C7E85"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Energy</w:t>
            </w:r>
          </w:p>
        </w:tc>
        <w:tc>
          <w:tcPr>
            <w:tcW w:w="764" w:type="dxa"/>
          </w:tcPr>
          <w:p w14:paraId="762E65B1"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Financials</w:t>
            </w:r>
          </w:p>
        </w:tc>
        <w:tc>
          <w:tcPr>
            <w:tcW w:w="573" w:type="dxa"/>
          </w:tcPr>
          <w:p w14:paraId="6D002C09"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Health Care</w:t>
            </w:r>
          </w:p>
        </w:tc>
        <w:tc>
          <w:tcPr>
            <w:tcW w:w="805" w:type="dxa"/>
          </w:tcPr>
          <w:p w14:paraId="3AA65579"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Industrials</w:t>
            </w:r>
          </w:p>
        </w:tc>
        <w:tc>
          <w:tcPr>
            <w:tcW w:w="868" w:type="dxa"/>
          </w:tcPr>
          <w:p w14:paraId="1A29D4B5"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Information Technology</w:t>
            </w:r>
          </w:p>
        </w:tc>
        <w:tc>
          <w:tcPr>
            <w:tcW w:w="725" w:type="dxa"/>
          </w:tcPr>
          <w:p w14:paraId="51D1DDBF"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Materials</w:t>
            </w:r>
          </w:p>
        </w:tc>
        <w:tc>
          <w:tcPr>
            <w:tcW w:w="547" w:type="dxa"/>
          </w:tcPr>
          <w:p w14:paraId="7B34D8DA"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Real Estate</w:t>
            </w:r>
          </w:p>
        </w:tc>
        <w:tc>
          <w:tcPr>
            <w:tcW w:w="1109" w:type="dxa"/>
          </w:tcPr>
          <w:p w14:paraId="357015B0"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rFonts w:eastAsia="Times New Roman"/>
                <w:bCs w:val="0"/>
                <w:sz w:val="13"/>
                <w:szCs w:val="13"/>
              </w:rPr>
            </w:pPr>
            <w:r w:rsidRPr="00963E19">
              <w:rPr>
                <w:rFonts w:eastAsia="Times New Roman"/>
                <w:bCs w:val="0"/>
                <w:sz w:val="13"/>
                <w:szCs w:val="13"/>
              </w:rPr>
              <w:t>Tele-</w:t>
            </w:r>
          </w:p>
          <w:p w14:paraId="27FCC965"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communications Services</w:t>
            </w:r>
          </w:p>
        </w:tc>
        <w:tc>
          <w:tcPr>
            <w:tcW w:w="642" w:type="dxa"/>
          </w:tcPr>
          <w:p w14:paraId="27C6F3F8" w14:textId="77777777" w:rsidR="00A84EE1" w:rsidRPr="00963E19" w:rsidRDefault="00A84EE1"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963E19">
              <w:rPr>
                <w:rFonts w:eastAsia="Times New Roman"/>
                <w:bCs w:val="0"/>
                <w:sz w:val="13"/>
                <w:szCs w:val="13"/>
              </w:rPr>
              <w:t>Utilities</w:t>
            </w:r>
          </w:p>
        </w:tc>
      </w:tr>
      <w:tr w:rsidR="00472CB3" w:rsidRPr="00963E19" w14:paraId="1E073426" w14:textId="77777777" w:rsidTr="00472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vAlign w:val="center"/>
          </w:tcPr>
          <w:p w14:paraId="51E54A72" w14:textId="19B3C64B" w:rsidR="00472CB3" w:rsidRPr="00472CB3" w:rsidRDefault="00472CB3" w:rsidP="00BE57A2">
            <w:pPr>
              <w:jc w:val="both"/>
              <w:rPr>
                <w:sz w:val="13"/>
                <w:szCs w:val="13"/>
              </w:rPr>
            </w:pPr>
            <w:r w:rsidRPr="00472CB3">
              <w:rPr>
                <w:rFonts w:eastAsia="Times New Roman"/>
                <w:bCs w:val="0"/>
                <w:color w:val="000000"/>
                <w:sz w:val="13"/>
                <w:szCs w:val="13"/>
              </w:rPr>
              <w:t>mean</w:t>
            </w:r>
          </w:p>
        </w:tc>
        <w:tc>
          <w:tcPr>
            <w:tcW w:w="953" w:type="dxa"/>
            <w:vAlign w:val="center"/>
          </w:tcPr>
          <w:p w14:paraId="6465CE8E" w14:textId="224ACB52"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3.68</w:t>
            </w:r>
          </w:p>
        </w:tc>
        <w:tc>
          <w:tcPr>
            <w:tcW w:w="762" w:type="dxa"/>
            <w:vAlign w:val="center"/>
          </w:tcPr>
          <w:p w14:paraId="30B200F1" w14:textId="447095EF"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3.51</w:t>
            </w:r>
          </w:p>
        </w:tc>
        <w:tc>
          <w:tcPr>
            <w:tcW w:w="593" w:type="dxa"/>
            <w:vAlign w:val="center"/>
          </w:tcPr>
          <w:p w14:paraId="37DAF1D9" w14:textId="38A73F40"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3.76</w:t>
            </w:r>
          </w:p>
        </w:tc>
        <w:tc>
          <w:tcPr>
            <w:tcW w:w="764" w:type="dxa"/>
            <w:vAlign w:val="center"/>
          </w:tcPr>
          <w:p w14:paraId="657CD291" w14:textId="3E719547"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4.03</w:t>
            </w:r>
          </w:p>
        </w:tc>
        <w:tc>
          <w:tcPr>
            <w:tcW w:w="573" w:type="dxa"/>
            <w:vAlign w:val="center"/>
          </w:tcPr>
          <w:p w14:paraId="00A7027C" w14:textId="79095C73"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3.59</w:t>
            </w:r>
          </w:p>
        </w:tc>
        <w:tc>
          <w:tcPr>
            <w:tcW w:w="805" w:type="dxa"/>
            <w:vAlign w:val="center"/>
          </w:tcPr>
          <w:p w14:paraId="2217018D" w14:textId="07B3943E"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2.60</w:t>
            </w:r>
          </w:p>
        </w:tc>
        <w:tc>
          <w:tcPr>
            <w:tcW w:w="868" w:type="dxa"/>
            <w:vAlign w:val="center"/>
          </w:tcPr>
          <w:p w14:paraId="67A34208" w14:textId="4490AE30"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14.09</w:t>
            </w:r>
          </w:p>
        </w:tc>
        <w:tc>
          <w:tcPr>
            <w:tcW w:w="725" w:type="dxa"/>
            <w:vAlign w:val="center"/>
          </w:tcPr>
          <w:p w14:paraId="7D292101" w14:textId="602A73D4"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2.20</w:t>
            </w:r>
          </w:p>
        </w:tc>
        <w:tc>
          <w:tcPr>
            <w:tcW w:w="547" w:type="dxa"/>
            <w:vAlign w:val="center"/>
          </w:tcPr>
          <w:p w14:paraId="2DE421B2" w14:textId="431D25AC"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1.09</w:t>
            </w:r>
          </w:p>
        </w:tc>
        <w:tc>
          <w:tcPr>
            <w:tcW w:w="1109" w:type="dxa"/>
            <w:vAlign w:val="center"/>
          </w:tcPr>
          <w:p w14:paraId="23ED66BC" w14:textId="06E619E1"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7.15</w:t>
            </w:r>
          </w:p>
        </w:tc>
        <w:tc>
          <w:tcPr>
            <w:tcW w:w="642" w:type="dxa"/>
            <w:vAlign w:val="center"/>
          </w:tcPr>
          <w:p w14:paraId="658AEF32" w14:textId="4E912B12"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1.61</w:t>
            </w:r>
          </w:p>
        </w:tc>
      </w:tr>
      <w:tr w:rsidR="00472CB3" w:rsidRPr="00963E19" w14:paraId="136A4D31" w14:textId="77777777" w:rsidTr="00472CB3">
        <w:tc>
          <w:tcPr>
            <w:cnfStyle w:val="001000000000" w:firstRow="0" w:lastRow="0" w:firstColumn="1" w:lastColumn="0" w:oddVBand="0" w:evenVBand="0" w:oddHBand="0" w:evenHBand="0" w:firstRowFirstColumn="0" w:firstRowLastColumn="0" w:lastRowFirstColumn="0" w:lastRowLastColumn="0"/>
            <w:tcW w:w="515" w:type="dxa"/>
            <w:vAlign w:val="center"/>
          </w:tcPr>
          <w:p w14:paraId="15684743" w14:textId="2EE449B0" w:rsidR="00472CB3" w:rsidRPr="00472CB3" w:rsidRDefault="00472CB3" w:rsidP="00BE57A2">
            <w:pPr>
              <w:jc w:val="both"/>
              <w:rPr>
                <w:sz w:val="13"/>
                <w:szCs w:val="13"/>
              </w:rPr>
            </w:pPr>
            <w:r w:rsidRPr="00472CB3">
              <w:rPr>
                <w:rFonts w:eastAsia="Times New Roman"/>
                <w:bCs w:val="0"/>
                <w:color w:val="000000"/>
                <w:sz w:val="13"/>
                <w:szCs w:val="13"/>
              </w:rPr>
              <w:t>std</w:t>
            </w:r>
          </w:p>
        </w:tc>
        <w:tc>
          <w:tcPr>
            <w:tcW w:w="953" w:type="dxa"/>
            <w:vAlign w:val="center"/>
          </w:tcPr>
          <w:p w14:paraId="5C828452" w14:textId="1D8CA3C2"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1.67</w:t>
            </w:r>
          </w:p>
        </w:tc>
        <w:tc>
          <w:tcPr>
            <w:tcW w:w="762" w:type="dxa"/>
            <w:vAlign w:val="center"/>
          </w:tcPr>
          <w:p w14:paraId="161B135C" w14:textId="56277738"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1.85</w:t>
            </w:r>
          </w:p>
        </w:tc>
        <w:tc>
          <w:tcPr>
            <w:tcW w:w="593" w:type="dxa"/>
            <w:vAlign w:val="center"/>
          </w:tcPr>
          <w:p w14:paraId="27C27489" w14:textId="2B2442BF"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2.69</w:t>
            </w:r>
          </w:p>
        </w:tc>
        <w:tc>
          <w:tcPr>
            <w:tcW w:w="764" w:type="dxa"/>
            <w:vAlign w:val="center"/>
          </w:tcPr>
          <w:p w14:paraId="69FD6384" w14:textId="0096A90B"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4.61</w:t>
            </w:r>
          </w:p>
        </w:tc>
        <w:tc>
          <w:tcPr>
            <w:tcW w:w="573" w:type="dxa"/>
            <w:vAlign w:val="center"/>
          </w:tcPr>
          <w:p w14:paraId="38DF9E30" w14:textId="5883FAAA"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1.40</w:t>
            </w:r>
          </w:p>
        </w:tc>
        <w:tc>
          <w:tcPr>
            <w:tcW w:w="805" w:type="dxa"/>
            <w:vAlign w:val="center"/>
          </w:tcPr>
          <w:p w14:paraId="75C46C1A" w14:textId="1E6C3688"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1.59</w:t>
            </w:r>
          </w:p>
        </w:tc>
        <w:tc>
          <w:tcPr>
            <w:tcW w:w="868" w:type="dxa"/>
            <w:vAlign w:val="center"/>
          </w:tcPr>
          <w:p w14:paraId="0B742B64" w14:textId="6FD15BD7"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4.86</w:t>
            </w:r>
          </w:p>
        </w:tc>
        <w:tc>
          <w:tcPr>
            <w:tcW w:w="725" w:type="dxa"/>
            <w:vAlign w:val="center"/>
          </w:tcPr>
          <w:p w14:paraId="02B15E3E" w14:textId="6FB646D8"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1.79</w:t>
            </w:r>
          </w:p>
        </w:tc>
        <w:tc>
          <w:tcPr>
            <w:tcW w:w="547" w:type="dxa"/>
            <w:vAlign w:val="center"/>
          </w:tcPr>
          <w:p w14:paraId="69792BDD" w14:textId="3441C39F"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1.19</w:t>
            </w:r>
          </w:p>
        </w:tc>
        <w:tc>
          <w:tcPr>
            <w:tcW w:w="1109" w:type="dxa"/>
            <w:vAlign w:val="center"/>
          </w:tcPr>
          <w:p w14:paraId="6894B818" w14:textId="775CA08B"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7.23</w:t>
            </w:r>
          </w:p>
        </w:tc>
        <w:tc>
          <w:tcPr>
            <w:tcW w:w="642" w:type="dxa"/>
            <w:vAlign w:val="center"/>
          </w:tcPr>
          <w:p w14:paraId="2C675666" w14:textId="71DDD593"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1.11</w:t>
            </w:r>
          </w:p>
        </w:tc>
      </w:tr>
      <w:tr w:rsidR="00472CB3" w:rsidRPr="00963E19" w14:paraId="6A59AC69" w14:textId="77777777" w:rsidTr="00472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vAlign w:val="center"/>
          </w:tcPr>
          <w:p w14:paraId="702004E0" w14:textId="3E1924E3" w:rsidR="00472CB3" w:rsidRPr="00472CB3" w:rsidRDefault="00472CB3" w:rsidP="00BE57A2">
            <w:pPr>
              <w:jc w:val="both"/>
              <w:rPr>
                <w:sz w:val="13"/>
                <w:szCs w:val="13"/>
              </w:rPr>
            </w:pPr>
            <w:r w:rsidRPr="00472CB3">
              <w:rPr>
                <w:rFonts w:eastAsia="Times New Roman"/>
                <w:bCs w:val="0"/>
                <w:color w:val="000000"/>
                <w:sz w:val="13"/>
                <w:szCs w:val="13"/>
              </w:rPr>
              <w:t>min</w:t>
            </w:r>
          </w:p>
        </w:tc>
        <w:tc>
          <w:tcPr>
            <w:tcW w:w="953" w:type="dxa"/>
            <w:vAlign w:val="center"/>
          </w:tcPr>
          <w:p w14:paraId="1767E86F" w14:textId="1C8715F8"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0.55</w:t>
            </w:r>
          </w:p>
        </w:tc>
        <w:tc>
          <w:tcPr>
            <w:tcW w:w="762" w:type="dxa"/>
            <w:vAlign w:val="center"/>
          </w:tcPr>
          <w:p w14:paraId="084CA2E6" w14:textId="301CC783"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0.41</w:t>
            </w:r>
          </w:p>
        </w:tc>
        <w:tc>
          <w:tcPr>
            <w:tcW w:w="593" w:type="dxa"/>
            <w:vAlign w:val="center"/>
          </w:tcPr>
          <w:p w14:paraId="7F120A59" w14:textId="44F76F6B"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0.23</w:t>
            </w:r>
          </w:p>
        </w:tc>
        <w:tc>
          <w:tcPr>
            <w:tcW w:w="764" w:type="dxa"/>
            <w:vAlign w:val="center"/>
          </w:tcPr>
          <w:p w14:paraId="7223EC65" w14:textId="64DB1CB9"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0.22</w:t>
            </w:r>
          </w:p>
        </w:tc>
        <w:tc>
          <w:tcPr>
            <w:tcW w:w="573" w:type="dxa"/>
            <w:vAlign w:val="center"/>
          </w:tcPr>
          <w:p w14:paraId="6730C677" w14:textId="5A387427"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0.47</w:t>
            </w:r>
          </w:p>
        </w:tc>
        <w:tc>
          <w:tcPr>
            <w:tcW w:w="805" w:type="dxa"/>
            <w:vAlign w:val="center"/>
          </w:tcPr>
          <w:p w14:paraId="553AB319" w14:textId="4B540D32"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0.28</w:t>
            </w:r>
          </w:p>
        </w:tc>
        <w:tc>
          <w:tcPr>
            <w:tcW w:w="868" w:type="dxa"/>
            <w:vAlign w:val="center"/>
          </w:tcPr>
          <w:p w14:paraId="47F5A730" w14:textId="5AD353A6"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2.10</w:t>
            </w:r>
          </w:p>
        </w:tc>
        <w:tc>
          <w:tcPr>
            <w:tcW w:w="725" w:type="dxa"/>
            <w:vAlign w:val="center"/>
          </w:tcPr>
          <w:p w14:paraId="361BC5DD" w14:textId="5353D194"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0.13</w:t>
            </w:r>
          </w:p>
        </w:tc>
        <w:tc>
          <w:tcPr>
            <w:tcW w:w="547" w:type="dxa"/>
            <w:vAlign w:val="center"/>
          </w:tcPr>
          <w:p w14:paraId="62827890" w14:textId="666E36B4"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0.02</w:t>
            </w:r>
          </w:p>
        </w:tc>
        <w:tc>
          <w:tcPr>
            <w:tcW w:w="1109" w:type="dxa"/>
            <w:vAlign w:val="center"/>
          </w:tcPr>
          <w:p w14:paraId="42581EE1" w14:textId="7992D015"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0.13</w:t>
            </w:r>
          </w:p>
        </w:tc>
        <w:tc>
          <w:tcPr>
            <w:tcW w:w="642" w:type="dxa"/>
            <w:vAlign w:val="center"/>
          </w:tcPr>
          <w:p w14:paraId="49A56D29" w14:textId="59F3A571"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0.10</w:t>
            </w:r>
          </w:p>
        </w:tc>
      </w:tr>
      <w:tr w:rsidR="00472CB3" w:rsidRPr="00963E19" w14:paraId="6BCC699A" w14:textId="77777777" w:rsidTr="00472CB3">
        <w:tc>
          <w:tcPr>
            <w:cnfStyle w:val="001000000000" w:firstRow="0" w:lastRow="0" w:firstColumn="1" w:lastColumn="0" w:oddVBand="0" w:evenVBand="0" w:oddHBand="0" w:evenHBand="0" w:firstRowFirstColumn="0" w:firstRowLastColumn="0" w:lastRowFirstColumn="0" w:lastRowLastColumn="0"/>
            <w:tcW w:w="515" w:type="dxa"/>
            <w:vAlign w:val="center"/>
          </w:tcPr>
          <w:p w14:paraId="0D383547" w14:textId="7BCE5D02" w:rsidR="00472CB3" w:rsidRPr="00472CB3" w:rsidRDefault="00472CB3" w:rsidP="00BE57A2">
            <w:pPr>
              <w:jc w:val="both"/>
              <w:rPr>
                <w:sz w:val="13"/>
                <w:szCs w:val="13"/>
              </w:rPr>
            </w:pPr>
            <w:r w:rsidRPr="00472CB3">
              <w:rPr>
                <w:rFonts w:eastAsia="Times New Roman"/>
                <w:bCs w:val="0"/>
                <w:color w:val="000000"/>
                <w:sz w:val="13"/>
                <w:szCs w:val="13"/>
              </w:rPr>
              <w:t>25%</w:t>
            </w:r>
          </w:p>
        </w:tc>
        <w:tc>
          <w:tcPr>
            <w:tcW w:w="953" w:type="dxa"/>
            <w:vAlign w:val="center"/>
          </w:tcPr>
          <w:p w14:paraId="4060A54E" w14:textId="5867FAF4"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2.54</w:t>
            </w:r>
          </w:p>
        </w:tc>
        <w:tc>
          <w:tcPr>
            <w:tcW w:w="762" w:type="dxa"/>
            <w:vAlign w:val="center"/>
          </w:tcPr>
          <w:p w14:paraId="56B28A3C" w14:textId="044EF482"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2.05</w:t>
            </w:r>
          </w:p>
        </w:tc>
        <w:tc>
          <w:tcPr>
            <w:tcW w:w="593" w:type="dxa"/>
            <w:vAlign w:val="center"/>
          </w:tcPr>
          <w:p w14:paraId="1A6E0507" w14:textId="7366C53A"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1.32</w:t>
            </w:r>
          </w:p>
        </w:tc>
        <w:tc>
          <w:tcPr>
            <w:tcW w:w="764" w:type="dxa"/>
            <w:vAlign w:val="center"/>
          </w:tcPr>
          <w:p w14:paraId="09C3A03C" w14:textId="1D04CFC6"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1.12</w:t>
            </w:r>
          </w:p>
        </w:tc>
        <w:tc>
          <w:tcPr>
            <w:tcW w:w="573" w:type="dxa"/>
            <w:vAlign w:val="center"/>
          </w:tcPr>
          <w:p w14:paraId="30E6C43D" w14:textId="0AD28A58"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2.58</w:t>
            </w:r>
          </w:p>
        </w:tc>
        <w:tc>
          <w:tcPr>
            <w:tcW w:w="805" w:type="dxa"/>
            <w:vAlign w:val="center"/>
          </w:tcPr>
          <w:p w14:paraId="2003129B" w14:textId="30DD92C9"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1.39</w:t>
            </w:r>
          </w:p>
        </w:tc>
        <w:tc>
          <w:tcPr>
            <w:tcW w:w="868" w:type="dxa"/>
            <w:vAlign w:val="center"/>
          </w:tcPr>
          <w:p w14:paraId="30ED91DC" w14:textId="38F73F24"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10.99</w:t>
            </w:r>
          </w:p>
        </w:tc>
        <w:tc>
          <w:tcPr>
            <w:tcW w:w="725" w:type="dxa"/>
            <w:vAlign w:val="center"/>
          </w:tcPr>
          <w:p w14:paraId="25017EB0" w14:textId="69E76EB5"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0.75</w:t>
            </w:r>
          </w:p>
        </w:tc>
        <w:tc>
          <w:tcPr>
            <w:tcW w:w="547" w:type="dxa"/>
            <w:vAlign w:val="center"/>
          </w:tcPr>
          <w:p w14:paraId="4565F0A4" w14:textId="7D9B8DFD"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0.19</w:t>
            </w:r>
          </w:p>
        </w:tc>
        <w:tc>
          <w:tcPr>
            <w:tcW w:w="1109" w:type="dxa"/>
            <w:vAlign w:val="center"/>
          </w:tcPr>
          <w:p w14:paraId="72CDA116" w14:textId="3292B7C9"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1.08</w:t>
            </w:r>
          </w:p>
        </w:tc>
        <w:tc>
          <w:tcPr>
            <w:tcW w:w="642" w:type="dxa"/>
            <w:vAlign w:val="center"/>
          </w:tcPr>
          <w:p w14:paraId="55A9BD34" w14:textId="691A79C6"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0.60</w:t>
            </w:r>
          </w:p>
        </w:tc>
      </w:tr>
      <w:tr w:rsidR="00472CB3" w:rsidRPr="00963E19" w14:paraId="0BC02560" w14:textId="77777777" w:rsidTr="00472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vAlign w:val="center"/>
          </w:tcPr>
          <w:p w14:paraId="1BFC2080" w14:textId="25022081" w:rsidR="00472CB3" w:rsidRPr="00472CB3" w:rsidRDefault="00472CB3" w:rsidP="00BE57A2">
            <w:pPr>
              <w:jc w:val="both"/>
              <w:rPr>
                <w:sz w:val="13"/>
                <w:szCs w:val="13"/>
              </w:rPr>
            </w:pPr>
            <w:r w:rsidRPr="00472CB3">
              <w:rPr>
                <w:rFonts w:eastAsia="Times New Roman"/>
                <w:bCs w:val="0"/>
                <w:color w:val="000000"/>
                <w:sz w:val="13"/>
                <w:szCs w:val="13"/>
              </w:rPr>
              <w:t>50%</w:t>
            </w:r>
          </w:p>
        </w:tc>
        <w:tc>
          <w:tcPr>
            <w:tcW w:w="953" w:type="dxa"/>
            <w:vAlign w:val="center"/>
          </w:tcPr>
          <w:p w14:paraId="3277832D" w14:textId="38153952"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3.29</w:t>
            </w:r>
          </w:p>
        </w:tc>
        <w:tc>
          <w:tcPr>
            <w:tcW w:w="762" w:type="dxa"/>
            <w:vAlign w:val="center"/>
          </w:tcPr>
          <w:p w14:paraId="2DF0236D" w14:textId="67969CE9"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3.13</w:t>
            </w:r>
          </w:p>
        </w:tc>
        <w:tc>
          <w:tcPr>
            <w:tcW w:w="593" w:type="dxa"/>
            <w:vAlign w:val="center"/>
          </w:tcPr>
          <w:p w14:paraId="708BCA69" w14:textId="003CD159"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3.27</w:t>
            </w:r>
          </w:p>
        </w:tc>
        <w:tc>
          <w:tcPr>
            <w:tcW w:w="764" w:type="dxa"/>
            <w:vAlign w:val="center"/>
          </w:tcPr>
          <w:p w14:paraId="3DE118BA" w14:textId="55B0D89F"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2.06</w:t>
            </w:r>
          </w:p>
        </w:tc>
        <w:tc>
          <w:tcPr>
            <w:tcW w:w="573" w:type="dxa"/>
            <w:vAlign w:val="center"/>
          </w:tcPr>
          <w:p w14:paraId="7F7E77B3" w14:textId="6B3696EE"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3.37</w:t>
            </w:r>
          </w:p>
        </w:tc>
        <w:tc>
          <w:tcPr>
            <w:tcW w:w="805" w:type="dxa"/>
            <w:vAlign w:val="center"/>
          </w:tcPr>
          <w:p w14:paraId="31C30FF4" w14:textId="17C6E93C"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2.26</w:t>
            </w:r>
          </w:p>
        </w:tc>
        <w:tc>
          <w:tcPr>
            <w:tcW w:w="868" w:type="dxa"/>
            <w:vAlign w:val="center"/>
          </w:tcPr>
          <w:p w14:paraId="2347DC48" w14:textId="07AF9EC0"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13.71</w:t>
            </w:r>
          </w:p>
        </w:tc>
        <w:tc>
          <w:tcPr>
            <w:tcW w:w="725" w:type="dxa"/>
            <w:vAlign w:val="center"/>
          </w:tcPr>
          <w:p w14:paraId="16DA8B6D" w14:textId="3404617A"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1.67</w:t>
            </w:r>
          </w:p>
        </w:tc>
        <w:tc>
          <w:tcPr>
            <w:tcW w:w="547" w:type="dxa"/>
            <w:vAlign w:val="center"/>
          </w:tcPr>
          <w:p w14:paraId="5923A332" w14:textId="034B1E4D"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0.59</w:t>
            </w:r>
          </w:p>
        </w:tc>
        <w:tc>
          <w:tcPr>
            <w:tcW w:w="1109" w:type="dxa"/>
            <w:vAlign w:val="center"/>
          </w:tcPr>
          <w:p w14:paraId="4738A3C2" w14:textId="763525D1"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4.75</w:t>
            </w:r>
          </w:p>
        </w:tc>
        <w:tc>
          <w:tcPr>
            <w:tcW w:w="642" w:type="dxa"/>
            <w:vAlign w:val="center"/>
          </w:tcPr>
          <w:p w14:paraId="62EF2736" w14:textId="316348C7"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1.39</w:t>
            </w:r>
          </w:p>
        </w:tc>
      </w:tr>
      <w:tr w:rsidR="00472CB3" w:rsidRPr="00963E19" w14:paraId="5BE9DE33" w14:textId="77777777" w:rsidTr="00472CB3">
        <w:tc>
          <w:tcPr>
            <w:cnfStyle w:val="001000000000" w:firstRow="0" w:lastRow="0" w:firstColumn="1" w:lastColumn="0" w:oddVBand="0" w:evenVBand="0" w:oddHBand="0" w:evenHBand="0" w:firstRowFirstColumn="0" w:firstRowLastColumn="0" w:lastRowFirstColumn="0" w:lastRowLastColumn="0"/>
            <w:tcW w:w="515" w:type="dxa"/>
            <w:vAlign w:val="center"/>
          </w:tcPr>
          <w:p w14:paraId="656696C9" w14:textId="16D794D3" w:rsidR="00472CB3" w:rsidRPr="00472CB3" w:rsidRDefault="00472CB3" w:rsidP="00BE57A2">
            <w:pPr>
              <w:jc w:val="both"/>
              <w:rPr>
                <w:sz w:val="13"/>
                <w:szCs w:val="13"/>
              </w:rPr>
            </w:pPr>
            <w:r w:rsidRPr="00472CB3">
              <w:rPr>
                <w:rFonts w:eastAsia="Times New Roman"/>
                <w:bCs w:val="0"/>
                <w:color w:val="000000"/>
                <w:sz w:val="13"/>
                <w:szCs w:val="13"/>
              </w:rPr>
              <w:t>75%</w:t>
            </w:r>
          </w:p>
        </w:tc>
        <w:tc>
          <w:tcPr>
            <w:tcW w:w="953" w:type="dxa"/>
            <w:vAlign w:val="center"/>
          </w:tcPr>
          <w:p w14:paraId="2BB37EBA" w14:textId="131AF370"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4.36</w:t>
            </w:r>
          </w:p>
        </w:tc>
        <w:tc>
          <w:tcPr>
            <w:tcW w:w="762" w:type="dxa"/>
            <w:vAlign w:val="center"/>
          </w:tcPr>
          <w:p w14:paraId="20117A04" w14:textId="08BDE88D"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4.51</w:t>
            </w:r>
          </w:p>
        </w:tc>
        <w:tc>
          <w:tcPr>
            <w:tcW w:w="593" w:type="dxa"/>
            <w:vAlign w:val="center"/>
          </w:tcPr>
          <w:p w14:paraId="5982BA20" w14:textId="28606D44"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5.61</w:t>
            </w:r>
          </w:p>
        </w:tc>
        <w:tc>
          <w:tcPr>
            <w:tcW w:w="764" w:type="dxa"/>
            <w:vAlign w:val="center"/>
          </w:tcPr>
          <w:p w14:paraId="072B5331" w14:textId="129B7AA8"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5.49</w:t>
            </w:r>
          </w:p>
        </w:tc>
        <w:tc>
          <w:tcPr>
            <w:tcW w:w="573" w:type="dxa"/>
            <w:vAlign w:val="center"/>
          </w:tcPr>
          <w:p w14:paraId="2423320E" w14:textId="050A9717"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4.33</w:t>
            </w:r>
          </w:p>
        </w:tc>
        <w:tc>
          <w:tcPr>
            <w:tcW w:w="805" w:type="dxa"/>
            <w:vAlign w:val="center"/>
          </w:tcPr>
          <w:p w14:paraId="7543FFDA" w14:textId="42CFDA05"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3.30</w:t>
            </w:r>
          </w:p>
        </w:tc>
        <w:tc>
          <w:tcPr>
            <w:tcW w:w="868" w:type="dxa"/>
            <w:vAlign w:val="center"/>
          </w:tcPr>
          <w:p w14:paraId="4CBB33F3" w14:textId="033B9159"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16.71</w:t>
            </w:r>
          </w:p>
        </w:tc>
        <w:tc>
          <w:tcPr>
            <w:tcW w:w="725" w:type="dxa"/>
            <w:vAlign w:val="center"/>
          </w:tcPr>
          <w:p w14:paraId="44C4BE87" w14:textId="038C9798"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3.22</w:t>
            </w:r>
          </w:p>
        </w:tc>
        <w:tc>
          <w:tcPr>
            <w:tcW w:w="547" w:type="dxa"/>
            <w:vAlign w:val="center"/>
          </w:tcPr>
          <w:p w14:paraId="4ACE254C" w14:textId="781E69AE"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1.82</w:t>
            </w:r>
          </w:p>
        </w:tc>
        <w:tc>
          <w:tcPr>
            <w:tcW w:w="1109" w:type="dxa"/>
            <w:vAlign w:val="center"/>
          </w:tcPr>
          <w:p w14:paraId="6179AFCC" w14:textId="5D1EE7EE"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11.73</w:t>
            </w:r>
          </w:p>
        </w:tc>
        <w:tc>
          <w:tcPr>
            <w:tcW w:w="642" w:type="dxa"/>
            <w:vAlign w:val="center"/>
          </w:tcPr>
          <w:p w14:paraId="145A0120" w14:textId="7707842B" w:rsidR="00472CB3" w:rsidRPr="00472CB3" w:rsidRDefault="00472CB3" w:rsidP="00BE57A2">
            <w:pPr>
              <w:jc w:val="right"/>
              <w:cnfStyle w:val="000000000000" w:firstRow="0" w:lastRow="0" w:firstColumn="0" w:lastColumn="0" w:oddVBand="0" w:evenVBand="0" w:oddHBand="0" w:evenHBand="0" w:firstRowFirstColumn="0" w:firstRowLastColumn="0" w:lastRowFirstColumn="0" w:lastRowLastColumn="0"/>
              <w:rPr>
                <w:sz w:val="13"/>
                <w:szCs w:val="13"/>
              </w:rPr>
            </w:pPr>
            <w:r w:rsidRPr="00472CB3">
              <w:rPr>
                <w:rFonts w:eastAsia="Times New Roman"/>
                <w:color w:val="000000"/>
                <w:sz w:val="13"/>
                <w:szCs w:val="13"/>
              </w:rPr>
              <w:t>2.47</w:t>
            </w:r>
          </w:p>
        </w:tc>
      </w:tr>
      <w:tr w:rsidR="00472CB3" w:rsidRPr="00963E19" w14:paraId="45729D87" w14:textId="77777777" w:rsidTr="00472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 w:type="dxa"/>
            <w:vAlign w:val="center"/>
          </w:tcPr>
          <w:p w14:paraId="35FE1F7F" w14:textId="4D43F0AD" w:rsidR="00472CB3" w:rsidRPr="00472CB3" w:rsidRDefault="00472CB3" w:rsidP="00BE57A2">
            <w:pPr>
              <w:jc w:val="both"/>
              <w:rPr>
                <w:sz w:val="13"/>
                <w:szCs w:val="13"/>
              </w:rPr>
            </w:pPr>
            <w:r w:rsidRPr="00472CB3">
              <w:rPr>
                <w:rFonts w:eastAsia="Times New Roman"/>
                <w:bCs w:val="0"/>
                <w:color w:val="000000"/>
                <w:sz w:val="13"/>
                <w:szCs w:val="13"/>
              </w:rPr>
              <w:t>max</w:t>
            </w:r>
          </w:p>
        </w:tc>
        <w:tc>
          <w:tcPr>
            <w:tcW w:w="953" w:type="dxa"/>
            <w:vAlign w:val="center"/>
          </w:tcPr>
          <w:p w14:paraId="710B2439" w14:textId="1F646A5E"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16.61</w:t>
            </w:r>
          </w:p>
        </w:tc>
        <w:tc>
          <w:tcPr>
            <w:tcW w:w="762" w:type="dxa"/>
            <w:vAlign w:val="center"/>
          </w:tcPr>
          <w:p w14:paraId="53799DC9" w14:textId="4C19C76F"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17.63</w:t>
            </w:r>
          </w:p>
        </w:tc>
        <w:tc>
          <w:tcPr>
            <w:tcW w:w="593" w:type="dxa"/>
            <w:vAlign w:val="center"/>
          </w:tcPr>
          <w:p w14:paraId="7BA70441" w14:textId="1778DB00"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24.46</w:t>
            </w:r>
          </w:p>
        </w:tc>
        <w:tc>
          <w:tcPr>
            <w:tcW w:w="764" w:type="dxa"/>
            <w:vAlign w:val="center"/>
          </w:tcPr>
          <w:p w14:paraId="515B2274" w14:textId="5F4B43B2"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46.03</w:t>
            </w:r>
          </w:p>
        </w:tc>
        <w:tc>
          <w:tcPr>
            <w:tcW w:w="573" w:type="dxa"/>
            <w:vAlign w:val="center"/>
          </w:tcPr>
          <w:p w14:paraId="3045AB43" w14:textId="38895188"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14.08</w:t>
            </w:r>
          </w:p>
        </w:tc>
        <w:tc>
          <w:tcPr>
            <w:tcW w:w="805" w:type="dxa"/>
            <w:vAlign w:val="center"/>
          </w:tcPr>
          <w:p w14:paraId="7BC7EB20" w14:textId="18EA062A"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18.46</w:t>
            </w:r>
          </w:p>
        </w:tc>
        <w:tc>
          <w:tcPr>
            <w:tcW w:w="868" w:type="dxa"/>
            <w:vAlign w:val="center"/>
          </w:tcPr>
          <w:p w14:paraId="3F9416E6" w14:textId="14DE63BA"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53.85</w:t>
            </w:r>
          </w:p>
        </w:tc>
        <w:tc>
          <w:tcPr>
            <w:tcW w:w="725" w:type="dxa"/>
            <w:vAlign w:val="center"/>
          </w:tcPr>
          <w:p w14:paraId="2F3F3B2A" w14:textId="7041DE25"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17.01</w:t>
            </w:r>
          </w:p>
        </w:tc>
        <w:tc>
          <w:tcPr>
            <w:tcW w:w="547" w:type="dxa"/>
            <w:vAlign w:val="center"/>
          </w:tcPr>
          <w:p w14:paraId="27CD8A48" w14:textId="173B6309"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10.41</w:t>
            </w:r>
          </w:p>
        </w:tc>
        <w:tc>
          <w:tcPr>
            <w:tcW w:w="1109" w:type="dxa"/>
            <w:vAlign w:val="center"/>
          </w:tcPr>
          <w:p w14:paraId="133EC5B3" w14:textId="7C27757D"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133.73</w:t>
            </w:r>
          </w:p>
        </w:tc>
        <w:tc>
          <w:tcPr>
            <w:tcW w:w="642" w:type="dxa"/>
            <w:vAlign w:val="center"/>
          </w:tcPr>
          <w:p w14:paraId="6A3319D3" w14:textId="12B5059E" w:rsidR="00472CB3" w:rsidRPr="00472CB3" w:rsidRDefault="00472CB3" w:rsidP="00BE57A2">
            <w:pPr>
              <w:jc w:val="right"/>
              <w:cnfStyle w:val="000000100000" w:firstRow="0" w:lastRow="0" w:firstColumn="0" w:lastColumn="0" w:oddVBand="0" w:evenVBand="0" w:oddHBand="1" w:evenHBand="0" w:firstRowFirstColumn="0" w:firstRowLastColumn="0" w:lastRowFirstColumn="0" w:lastRowLastColumn="0"/>
              <w:rPr>
                <w:sz w:val="13"/>
                <w:szCs w:val="13"/>
              </w:rPr>
            </w:pPr>
            <w:r w:rsidRPr="00472CB3">
              <w:rPr>
                <w:rFonts w:eastAsia="Times New Roman"/>
                <w:color w:val="000000"/>
                <w:sz w:val="13"/>
                <w:szCs w:val="13"/>
              </w:rPr>
              <w:t>8.06</w:t>
            </w:r>
          </w:p>
        </w:tc>
      </w:tr>
    </w:tbl>
    <w:p w14:paraId="45B4CC66" w14:textId="77777777" w:rsidR="00A84EE1" w:rsidRDefault="00A84EE1" w:rsidP="003A6A1C">
      <w:pPr>
        <w:jc w:val="both"/>
      </w:pPr>
    </w:p>
    <w:p w14:paraId="054411BF" w14:textId="3C3F7D87" w:rsidR="004B1555" w:rsidRDefault="00DB240A" w:rsidP="003A6A1C">
      <w:pPr>
        <w:jc w:val="both"/>
      </w:pPr>
      <w:r>
        <w:t>The correlations can also vary quite a lot, with some being negative:</w:t>
      </w:r>
    </w:p>
    <w:tbl>
      <w:tblPr>
        <w:tblStyle w:val="GridTable4-Accent1"/>
        <w:tblW w:w="0" w:type="auto"/>
        <w:tblLook w:val="04A0" w:firstRow="1" w:lastRow="0" w:firstColumn="1" w:lastColumn="0" w:noHBand="0" w:noVBand="1"/>
      </w:tblPr>
      <w:tblGrid>
        <w:gridCol w:w="1180"/>
        <w:gridCol w:w="846"/>
        <w:gridCol w:w="683"/>
        <w:gridCol w:w="538"/>
        <w:gridCol w:w="685"/>
        <w:gridCol w:w="521"/>
        <w:gridCol w:w="720"/>
        <w:gridCol w:w="774"/>
        <w:gridCol w:w="651"/>
        <w:gridCol w:w="499"/>
        <w:gridCol w:w="1179"/>
        <w:gridCol w:w="580"/>
      </w:tblGrid>
      <w:tr w:rsidR="00BE57A2" w14:paraId="37A96677" w14:textId="77777777" w:rsidTr="00B81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5FB5A354" w14:textId="77777777" w:rsidR="00BE57A2" w:rsidRPr="008C43F3" w:rsidRDefault="00BE57A2" w:rsidP="00BE57A2">
            <w:pPr>
              <w:jc w:val="both"/>
            </w:pPr>
          </w:p>
        </w:tc>
        <w:tc>
          <w:tcPr>
            <w:tcW w:w="846" w:type="dxa"/>
          </w:tcPr>
          <w:p w14:paraId="5647BD4F"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Consumer Discretionary</w:t>
            </w:r>
          </w:p>
        </w:tc>
        <w:tc>
          <w:tcPr>
            <w:tcW w:w="683" w:type="dxa"/>
          </w:tcPr>
          <w:p w14:paraId="193659D7"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Consumer Staples</w:t>
            </w:r>
          </w:p>
        </w:tc>
        <w:tc>
          <w:tcPr>
            <w:tcW w:w="538" w:type="dxa"/>
          </w:tcPr>
          <w:p w14:paraId="55215449"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Energy</w:t>
            </w:r>
          </w:p>
        </w:tc>
        <w:tc>
          <w:tcPr>
            <w:tcW w:w="685" w:type="dxa"/>
          </w:tcPr>
          <w:p w14:paraId="7AAB63C9"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Financials</w:t>
            </w:r>
          </w:p>
        </w:tc>
        <w:tc>
          <w:tcPr>
            <w:tcW w:w="521" w:type="dxa"/>
          </w:tcPr>
          <w:p w14:paraId="1C200C1C"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Health Care</w:t>
            </w:r>
          </w:p>
        </w:tc>
        <w:tc>
          <w:tcPr>
            <w:tcW w:w="720" w:type="dxa"/>
          </w:tcPr>
          <w:p w14:paraId="147D4BD7"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Industrials</w:t>
            </w:r>
          </w:p>
        </w:tc>
        <w:tc>
          <w:tcPr>
            <w:tcW w:w="774" w:type="dxa"/>
          </w:tcPr>
          <w:p w14:paraId="25D33D64"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Information Technology</w:t>
            </w:r>
          </w:p>
        </w:tc>
        <w:tc>
          <w:tcPr>
            <w:tcW w:w="651" w:type="dxa"/>
          </w:tcPr>
          <w:p w14:paraId="33E6E757"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Materials</w:t>
            </w:r>
          </w:p>
        </w:tc>
        <w:tc>
          <w:tcPr>
            <w:tcW w:w="499" w:type="dxa"/>
          </w:tcPr>
          <w:p w14:paraId="3C45CF6B"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Real Estate</w:t>
            </w:r>
          </w:p>
        </w:tc>
        <w:tc>
          <w:tcPr>
            <w:tcW w:w="1179" w:type="dxa"/>
          </w:tcPr>
          <w:p w14:paraId="5D331B67"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Telecommunications Services</w:t>
            </w:r>
          </w:p>
        </w:tc>
        <w:tc>
          <w:tcPr>
            <w:tcW w:w="580" w:type="dxa"/>
          </w:tcPr>
          <w:p w14:paraId="0CAF2EF7" w14:textId="77777777" w:rsidR="00BE57A2" w:rsidRPr="008C43F3" w:rsidRDefault="00BE57A2" w:rsidP="00BE57A2">
            <w:pPr>
              <w:jc w:val="both"/>
              <w:cnfStyle w:val="100000000000" w:firstRow="1" w:lastRow="0" w:firstColumn="0" w:lastColumn="0" w:oddVBand="0" w:evenVBand="0" w:oddHBand="0" w:evenHBand="0" w:firstRowFirstColumn="0" w:firstRowLastColumn="0" w:lastRowFirstColumn="0" w:lastRowLastColumn="0"/>
              <w:rPr>
                <w:sz w:val="13"/>
                <w:szCs w:val="13"/>
              </w:rPr>
            </w:pPr>
            <w:r w:rsidRPr="008C43F3">
              <w:rPr>
                <w:rFonts w:eastAsia="Times New Roman"/>
                <w:bCs w:val="0"/>
                <w:sz w:val="13"/>
                <w:szCs w:val="13"/>
              </w:rPr>
              <w:t>Utilities</w:t>
            </w:r>
          </w:p>
        </w:tc>
      </w:tr>
      <w:tr w:rsidR="00B81555" w14:paraId="52366926" w14:textId="77777777" w:rsidTr="00B8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vAlign w:val="center"/>
          </w:tcPr>
          <w:p w14:paraId="78CCA790" w14:textId="7E638CBA" w:rsidR="00B81555" w:rsidRPr="00B81555" w:rsidRDefault="00B81555" w:rsidP="00BE57A2">
            <w:pPr>
              <w:jc w:val="both"/>
              <w:rPr>
                <w:sz w:val="13"/>
                <w:szCs w:val="13"/>
              </w:rPr>
            </w:pPr>
            <w:r w:rsidRPr="00B81555">
              <w:rPr>
                <w:rFonts w:eastAsia="Times New Roman"/>
                <w:bCs w:val="0"/>
                <w:color w:val="000000"/>
                <w:sz w:val="13"/>
                <w:szCs w:val="13"/>
              </w:rPr>
              <w:t>Consumer Discretionary</w:t>
            </w:r>
          </w:p>
        </w:tc>
        <w:tc>
          <w:tcPr>
            <w:tcW w:w="846" w:type="dxa"/>
            <w:vAlign w:val="center"/>
          </w:tcPr>
          <w:p w14:paraId="5E453253" w14:textId="3AD5D354"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1.00</w:t>
            </w:r>
          </w:p>
        </w:tc>
        <w:tc>
          <w:tcPr>
            <w:tcW w:w="683" w:type="dxa"/>
            <w:vAlign w:val="center"/>
          </w:tcPr>
          <w:p w14:paraId="1FA89377" w14:textId="364B681A"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0.87</w:t>
            </w:r>
          </w:p>
        </w:tc>
        <w:tc>
          <w:tcPr>
            <w:tcW w:w="538" w:type="dxa"/>
            <w:vAlign w:val="center"/>
          </w:tcPr>
          <w:p w14:paraId="212DF2A1" w14:textId="4F814457"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0.76</w:t>
            </w:r>
          </w:p>
        </w:tc>
        <w:tc>
          <w:tcPr>
            <w:tcW w:w="685" w:type="dxa"/>
            <w:vAlign w:val="center"/>
          </w:tcPr>
          <w:p w14:paraId="7AC1DF61" w14:textId="6428D3BB"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0.79</w:t>
            </w:r>
          </w:p>
        </w:tc>
        <w:tc>
          <w:tcPr>
            <w:tcW w:w="521" w:type="dxa"/>
            <w:vAlign w:val="center"/>
          </w:tcPr>
          <w:p w14:paraId="7AA384B8" w14:textId="3F51075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0.80</w:t>
            </w:r>
          </w:p>
        </w:tc>
        <w:tc>
          <w:tcPr>
            <w:tcW w:w="720" w:type="dxa"/>
            <w:vAlign w:val="center"/>
          </w:tcPr>
          <w:p w14:paraId="6E278A0A" w14:textId="040DE42A"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0.88</w:t>
            </w:r>
          </w:p>
        </w:tc>
        <w:tc>
          <w:tcPr>
            <w:tcW w:w="774" w:type="dxa"/>
            <w:vAlign w:val="center"/>
          </w:tcPr>
          <w:p w14:paraId="7DE7A3EE" w14:textId="4CB7C239"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0.25</w:t>
            </w:r>
          </w:p>
        </w:tc>
        <w:tc>
          <w:tcPr>
            <w:tcW w:w="651" w:type="dxa"/>
            <w:vAlign w:val="center"/>
          </w:tcPr>
          <w:p w14:paraId="3A88DCDE" w14:textId="4212A01C"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0.85</w:t>
            </w:r>
          </w:p>
        </w:tc>
        <w:tc>
          <w:tcPr>
            <w:tcW w:w="499" w:type="dxa"/>
            <w:vAlign w:val="center"/>
          </w:tcPr>
          <w:p w14:paraId="2F8E10C8" w14:textId="7A500F0A"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0.81</w:t>
            </w:r>
          </w:p>
        </w:tc>
        <w:tc>
          <w:tcPr>
            <w:tcW w:w="1179" w:type="dxa"/>
            <w:vAlign w:val="center"/>
          </w:tcPr>
          <w:p w14:paraId="7826A437" w14:textId="6CC95B9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0.70</w:t>
            </w:r>
          </w:p>
        </w:tc>
        <w:tc>
          <w:tcPr>
            <w:tcW w:w="580" w:type="dxa"/>
            <w:vAlign w:val="center"/>
          </w:tcPr>
          <w:p w14:paraId="7D76D0D5" w14:textId="2F1B69B1"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0.76</w:t>
            </w:r>
          </w:p>
        </w:tc>
      </w:tr>
      <w:tr w:rsidR="00B81555" w14:paraId="1BA1D1FA" w14:textId="77777777" w:rsidTr="00B81555">
        <w:tc>
          <w:tcPr>
            <w:cnfStyle w:val="001000000000" w:firstRow="0" w:lastRow="0" w:firstColumn="1" w:lastColumn="0" w:oddVBand="0" w:evenVBand="0" w:oddHBand="0" w:evenHBand="0" w:firstRowFirstColumn="0" w:firstRowLastColumn="0" w:lastRowFirstColumn="0" w:lastRowLastColumn="0"/>
            <w:tcW w:w="1180" w:type="dxa"/>
            <w:vAlign w:val="center"/>
          </w:tcPr>
          <w:p w14:paraId="0C6CB4B1" w14:textId="6079A9F2" w:rsidR="00B81555" w:rsidRPr="00B81555" w:rsidRDefault="00B81555" w:rsidP="00BE57A2">
            <w:pPr>
              <w:jc w:val="both"/>
              <w:rPr>
                <w:sz w:val="13"/>
                <w:szCs w:val="13"/>
              </w:rPr>
            </w:pPr>
            <w:r w:rsidRPr="00B81555">
              <w:rPr>
                <w:rFonts w:eastAsia="Times New Roman"/>
                <w:bCs w:val="0"/>
                <w:color w:val="000000"/>
                <w:sz w:val="13"/>
                <w:szCs w:val="13"/>
              </w:rPr>
              <w:t>Consumer Staples</w:t>
            </w:r>
          </w:p>
        </w:tc>
        <w:tc>
          <w:tcPr>
            <w:tcW w:w="846" w:type="dxa"/>
            <w:vAlign w:val="center"/>
          </w:tcPr>
          <w:p w14:paraId="415CB4A1" w14:textId="7348A1DA"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0.87</w:t>
            </w:r>
          </w:p>
        </w:tc>
        <w:tc>
          <w:tcPr>
            <w:tcW w:w="683" w:type="dxa"/>
            <w:vAlign w:val="center"/>
          </w:tcPr>
          <w:p w14:paraId="1C8A6586" w14:textId="05153614"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1.00</w:t>
            </w:r>
          </w:p>
        </w:tc>
        <w:tc>
          <w:tcPr>
            <w:tcW w:w="538" w:type="dxa"/>
            <w:vAlign w:val="center"/>
          </w:tcPr>
          <w:p w14:paraId="046581C7" w14:textId="332D8D73"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0.84</w:t>
            </w:r>
          </w:p>
        </w:tc>
        <w:tc>
          <w:tcPr>
            <w:tcW w:w="685" w:type="dxa"/>
            <w:vAlign w:val="center"/>
          </w:tcPr>
          <w:p w14:paraId="45305655" w14:textId="6C8BD1E8"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0.73</w:t>
            </w:r>
          </w:p>
        </w:tc>
        <w:tc>
          <w:tcPr>
            <w:tcW w:w="521" w:type="dxa"/>
            <w:vAlign w:val="center"/>
          </w:tcPr>
          <w:p w14:paraId="6A6CC6B4" w14:textId="74553769"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0.79</w:t>
            </w:r>
          </w:p>
        </w:tc>
        <w:tc>
          <w:tcPr>
            <w:tcW w:w="720" w:type="dxa"/>
            <w:vAlign w:val="center"/>
          </w:tcPr>
          <w:p w14:paraId="6A0FE0B3" w14:textId="02FB3764"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0.88</w:t>
            </w:r>
          </w:p>
        </w:tc>
        <w:tc>
          <w:tcPr>
            <w:tcW w:w="774" w:type="dxa"/>
            <w:vAlign w:val="center"/>
          </w:tcPr>
          <w:p w14:paraId="7E2C0FC9" w14:textId="659DAE92"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0.19</w:t>
            </w:r>
          </w:p>
        </w:tc>
        <w:tc>
          <w:tcPr>
            <w:tcW w:w="651" w:type="dxa"/>
            <w:vAlign w:val="center"/>
          </w:tcPr>
          <w:p w14:paraId="7B668D46" w14:textId="27D5FDEC"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0.86</w:t>
            </w:r>
          </w:p>
        </w:tc>
        <w:tc>
          <w:tcPr>
            <w:tcW w:w="499" w:type="dxa"/>
            <w:vAlign w:val="center"/>
          </w:tcPr>
          <w:p w14:paraId="2846AEFE" w14:textId="27309503"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0.79</w:t>
            </w:r>
          </w:p>
        </w:tc>
        <w:tc>
          <w:tcPr>
            <w:tcW w:w="1179" w:type="dxa"/>
            <w:vAlign w:val="center"/>
          </w:tcPr>
          <w:p w14:paraId="3AB403CA" w14:textId="31CD0AAD"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0.75</w:t>
            </w:r>
          </w:p>
        </w:tc>
        <w:tc>
          <w:tcPr>
            <w:tcW w:w="580" w:type="dxa"/>
            <w:vAlign w:val="center"/>
          </w:tcPr>
          <w:p w14:paraId="27023B18" w14:textId="26E69D4E"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0.80</w:t>
            </w:r>
          </w:p>
        </w:tc>
      </w:tr>
      <w:tr w:rsidR="00B81555" w14:paraId="5D8BE011" w14:textId="77777777" w:rsidTr="00B8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vAlign w:val="center"/>
          </w:tcPr>
          <w:p w14:paraId="2A011786" w14:textId="055D4F14" w:rsidR="00B81555" w:rsidRPr="00B81555" w:rsidRDefault="00B81555" w:rsidP="00BE57A2">
            <w:pPr>
              <w:jc w:val="both"/>
              <w:rPr>
                <w:sz w:val="13"/>
                <w:szCs w:val="13"/>
              </w:rPr>
            </w:pPr>
            <w:r w:rsidRPr="00B81555">
              <w:rPr>
                <w:rFonts w:eastAsia="Times New Roman"/>
                <w:bCs w:val="0"/>
                <w:color w:val="000000"/>
                <w:sz w:val="13"/>
                <w:szCs w:val="13"/>
              </w:rPr>
              <w:t>Energy</w:t>
            </w:r>
          </w:p>
        </w:tc>
        <w:tc>
          <w:tcPr>
            <w:tcW w:w="846" w:type="dxa"/>
            <w:vAlign w:val="center"/>
          </w:tcPr>
          <w:p w14:paraId="06F02FE6" w14:textId="4EB0FDC4"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0.76</w:t>
            </w:r>
          </w:p>
        </w:tc>
        <w:tc>
          <w:tcPr>
            <w:tcW w:w="683" w:type="dxa"/>
            <w:vAlign w:val="center"/>
          </w:tcPr>
          <w:p w14:paraId="476A3138" w14:textId="72EBA510"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0.84</w:t>
            </w:r>
          </w:p>
        </w:tc>
        <w:tc>
          <w:tcPr>
            <w:tcW w:w="538" w:type="dxa"/>
            <w:vAlign w:val="center"/>
          </w:tcPr>
          <w:p w14:paraId="4FEF00B1" w14:textId="08347F7B"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1.00</w:t>
            </w:r>
          </w:p>
        </w:tc>
        <w:tc>
          <w:tcPr>
            <w:tcW w:w="685" w:type="dxa"/>
            <w:vAlign w:val="center"/>
          </w:tcPr>
          <w:p w14:paraId="1EFA6DDB" w14:textId="0604C31E"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0.70</w:t>
            </w:r>
          </w:p>
        </w:tc>
        <w:tc>
          <w:tcPr>
            <w:tcW w:w="521" w:type="dxa"/>
            <w:vAlign w:val="center"/>
          </w:tcPr>
          <w:p w14:paraId="08551F16" w14:textId="37B9E23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0.69</w:t>
            </w:r>
          </w:p>
        </w:tc>
        <w:tc>
          <w:tcPr>
            <w:tcW w:w="720" w:type="dxa"/>
            <w:vAlign w:val="center"/>
          </w:tcPr>
          <w:p w14:paraId="44964F21" w14:textId="29604CC3"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0.83</w:t>
            </w:r>
          </w:p>
        </w:tc>
        <w:tc>
          <w:tcPr>
            <w:tcW w:w="774" w:type="dxa"/>
            <w:vAlign w:val="center"/>
          </w:tcPr>
          <w:p w14:paraId="55669169" w14:textId="7EFBB017"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-0.02</w:t>
            </w:r>
          </w:p>
        </w:tc>
        <w:tc>
          <w:tcPr>
            <w:tcW w:w="651" w:type="dxa"/>
            <w:vAlign w:val="center"/>
          </w:tcPr>
          <w:p w14:paraId="5AE53C9D" w14:textId="3355F390"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0.89</w:t>
            </w:r>
          </w:p>
        </w:tc>
        <w:tc>
          <w:tcPr>
            <w:tcW w:w="499" w:type="dxa"/>
            <w:vAlign w:val="center"/>
          </w:tcPr>
          <w:p w14:paraId="27533A37" w14:textId="20CEA1BC"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0.81</w:t>
            </w:r>
          </w:p>
        </w:tc>
        <w:tc>
          <w:tcPr>
            <w:tcW w:w="1179" w:type="dxa"/>
            <w:vAlign w:val="center"/>
          </w:tcPr>
          <w:p w14:paraId="3EED0807" w14:textId="7839C978"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0.77</w:t>
            </w:r>
          </w:p>
        </w:tc>
        <w:tc>
          <w:tcPr>
            <w:tcW w:w="580" w:type="dxa"/>
            <w:vAlign w:val="center"/>
          </w:tcPr>
          <w:p w14:paraId="2659C94A" w14:textId="13C30BD3"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0.85</w:t>
            </w:r>
          </w:p>
        </w:tc>
      </w:tr>
      <w:tr w:rsidR="00B81555" w14:paraId="0E8D0263" w14:textId="77777777" w:rsidTr="00B81555">
        <w:tc>
          <w:tcPr>
            <w:cnfStyle w:val="001000000000" w:firstRow="0" w:lastRow="0" w:firstColumn="1" w:lastColumn="0" w:oddVBand="0" w:evenVBand="0" w:oddHBand="0" w:evenHBand="0" w:firstRowFirstColumn="0" w:firstRowLastColumn="0" w:lastRowFirstColumn="0" w:lastRowLastColumn="0"/>
            <w:tcW w:w="1180" w:type="dxa"/>
            <w:vAlign w:val="center"/>
          </w:tcPr>
          <w:p w14:paraId="5A1FD141" w14:textId="460D56FF" w:rsidR="00B81555" w:rsidRPr="00B81555" w:rsidRDefault="00B81555" w:rsidP="00BE57A2">
            <w:pPr>
              <w:jc w:val="both"/>
              <w:rPr>
                <w:sz w:val="13"/>
                <w:szCs w:val="13"/>
              </w:rPr>
            </w:pPr>
            <w:r w:rsidRPr="00B81555">
              <w:rPr>
                <w:rFonts w:eastAsia="Times New Roman"/>
                <w:bCs w:val="0"/>
                <w:color w:val="000000"/>
                <w:sz w:val="13"/>
                <w:szCs w:val="13"/>
              </w:rPr>
              <w:t>Financials</w:t>
            </w:r>
          </w:p>
        </w:tc>
        <w:tc>
          <w:tcPr>
            <w:tcW w:w="846" w:type="dxa"/>
            <w:vAlign w:val="center"/>
          </w:tcPr>
          <w:p w14:paraId="11AB85BB" w14:textId="15753F50"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0.79</w:t>
            </w:r>
          </w:p>
        </w:tc>
        <w:tc>
          <w:tcPr>
            <w:tcW w:w="683" w:type="dxa"/>
            <w:vAlign w:val="center"/>
          </w:tcPr>
          <w:p w14:paraId="7C36059C" w14:textId="078B7E25"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0.73</w:t>
            </w:r>
          </w:p>
        </w:tc>
        <w:tc>
          <w:tcPr>
            <w:tcW w:w="538" w:type="dxa"/>
            <w:vAlign w:val="center"/>
          </w:tcPr>
          <w:p w14:paraId="3F823818" w14:textId="0F5CEAE2"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0.70</w:t>
            </w:r>
          </w:p>
        </w:tc>
        <w:tc>
          <w:tcPr>
            <w:tcW w:w="685" w:type="dxa"/>
            <w:vAlign w:val="center"/>
          </w:tcPr>
          <w:p w14:paraId="01AEC577" w14:textId="260F667F"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1.00</w:t>
            </w:r>
          </w:p>
        </w:tc>
        <w:tc>
          <w:tcPr>
            <w:tcW w:w="521" w:type="dxa"/>
            <w:vAlign w:val="center"/>
          </w:tcPr>
          <w:p w14:paraId="28DA2A6B" w14:textId="0872FF73"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0.68</w:t>
            </w:r>
          </w:p>
        </w:tc>
        <w:tc>
          <w:tcPr>
            <w:tcW w:w="720" w:type="dxa"/>
            <w:vAlign w:val="center"/>
          </w:tcPr>
          <w:p w14:paraId="549A0996" w14:textId="2F23231E"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0.85</w:t>
            </w:r>
          </w:p>
        </w:tc>
        <w:tc>
          <w:tcPr>
            <w:tcW w:w="774" w:type="dxa"/>
            <w:vAlign w:val="center"/>
          </w:tcPr>
          <w:p w14:paraId="346EB19C" w14:textId="0F140F7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0.03</w:t>
            </w:r>
          </w:p>
        </w:tc>
        <w:tc>
          <w:tcPr>
            <w:tcW w:w="651" w:type="dxa"/>
            <w:vAlign w:val="center"/>
          </w:tcPr>
          <w:p w14:paraId="15A079A7" w14:textId="52033A4A"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0.83</w:t>
            </w:r>
          </w:p>
        </w:tc>
        <w:tc>
          <w:tcPr>
            <w:tcW w:w="499" w:type="dxa"/>
            <w:vAlign w:val="center"/>
          </w:tcPr>
          <w:p w14:paraId="4867B630" w14:textId="0F8CE59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0.88</w:t>
            </w:r>
          </w:p>
        </w:tc>
        <w:tc>
          <w:tcPr>
            <w:tcW w:w="1179" w:type="dxa"/>
            <w:vAlign w:val="center"/>
          </w:tcPr>
          <w:p w14:paraId="4DC523F5" w14:textId="454CA248"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0.64</w:t>
            </w:r>
          </w:p>
        </w:tc>
        <w:tc>
          <w:tcPr>
            <w:tcW w:w="580" w:type="dxa"/>
            <w:vAlign w:val="center"/>
          </w:tcPr>
          <w:p w14:paraId="1F0143A6" w14:textId="522795A2"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0.75</w:t>
            </w:r>
          </w:p>
        </w:tc>
      </w:tr>
      <w:tr w:rsidR="00B81555" w14:paraId="6C08EDA8" w14:textId="77777777" w:rsidTr="00B8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vAlign w:val="center"/>
          </w:tcPr>
          <w:p w14:paraId="52A14397" w14:textId="5F78F4F9" w:rsidR="00B81555" w:rsidRPr="00B81555" w:rsidRDefault="00B81555" w:rsidP="00BE57A2">
            <w:pPr>
              <w:jc w:val="both"/>
              <w:rPr>
                <w:sz w:val="13"/>
                <w:szCs w:val="13"/>
              </w:rPr>
            </w:pPr>
            <w:r w:rsidRPr="00B81555">
              <w:rPr>
                <w:rFonts w:eastAsia="Times New Roman"/>
                <w:bCs w:val="0"/>
                <w:color w:val="000000"/>
                <w:sz w:val="13"/>
                <w:szCs w:val="13"/>
              </w:rPr>
              <w:t>Health Care</w:t>
            </w:r>
          </w:p>
        </w:tc>
        <w:tc>
          <w:tcPr>
            <w:tcW w:w="846" w:type="dxa"/>
            <w:vAlign w:val="center"/>
          </w:tcPr>
          <w:p w14:paraId="0FAAD778" w14:textId="3C97CC0F"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0.80</w:t>
            </w:r>
          </w:p>
        </w:tc>
        <w:tc>
          <w:tcPr>
            <w:tcW w:w="683" w:type="dxa"/>
            <w:vAlign w:val="center"/>
          </w:tcPr>
          <w:p w14:paraId="2818C161" w14:textId="03F8C1DF"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0.79</w:t>
            </w:r>
          </w:p>
        </w:tc>
        <w:tc>
          <w:tcPr>
            <w:tcW w:w="538" w:type="dxa"/>
            <w:vAlign w:val="center"/>
          </w:tcPr>
          <w:p w14:paraId="58BF7536" w14:textId="182F2FEE"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0.69</w:t>
            </w:r>
          </w:p>
        </w:tc>
        <w:tc>
          <w:tcPr>
            <w:tcW w:w="685" w:type="dxa"/>
            <w:vAlign w:val="center"/>
          </w:tcPr>
          <w:p w14:paraId="440083B1" w14:textId="0CAE801B"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0.68</w:t>
            </w:r>
          </w:p>
        </w:tc>
        <w:tc>
          <w:tcPr>
            <w:tcW w:w="521" w:type="dxa"/>
            <w:vAlign w:val="center"/>
          </w:tcPr>
          <w:p w14:paraId="62C8E66E" w14:textId="360F64EF"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1.00</w:t>
            </w:r>
          </w:p>
        </w:tc>
        <w:tc>
          <w:tcPr>
            <w:tcW w:w="720" w:type="dxa"/>
            <w:vAlign w:val="center"/>
          </w:tcPr>
          <w:p w14:paraId="503CEE97" w14:textId="1EAC206F"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0.81</w:t>
            </w:r>
          </w:p>
        </w:tc>
        <w:tc>
          <w:tcPr>
            <w:tcW w:w="774" w:type="dxa"/>
            <w:vAlign w:val="center"/>
          </w:tcPr>
          <w:p w14:paraId="4C99EE85" w14:textId="5ACBAD6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0.30</w:t>
            </w:r>
          </w:p>
        </w:tc>
        <w:tc>
          <w:tcPr>
            <w:tcW w:w="651" w:type="dxa"/>
            <w:vAlign w:val="center"/>
          </w:tcPr>
          <w:p w14:paraId="48605216" w14:textId="5EB53F3D"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0.74</w:t>
            </w:r>
          </w:p>
        </w:tc>
        <w:tc>
          <w:tcPr>
            <w:tcW w:w="499" w:type="dxa"/>
            <w:vAlign w:val="center"/>
          </w:tcPr>
          <w:p w14:paraId="3239F3CE" w14:textId="658C2C45"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0.68</w:t>
            </w:r>
          </w:p>
        </w:tc>
        <w:tc>
          <w:tcPr>
            <w:tcW w:w="1179" w:type="dxa"/>
            <w:vAlign w:val="center"/>
          </w:tcPr>
          <w:p w14:paraId="744AE932" w14:textId="71A7F689"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0.62</w:t>
            </w:r>
          </w:p>
        </w:tc>
        <w:tc>
          <w:tcPr>
            <w:tcW w:w="580" w:type="dxa"/>
            <w:vAlign w:val="center"/>
          </w:tcPr>
          <w:p w14:paraId="78E10850" w14:textId="3364C732"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0.69</w:t>
            </w:r>
          </w:p>
        </w:tc>
      </w:tr>
      <w:tr w:rsidR="00B81555" w14:paraId="55C43818" w14:textId="77777777" w:rsidTr="00B81555">
        <w:tc>
          <w:tcPr>
            <w:cnfStyle w:val="001000000000" w:firstRow="0" w:lastRow="0" w:firstColumn="1" w:lastColumn="0" w:oddVBand="0" w:evenVBand="0" w:oddHBand="0" w:evenHBand="0" w:firstRowFirstColumn="0" w:firstRowLastColumn="0" w:lastRowFirstColumn="0" w:lastRowLastColumn="0"/>
            <w:tcW w:w="1180" w:type="dxa"/>
            <w:vAlign w:val="center"/>
          </w:tcPr>
          <w:p w14:paraId="2D9224F8" w14:textId="2CD4B9D8" w:rsidR="00B81555" w:rsidRPr="00B81555" w:rsidRDefault="00B81555" w:rsidP="00BE57A2">
            <w:pPr>
              <w:jc w:val="both"/>
              <w:rPr>
                <w:sz w:val="13"/>
                <w:szCs w:val="13"/>
              </w:rPr>
            </w:pPr>
            <w:r w:rsidRPr="00B81555">
              <w:rPr>
                <w:rFonts w:eastAsia="Times New Roman"/>
                <w:bCs w:val="0"/>
                <w:color w:val="000000"/>
                <w:sz w:val="13"/>
                <w:szCs w:val="13"/>
              </w:rPr>
              <w:lastRenderedPageBreak/>
              <w:t>Industrials</w:t>
            </w:r>
          </w:p>
        </w:tc>
        <w:tc>
          <w:tcPr>
            <w:tcW w:w="846" w:type="dxa"/>
            <w:vAlign w:val="center"/>
          </w:tcPr>
          <w:p w14:paraId="5AA0F6F7" w14:textId="74D27F80"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0.88</w:t>
            </w:r>
          </w:p>
        </w:tc>
        <w:tc>
          <w:tcPr>
            <w:tcW w:w="683" w:type="dxa"/>
            <w:vAlign w:val="center"/>
          </w:tcPr>
          <w:p w14:paraId="6C2F3666" w14:textId="1ED1F6D9"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0.88</w:t>
            </w:r>
          </w:p>
        </w:tc>
        <w:tc>
          <w:tcPr>
            <w:tcW w:w="538" w:type="dxa"/>
            <w:vAlign w:val="center"/>
          </w:tcPr>
          <w:p w14:paraId="6A46CAA2" w14:textId="70DB0008"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0.83</w:t>
            </w:r>
          </w:p>
        </w:tc>
        <w:tc>
          <w:tcPr>
            <w:tcW w:w="685" w:type="dxa"/>
            <w:vAlign w:val="center"/>
          </w:tcPr>
          <w:p w14:paraId="38D89220" w14:textId="542C1D0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0.85</w:t>
            </w:r>
          </w:p>
        </w:tc>
        <w:tc>
          <w:tcPr>
            <w:tcW w:w="521" w:type="dxa"/>
            <w:vAlign w:val="center"/>
          </w:tcPr>
          <w:p w14:paraId="676AB754" w14:textId="45CBA8A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0.81</w:t>
            </w:r>
          </w:p>
        </w:tc>
        <w:tc>
          <w:tcPr>
            <w:tcW w:w="720" w:type="dxa"/>
            <w:vAlign w:val="center"/>
          </w:tcPr>
          <w:p w14:paraId="04080C54" w14:textId="1429166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1.00</w:t>
            </w:r>
          </w:p>
        </w:tc>
        <w:tc>
          <w:tcPr>
            <w:tcW w:w="774" w:type="dxa"/>
            <w:vAlign w:val="center"/>
          </w:tcPr>
          <w:p w14:paraId="43CD9AD4" w14:textId="2E1D31A0"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0.16</w:t>
            </w:r>
          </w:p>
        </w:tc>
        <w:tc>
          <w:tcPr>
            <w:tcW w:w="651" w:type="dxa"/>
            <w:vAlign w:val="center"/>
          </w:tcPr>
          <w:p w14:paraId="41B98637" w14:textId="3C95FC97"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0.91</w:t>
            </w:r>
          </w:p>
        </w:tc>
        <w:tc>
          <w:tcPr>
            <w:tcW w:w="499" w:type="dxa"/>
            <w:vAlign w:val="center"/>
          </w:tcPr>
          <w:p w14:paraId="055EC599" w14:textId="094C6AFD"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0.88</w:t>
            </w:r>
          </w:p>
        </w:tc>
        <w:tc>
          <w:tcPr>
            <w:tcW w:w="1179" w:type="dxa"/>
            <w:vAlign w:val="center"/>
          </w:tcPr>
          <w:p w14:paraId="1FCF3B5A" w14:textId="4FA02D05"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0.72</w:t>
            </w:r>
          </w:p>
        </w:tc>
        <w:tc>
          <w:tcPr>
            <w:tcW w:w="580" w:type="dxa"/>
            <w:vAlign w:val="center"/>
          </w:tcPr>
          <w:p w14:paraId="6C24AB15" w14:textId="4F04EEF7"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0.82</w:t>
            </w:r>
          </w:p>
        </w:tc>
      </w:tr>
      <w:tr w:rsidR="00B81555" w14:paraId="0CDFE2E7" w14:textId="77777777" w:rsidTr="00B8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vAlign w:val="center"/>
          </w:tcPr>
          <w:p w14:paraId="63A8C71C" w14:textId="2726913C" w:rsidR="00B81555" w:rsidRPr="00B81555" w:rsidRDefault="00B81555" w:rsidP="00BE57A2">
            <w:pPr>
              <w:jc w:val="both"/>
              <w:rPr>
                <w:sz w:val="13"/>
                <w:szCs w:val="13"/>
              </w:rPr>
            </w:pPr>
            <w:r w:rsidRPr="00B81555">
              <w:rPr>
                <w:rFonts w:eastAsia="Times New Roman"/>
                <w:bCs w:val="0"/>
                <w:color w:val="000000"/>
                <w:sz w:val="13"/>
                <w:szCs w:val="13"/>
              </w:rPr>
              <w:t>Information Technology</w:t>
            </w:r>
          </w:p>
        </w:tc>
        <w:tc>
          <w:tcPr>
            <w:tcW w:w="846" w:type="dxa"/>
            <w:vAlign w:val="center"/>
          </w:tcPr>
          <w:p w14:paraId="5CEB6792" w14:textId="11ACFCEC"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0.25</w:t>
            </w:r>
          </w:p>
        </w:tc>
        <w:tc>
          <w:tcPr>
            <w:tcW w:w="683" w:type="dxa"/>
            <w:vAlign w:val="center"/>
          </w:tcPr>
          <w:p w14:paraId="4DF1232E" w14:textId="385C58E3"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0.19</w:t>
            </w:r>
          </w:p>
        </w:tc>
        <w:tc>
          <w:tcPr>
            <w:tcW w:w="538" w:type="dxa"/>
            <w:vAlign w:val="center"/>
          </w:tcPr>
          <w:p w14:paraId="36DF7F11" w14:textId="027B8351"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-0.02</w:t>
            </w:r>
          </w:p>
        </w:tc>
        <w:tc>
          <w:tcPr>
            <w:tcW w:w="685" w:type="dxa"/>
            <w:vAlign w:val="center"/>
          </w:tcPr>
          <w:p w14:paraId="371A8379" w14:textId="0478D3C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0.03</w:t>
            </w:r>
          </w:p>
        </w:tc>
        <w:tc>
          <w:tcPr>
            <w:tcW w:w="521" w:type="dxa"/>
            <w:vAlign w:val="center"/>
          </w:tcPr>
          <w:p w14:paraId="0F3279B3" w14:textId="68EEC20D"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0.30</w:t>
            </w:r>
          </w:p>
        </w:tc>
        <w:tc>
          <w:tcPr>
            <w:tcW w:w="720" w:type="dxa"/>
            <w:vAlign w:val="center"/>
          </w:tcPr>
          <w:p w14:paraId="1E73791C" w14:textId="0D829A0D"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0.16</w:t>
            </w:r>
          </w:p>
        </w:tc>
        <w:tc>
          <w:tcPr>
            <w:tcW w:w="774" w:type="dxa"/>
            <w:vAlign w:val="center"/>
          </w:tcPr>
          <w:p w14:paraId="4EF9D9AC" w14:textId="087E7741"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1.00</w:t>
            </w:r>
          </w:p>
        </w:tc>
        <w:tc>
          <w:tcPr>
            <w:tcW w:w="651" w:type="dxa"/>
            <w:vAlign w:val="center"/>
          </w:tcPr>
          <w:p w14:paraId="622085A8" w14:textId="1C0F1E68"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0.03</w:t>
            </w:r>
          </w:p>
        </w:tc>
        <w:tc>
          <w:tcPr>
            <w:tcW w:w="499" w:type="dxa"/>
            <w:vAlign w:val="center"/>
          </w:tcPr>
          <w:p w14:paraId="14B466A2" w14:textId="3A93C483"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-0.04</w:t>
            </w:r>
          </w:p>
        </w:tc>
        <w:tc>
          <w:tcPr>
            <w:tcW w:w="1179" w:type="dxa"/>
            <w:vAlign w:val="center"/>
          </w:tcPr>
          <w:p w14:paraId="67D21E34" w14:textId="174FBE61"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-0.05</w:t>
            </w:r>
          </w:p>
        </w:tc>
        <w:tc>
          <w:tcPr>
            <w:tcW w:w="580" w:type="dxa"/>
            <w:vAlign w:val="center"/>
          </w:tcPr>
          <w:p w14:paraId="02DDAA6E" w14:textId="71D68A1C"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-0.07</w:t>
            </w:r>
          </w:p>
        </w:tc>
      </w:tr>
      <w:tr w:rsidR="00B81555" w14:paraId="6A061554" w14:textId="77777777" w:rsidTr="00B81555">
        <w:tc>
          <w:tcPr>
            <w:cnfStyle w:val="001000000000" w:firstRow="0" w:lastRow="0" w:firstColumn="1" w:lastColumn="0" w:oddVBand="0" w:evenVBand="0" w:oddHBand="0" w:evenHBand="0" w:firstRowFirstColumn="0" w:firstRowLastColumn="0" w:lastRowFirstColumn="0" w:lastRowLastColumn="0"/>
            <w:tcW w:w="1180" w:type="dxa"/>
            <w:vAlign w:val="center"/>
          </w:tcPr>
          <w:p w14:paraId="04108074" w14:textId="37A5096F" w:rsidR="00B81555" w:rsidRPr="00B81555" w:rsidRDefault="00B81555" w:rsidP="00BE57A2">
            <w:pPr>
              <w:jc w:val="both"/>
              <w:rPr>
                <w:sz w:val="13"/>
                <w:szCs w:val="13"/>
              </w:rPr>
            </w:pPr>
            <w:r w:rsidRPr="00B81555">
              <w:rPr>
                <w:rFonts w:eastAsia="Times New Roman"/>
                <w:bCs w:val="0"/>
                <w:color w:val="000000"/>
                <w:sz w:val="13"/>
                <w:szCs w:val="13"/>
              </w:rPr>
              <w:t>Materials</w:t>
            </w:r>
          </w:p>
        </w:tc>
        <w:tc>
          <w:tcPr>
            <w:tcW w:w="846" w:type="dxa"/>
            <w:vAlign w:val="center"/>
          </w:tcPr>
          <w:p w14:paraId="081CA605" w14:textId="15309102"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0.85</w:t>
            </w:r>
          </w:p>
        </w:tc>
        <w:tc>
          <w:tcPr>
            <w:tcW w:w="683" w:type="dxa"/>
            <w:vAlign w:val="center"/>
          </w:tcPr>
          <w:p w14:paraId="4E19C7C3" w14:textId="0D4C6F6A"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0.86</w:t>
            </w:r>
          </w:p>
        </w:tc>
        <w:tc>
          <w:tcPr>
            <w:tcW w:w="538" w:type="dxa"/>
            <w:vAlign w:val="center"/>
          </w:tcPr>
          <w:p w14:paraId="4E1174BF" w14:textId="6460C06C"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0.89</w:t>
            </w:r>
          </w:p>
        </w:tc>
        <w:tc>
          <w:tcPr>
            <w:tcW w:w="685" w:type="dxa"/>
            <w:vAlign w:val="center"/>
          </w:tcPr>
          <w:p w14:paraId="0EB8AA0B" w14:textId="46EFB2CA"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0.83</w:t>
            </w:r>
          </w:p>
        </w:tc>
        <w:tc>
          <w:tcPr>
            <w:tcW w:w="521" w:type="dxa"/>
            <w:vAlign w:val="center"/>
          </w:tcPr>
          <w:p w14:paraId="5D6015A0" w14:textId="59D64045"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0.74</w:t>
            </w:r>
          </w:p>
        </w:tc>
        <w:tc>
          <w:tcPr>
            <w:tcW w:w="720" w:type="dxa"/>
            <w:vAlign w:val="center"/>
          </w:tcPr>
          <w:p w14:paraId="4A2A8CB7" w14:textId="5D08A55D"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0.91</w:t>
            </w:r>
          </w:p>
        </w:tc>
        <w:tc>
          <w:tcPr>
            <w:tcW w:w="774" w:type="dxa"/>
            <w:vAlign w:val="center"/>
          </w:tcPr>
          <w:p w14:paraId="5D653068" w14:textId="75D7A33A"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0.03</w:t>
            </w:r>
          </w:p>
        </w:tc>
        <w:tc>
          <w:tcPr>
            <w:tcW w:w="651" w:type="dxa"/>
            <w:vAlign w:val="center"/>
          </w:tcPr>
          <w:p w14:paraId="0DFEDD27" w14:textId="7E04B848"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1.00</w:t>
            </w:r>
          </w:p>
        </w:tc>
        <w:tc>
          <w:tcPr>
            <w:tcW w:w="499" w:type="dxa"/>
            <w:vAlign w:val="center"/>
          </w:tcPr>
          <w:p w14:paraId="0576CCB5" w14:textId="2E648AE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0.90</w:t>
            </w:r>
          </w:p>
        </w:tc>
        <w:tc>
          <w:tcPr>
            <w:tcW w:w="1179" w:type="dxa"/>
            <w:vAlign w:val="center"/>
          </w:tcPr>
          <w:p w14:paraId="3997DD53" w14:textId="19A40F3A"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0.78</w:t>
            </w:r>
          </w:p>
        </w:tc>
        <w:tc>
          <w:tcPr>
            <w:tcW w:w="580" w:type="dxa"/>
            <w:vAlign w:val="center"/>
          </w:tcPr>
          <w:p w14:paraId="12127B04" w14:textId="1100C344"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0.86</w:t>
            </w:r>
          </w:p>
        </w:tc>
      </w:tr>
      <w:tr w:rsidR="00B81555" w14:paraId="13C4CA0D" w14:textId="77777777" w:rsidTr="00B8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vAlign w:val="center"/>
          </w:tcPr>
          <w:p w14:paraId="066D1F4C" w14:textId="41592807" w:rsidR="00B81555" w:rsidRPr="00B81555" w:rsidRDefault="00B81555" w:rsidP="00BE57A2">
            <w:pPr>
              <w:jc w:val="both"/>
              <w:rPr>
                <w:sz w:val="13"/>
                <w:szCs w:val="13"/>
              </w:rPr>
            </w:pPr>
            <w:r w:rsidRPr="00B81555">
              <w:rPr>
                <w:rFonts w:eastAsia="Times New Roman"/>
                <w:bCs w:val="0"/>
                <w:color w:val="000000"/>
                <w:sz w:val="13"/>
                <w:szCs w:val="13"/>
              </w:rPr>
              <w:t>Real Estate</w:t>
            </w:r>
          </w:p>
        </w:tc>
        <w:tc>
          <w:tcPr>
            <w:tcW w:w="846" w:type="dxa"/>
            <w:vAlign w:val="center"/>
          </w:tcPr>
          <w:p w14:paraId="235649AE" w14:textId="768CF18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0.81</w:t>
            </w:r>
          </w:p>
        </w:tc>
        <w:tc>
          <w:tcPr>
            <w:tcW w:w="683" w:type="dxa"/>
            <w:vAlign w:val="center"/>
          </w:tcPr>
          <w:p w14:paraId="40554BFD" w14:textId="4F935A80"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0.79</w:t>
            </w:r>
          </w:p>
        </w:tc>
        <w:tc>
          <w:tcPr>
            <w:tcW w:w="538" w:type="dxa"/>
            <w:vAlign w:val="center"/>
          </w:tcPr>
          <w:p w14:paraId="2350F018" w14:textId="24B0E382"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0.81</w:t>
            </w:r>
          </w:p>
        </w:tc>
        <w:tc>
          <w:tcPr>
            <w:tcW w:w="685" w:type="dxa"/>
            <w:vAlign w:val="center"/>
          </w:tcPr>
          <w:p w14:paraId="7317919F" w14:textId="01D208CC"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0.88</w:t>
            </w:r>
          </w:p>
        </w:tc>
        <w:tc>
          <w:tcPr>
            <w:tcW w:w="521" w:type="dxa"/>
            <w:vAlign w:val="center"/>
          </w:tcPr>
          <w:p w14:paraId="6A3A76D9" w14:textId="5BCFC654"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0.68</w:t>
            </w:r>
          </w:p>
        </w:tc>
        <w:tc>
          <w:tcPr>
            <w:tcW w:w="720" w:type="dxa"/>
            <w:vAlign w:val="center"/>
          </w:tcPr>
          <w:p w14:paraId="5FEE46DC" w14:textId="7278F600"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0.88</w:t>
            </w:r>
          </w:p>
        </w:tc>
        <w:tc>
          <w:tcPr>
            <w:tcW w:w="774" w:type="dxa"/>
            <w:vAlign w:val="center"/>
          </w:tcPr>
          <w:p w14:paraId="53215291" w14:textId="1268250B"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-0.04</w:t>
            </w:r>
          </w:p>
        </w:tc>
        <w:tc>
          <w:tcPr>
            <w:tcW w:w="651" w:type="dxa"/>
            <w:vAlign w:val="center"/>
          </w:tcPr>
          <w:p w14:paraId="40696D0D" w14:textId="0128C693"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0.90</w:t>
            </w:r>
          </w:p>
        </w:tc>
        <w:tc>
          <w:tcPr>
            <w:tcW w:w="499" w:type="dxa"/>
            <w:vAlign w:val="center"/>
          </w:tcPr>
          <w:p w14:paraId="2789668A" w14:textId="5BF2AD67"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1.00</w:t>
            </w:r>
          </w:p>
        </w:tc>
        <w:tc>
          <w:tcPr>
            <w:tcW w:w="1179" w:type="dxa"/>
            <w:vAlign w:val="center"/>
          </w:tcPr>
          <w:p w14:paraId="5D2F754D" w14:textId="15384265"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0.73</w:t>
            </w:r>
          </w:p>
        </w:tc>
        <w:tc>
          <w:tcPr>
            <w:tcW w:w="580" w:type="dxa"/>
            <w:vAlign w:val="center"/>
          </w:tcPr>
          <w:p w14:paraId="00B3FB85" w14:textId="070A8597"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0.84</w:t>
            </w:r>
          </w:p>
        </w:tc>
      </w:tr>
      <w:tr w:rsidR="00B81555" w14:paraId="665ECD75" w14:textId="77777777" w:rsidTr="00B81555">
        <w:tc>
          <w:tcPr>
            <w:cnfStyle w:val="001000000000" w:firstRow="0" w:lastRow="0" w:firstColumn="1" w:lastColumn="0" w:oddVBand="0" w:evenVBand="0" w:oddHBand="0" w:evenHBand="0" w:firstRowFirstColumn="0" w:firstRowLastColumn="0" w:lastRowFirstColumn="0" w:lastRowLastColumn="0"/>
            <w:tcW w:w="1180" w:type="dxa"/>
            <w:vAlign w:val="center"/>
          </w:tcPr>
          <w:p w14:paraId="7F88190E" w14:textId="399019EF" w:rsidR="00B81555" w:rsidRPr="00B81555" w:rsidRDefault="00B81555" w:rsidP="00BE57A2">
            <w:pPr>
              <w:jc w:val="both"/>
              <w:rPr>
                <w:sz w:val="13"/>
                <w:szCs w:val="13"/>
              </w:rPr>
            </w:pPr>
            <w:r w:rsidRPr="00B81555">
              <w:rPr>
                <w:rFonts w:eastAsia="Times New Roman"/>
                <w:bCs w:val="0"/>
                <w:color w:val="000000"/>
                <w:sz w:val="13"/>
                <w:szCs w:val="13"/>
              </w:rPr>
              <w:t>Telecommunications Services</w:t>
            </w:r>
          </w:p>
        </w:tc>
        <w:tc>
          <w:tcPr>
            <w:tcW w:w="846" w:type="dxa"/>
            <w:vAlign w:val="center"/>
          </w:tcPr>
          <w:p w14:paraId="23362C9B" w14:textId="7018F4E5"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0.70</w:t>
            </w:r>
          </w:p>
        </w:tc>
        <w:tc>
          <w:tcPr>
            <w:tcW w:w="683" w:type="dxa"/>
            <w:vAlign w:val="center"/>
          </w:tcPr>
          <w:p w14:paraId="7059F193" w14:textId="795F1FDB"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0.75</w:t>
            </w:r>
          </w:p>
        </w:tc>
        <w:tc>
          <w:tcPr>
            <w:tcW w:w="538" w:type="dxa"/>
            <w:vAlign w:val="center"/>
          </w:tcPr>
          <w:p w14:paraId="4595883E" w14:textId="6AFA961B"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0.77</w:t>
            </w:r>
          </w:p>
        </w:tc>
        <w:tc>
          <w:tcPr>
            <w:tcW w:w="685" w:type="dxa"/>
            <w:vAlign w:val="center"/>
          </w:tcPr>
          <w:p w14:paraId="14988579" w14:textId="5C6E417F"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0.64</w:t>
            </w:r>
          </w:p>
        </w:tc>
        <w:tc>
          <w:tcPr>
            <w:tcW w:w="521" w:type="dxa"/>
            <w:vAlign w:val="center"/>
          </w:tcPr>
          <w:p w14:paraId="3A45295B" w14:textId="28CF2D97"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0.62</w:t>
            </w:r>
          </w:p>
        </w:tc>
        <w:tc>
          <w:tcPr>
            <w:tcW w:w="720" w:type="dxa"/>
            <w:vAlign w:val="center"/>
          </w:tcPr>
          <w:p w14:paraId="0A505CF5" w14:textId="48A637E7"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0.72</w:t>
            </w:r>
          </w:p>
        </w:tc>
        <w:tc>
          <w:tcPr>
            <w:tcW w:w="774" w:type="dxa"/>
            <w:vAlign w:val="center"/>
          </w:tcPr>
          <w:p w14:paraId="480ACEC3" w14:textId="511FEECB"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-0.05</w:t>
            </w:r>
          </w:p>
        </w:tc>
        <w:tc>
          <w:tcPr>
            <w:tcW w:w="651" w:type="dxa"/>
            <w:vAlign w:val="center"/>
          </w:tcPr>
          <w:p w14:paraId="61AAEBAD" w14:textId="3FE67860"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0.78</w:t>
            </w:r>
          </w:p>
        </w:tc>
        <w:tc>
          <w:tcPr>
            <w:tcW w:w="499" w:type="dxa"/>
            <w:vAlign w:val="center"/>
          </w:tcPr>
          <w:p w14:paraId="752027B5" w14:textId="5A085C13"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0.73</w:t>
            </w:r>
          </w:p>
        </w:tc>
        <w:tc>
          <w:tcPr>
            <w:tcW w:w="1179" w:type="dxa"/>
            <w:vAlign w:val="center"/>
          </w:tcPr>
          <w:p w14:paraId="6DA03F1D" w14:textId="446C14B4"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1.00</w:t>
            </w:r>
          </w:p>
        </w:tc>
        <w:tc>
          <w:tcPr>
            <w:tcW w:w="580" w:type="dxa"/>
            <w:vAlign w:val="center"/>
          </w:tcPr>
          <w:p w14:paraId="37A23F2F" w14:textId="53538F06" w:rsidR="00B81555" w:rsidRPr="00B81555" w:rsidRDefault="00B81555" w:rsidP="00BE57A2">
            <w:pPr>
              <w:jc w:val="both"/>
              <w:cnfStyle w:val="000000000000" w:firstRow="0" w:lastRow="0" w:firstColumn="0" w:lastColumn="0" w:oddVBand="0" w:evenVBand="0" w:oddHBand="0" w:evenHBand="0" w:firstRowFirstColumn="0" w:firstRowLastColumn="0" w:lastRowFirstColumn="0" w:lastRowLastColumn="0"/>
              <w:rPr>
                <w:sz w:val="13"/>
                <w:szCs w:val="13"/>
              </w:rPr>
            </w:pPr>
            <w:r w:rsidRPr="00B81555">
              <w:rPr>
                <w:rFonts w:eastAsia="Times New Roman"/>
                <w:color w:val="000000"/>
                <w:sz w:val="13"/>
                <w:szCs w:val="13"/>
              </w:rPr>
              <w:t>0.80</w:t>
            </w:r>
          </w:p>
        </w:tc>
      </w:tr>
      <w:tr w:rsidR="00B81555" w14:paraId="3178574A" w14:textId="77777777" w:rsidTr="00B81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vAlign w:val="center"/>
          </w:tcPr>
          <w:p w14:paraId="5DFCE41C" w14:textId="4A7AE444" w:rsidR="00B81555" w:rsidRPr="00B81555" w:rsidRDefault="00B81555" w:rsidP="00BE57A2">
            <w:pPr>
              <w:jc w:val="both"/>
              <w:rPr>
                <w:sz w:val="13"/>
                <w:szCs w:val="13"/>
              </w:rPr>
            </w:pPr>
            <w:r w:rsidRPr="00B81555">
              <w:rPr>
                <w:rFonts w:eastAsia="Times New Roman"/>
                <w:bCs w:val="0"/>
                <w:color w:val="000000"/>
                <w:sz w:val="13"/>
                <w:szCs w:val="13"/>
              </w:rPr>
              <w:t>Utilities</w:t>
            </w:r>
          </w:p>
        </w:tc>
        <w:tc>
          <w:tcPr>
            <w:tcW w:w="846" w:type="dxa"/>
            <w:vAlign w:val="center"/>
          </w:tcPr>
          <w:p w14:paraId="49C7E182" w14:textId="3173ADA6"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0.76</w:t>
            </w:r>
          </w:p>
        </w:tc>
        <w:tc>
          <w:tcPr>
            <w:tcW w:w="683" w:type="dxa"/>
            <w:vAlign w:val="center"/>
          </w:tcPr>
          <w:p w14:paraId="1423222E" w14:textId="5CD81C2B"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0.80</w:t>
            </w:r>
          </w:p>
        </w:tc>
        <w:tc>
          <w:tcPr>
            <w:tcW w:w="538" w:type="dxa"/>
            <w:vAlign w:val="center"/>
          </w:tcPr>
          <w:p w14:paraId="22E2EC0B" w14:textId="246EBD9C"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0.85</w:t>
            </w:r>
          </w:p>
        </w:tc>
        <w:tc>
          <w:tcPr>
            <w:tcW w:w="685" w:type="dxa"/>
            <w:vAlign w:val="center"/>
          </w:tcPr>
          <w:p w14:paraId="768637B6" w14:textId="35B1BDA9"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0.75</w:t>
            </w:r>
          </w:p>
        </w:tc>
        <w:tc>
          <w:tcPr>
            <w:tcW w:w="521" w:type="dxa"/>
            <w:vAlign w:val="center"/>
          </w:tcPr>
          <w:p w14:paraId="16143988" w14:textId="074E06BF"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0.69</w:t>
            </w:r>
          </w:p>
        </w:tc>
        <w:tc>
          <w:tcPr>
            <w:tcW w:w="720" w:type="dxa"/>
            <w:vAlign w:val="center"/>
          </w:tcPr>
          <w:p w14:paraId="20EFC5FD" w14:textId="6E63550E"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0.82</w:t>
            </w:r>
          </w:p>
        </w:tc>
        <w:tc>
          <w:tcPr>
            <w:tcW w:w="774" w:type="dxa"/>
            <w:vAlign w:val="center"/>
          </w:tcPr>
          <w:p w14:paraId="298B3B80" w14:textId="17FD922B"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-0.07</w:t>
            </w:r>
          </w:p>
        </w:tc>
        <w:tc>
          <w:tcPr>
            <w:tcW w:w="651" w:type="dxa"/>
            <w:vAlign w:val="center"/>
          </w:tcPr>
          <w:p w14:paraId="5D766701" w14:textId="458C33E7"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0.86</w:t>
            </w:r>
          </w:p>
        </w:tc>
        <w:tc>
          <w:tcPr>
            <w:tcW w:w="499" w:type="dxa"/>
            <w:vAlign w:val="center"/>
          </w:tcPr>
          <w:p w14:paraId="225A7279" w14:textId="32319A1D"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0.84</w:t>
            </w:r>
          </w:p>
        </w:tc>
        <w:tc>
          <w:tcPr>
            <w:tcW w:w="1179" w:type="dxa"/>
            <w:vAlign w:val="center"/>
          </w:tcPr>
          <w:p w14:paraId="02E64F06" w14:textId="69819E88"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0.80</w:t>
            </w:r>
          </w:p>
        </w:tc>
        <w:tc>
          <w:tcPr>
            <w:tcW w:w="580" w:type="dxa"/>
            <w:vAlign w:val="center"/>
          </w:tcPr>
          <w:p w14:paraId="58723C18" w14:textId="50C5AF01" w:rsidR="00B81555" w:rsidRPr="00B81555" w:rsidRDefault="00B81555" w:rsidP="00BE57A2">
            <w:pPr>
              <w:jc w:val="both"/>
              <w:cnfStyle w:val="000000100000" w:firstRow="0" w:lastRow="0" w:firstColumn="0" w:lastColumn="0" w:oddVBand="0" w:evenVBand="0" w:oddHBand="1" w:evenHBand="0" w:firstRowFirstColumn="0" w:firstRowLastColumn="0" w:lastRowFirstColumn="0" w:lastRowLastColumn="0"/>
              <w:rPr>
                <w:sz w:val="13"/>
                <w:szCs w:val="13"/>
              </w:rPr>
            </w:pPr>
            <w:r w:rsidRPr="00B81555">
              <w:rPr>
                <w:rFonts w:eastAsia="Times New Roman"/>
                <w:color w:val="000000"/>
                <w:sz w:val="13"/>
                <w:szCs w:val="13"/>
              </w:rPr>
              <w:t>1.00</w:t>
            </w:r>
          </w:p>
        </w:tc>
      </w:tr>
    </w:tbl>
    <w:p w14:paraId="1F698CD4" w14:textId="77777777" w:rsidR="004B1555" w:rsidRDefault="004B1555" w:rsidP="003A6A1C">
      <w:pPr>
        <w:jc w:val="both"/>
      </w:pPr>
    </w:p>
    <w:p w14:paraId="6A34F09F" w14:textId="61498D81" w:rsidR="00A82634" w:rsidRDefault="00EC6C53" w:rsidP="003A6A1C">
      <w:pPr>
        <w:jc w:val="both"/>
      </w:pPr>
      <w:r>
        <w:t xml:space="preserve">Once again, we can notice that there is a very large range of values for each sector, some more so than others.  </w:t>
      </w:r>
      <w:r w:rsidR="00FB7ED2">
        <w:t xml:space="preserve">What we are more </w:t>
      </w:r>
      <w:r w:rsidR="00B04232">
        <w:t xml:space="preserve">interested in however, is </w:t>
      </w:r>
      <w:r w:rsidR="00220B45">
        <w:t>how</w:t>
      </w:r>
      <w:r w:rsidR="00B04232">
        <w:t xml:space="preserve"> these returns and </w:t>
      </w:r>
      <w:r w:rsidR="00726AEB">
        <w:t xml:space="preserve">volume features </w:t>
      </w:r>
      <w:r w:rsidR="00220B45">
        <w:t>evolve</w:t>
      </w:r>
      <w:r w:rsidR="00726AEB">
        <w:t xml:space="preserve"> over time.</w:t>
      </w:r>
      <w:r w:rsidR="006C7F61">
        <w:t xml:space="preserve">  The next section provides some illustrations of what th</w:t>
      </w:r>
      <w:r w:rsidR="00077B81">
        <w:t>ese features look like for the aggregate market</w:t>
      </w:r>
      <w:r w:rsidR="00125EA3">
        <w:t>.</w:t>
      </w:r>
    </w:p>
    <w:p w14:paraId="1755AC19" w14:textId="4B3E67F8" w:rsidR="00E12304" w:rsidRDefault="00E12304" w:rsidP="003A6A1C">
      <w:pPr>
        <w:pStyle w:val="Heading1"/>
        <w:jc w:val="both"/>
      </w:pPr>
      <w:r>
        <w:t>Exploratory Visualization</w:t>
      </w:r>
    </w:p>
    <w:p w14:paraId="49798FC8" w14:textId="745C3C9C" w:rsidR="00D601CE" w:rsidRDefault="00D601CE" w:rsidP="003A6A1C">
      <w:pPr>
        <w:jc w:val="both"/>
      </w:pPr>
      <w:r>
        <w:t>The three features for each company that we will be using are</w:t>
      </w:r>
      <w:r w:rsidR="00BA2605">
        <w:t xml:space="preserve"> historical prices</w:t>
      </w:r>
      <w:r w:rsidR="00AE2606">
        <w:t>, volume and sector information.</w:t>
      </w:r>
      <w:r w:rsidR="00E468B0">
        <w:t xml:space="preserve">  The following subsections present the a high level summary of the aggregate market rather than a detailed breakdown of each individual company or sector.</w:t>
      </w:r>
    </w:p>
    <w:p w14:paraId="1603AC19" w14:textId="77777777" w:rsidR="005222A7" w:rsidRDefault="005222A7" w:rsidP="003A6A1C">
      <w:pPr>
        <w:jc w:val="both"/>
      </w:pPr>
    </w:p>
    <w:p w14:paraId="2AE2F9D7" w14:textId="7768289B" w:rsidR="00AE2606" w:rsidRDefault="005412D1" w:rsidP="003A6A1C">
      <w:pPr>
        <w:pStyle w:val="Subtitle"/>
        <w:jc w:val="both"/>
      </w:pPr>
      <w:r>
        <w:t>Historical Prices</w:t>
      </w:r>
    </w:p>
    <w:p w14:paraId="7EE6CD8A" w14:textId="14B570BF" w:rsidR="005412D1" w:rsidRDefault="00B50C28" w:rsidP="003A6A1C">
      <w:pPr>
        <w:jc w:val="both"/>
      </w:pPr>
      <w:r>
        <w:t xml:space="preserve">Specifically, we will use the ‘Adjusted Close’ price from Yahoo.  The adjusted close adjusts the price for stock splits/concentrations (these affect the price of the stock but not the value).  The adjusted close price also adjusts the price for any dividends announced by the company.  </w:t>
      </w:r>
      <w:r w:rsidR="002D1FE6">
        <w:t>Figure 2 shows the average cumulative change (log scale) over time:</w:t>
      </w:r>
    </w:p>
    <w:p w14:paraId="7CD50F35" w14:textId="1E18D490" w:rsidR="002D1FE6" w:rsidRDefault="00BE7438" w:rsidP="003A6A1C">
      <w:pPr>
        <w:jc w:val="both"/>
      </w:pPr>
      <w:r>
        <w:rPr>
          <w:rFonts w:ascii="Helvetica Neue" w:hAnsi="Helvetica Neue" w:cs="Helvetica Neue"/>
          <w:noProof/>
          <w:sz w:val="28"/>
          <w:szCs w:val="28"/>
          <w:lang w:val="en-US"/>
        </w:rPr>
        <w:drawing>
          <wp:inline distT="0" distB="0" distL="0" distR="0" wp14:anchorId="7D974B20" wp14:editId="417CFD2E">
            <wp:extent cx="5486400" cy="3506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06184"/>
                    </a:xfrm>
                    <a:prstGeom prst="rect">
                      <a:avLst/>
                    </a:prstGeom>
                    <a:noFill/>
                    <a:ln>
                      <a:noFill/>
                    </a:ln>
                  </pic:spPr>
                </pic:pic>
              </a:graphicData>
            </a:graphic>
          </wp:inline>
        </w:drawing>
      </w:r>
    </w:p>
    <w:p w14:paraId="546E1A0B" w14:textId="5BF107BE" w:rsidR="002E3793" w:rsidRDefault="002E3793" w:rsidP="003A6A1C">
      <w:pPr>
        <w:jc w:val="both"/>
      </w:pPr>
      <w:r>
        <w:lastRenderedPageBreak/>
        <w:t xml:space="preserve">As expected, the market tends to go up over time but can be subject to some major corrections that can be damaging to </w:t>
      </w:r>
      <w:r w:rsidR="001F7190">
        <w:t>portfolios.</w:t>
      </w:r>
      <w:r w:rsidR="00E53C23">
        <w:t xml:space="preserve">  Our goal is to beat this return in terms of both return and volatility.</w:t>
      </w:r>
    </w:p>
    <w:p w14:paraId="7688A243" w14:textId="77777777" w:rsidR="001A6F84" w:rsidRDefault="001A6F84" w:rsidP="003A6A1C">
      <w:pPr>
        <w:jc w:val="both"/>
      </w:pPr>
    </w:p>
    <w:p w14:paraId="3FBE1F42" w14:textId="4B28B74B" w:rsidR="005F64F4" w:rsidRDefault="00715095" w:rsidP="003A6A1C">
      <w:pPr>
        <w:pStyle w:val="Subtitle"/>
        <w:jc w:val="both"/>
      </w:pPr>
      <w:r>
        <w:t>Historical Volume</w:t>
      </w:r>
    </w:p>
    <w:p w14:paraId="53BF0DE2" w14:textId="643260FB" w:rsidR="00F730CB" w:rsidRDefault="00FF3E27" w:rsidP="003A6A1C">
      <w:pPr>
        <w:jc w:val="both"/>
      </w:pPr>
      <w:r>
        <w:t xml:space="preserve">Volume can be quite different for each company </w:t>
      </w:r>
      <w:r w:rsidR="00F730CB">
        <w:t>and can be skewed by outliers.  Figure 3 pl</w:t>
      </w:r>
      <w:r w:rsidR="00623311">
        <w:t>ots the median volume over time</w:t>
      </w:r>
      <w:r w:rsidR="00F730CB">
        <w:t>:</w:t>
      </w:r>
    </w:p>
    <w:p w14:paraId="6A53D61A" w14:textId="77777777" w:rsidR="00F730CB" w:rsidRDefault="00F730CB" w:rsidP="003A6A1C">
      <w:pPr>
        <w:jc w:val="both"/>
      </w:pPr>
    </w:p>
    <w:p w14:paraId="2ADF14AB" w14:textId="7D25C89C" w:rsidR="00715095" w:rsidRDefault="00BE7438" w:rsidP="003A6A1C">
      <w:pPr>
        <w:jc w:val="both"/>
      </w:pPr>
      <w:r>
        <w:rPr>
          <w:rFonts w:ascii="Helvetica Neue" w:hAnsi="Helvetica Neue" w:cs="Helvetica Neue"/>
          <w:noProof/>
          <w:sz w:val="28"/>
          <w:szCs w:val="28"/>
          <w:lang w:val="en-US"/>
        </w:rPr>
        <w:drawing>
          <wp:inline distT="0" distB="0" distL="0" distR="0" wp14:anchorId="7603AC01" wp14:editId="7E43C647">
            <wp:extent cx="5486400" cy="34579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57998"/>
                    </a:xfrm>
                    <a:prstGeom prst="rect">
                      <a:avLst/>
                    </a:prstGeom>
                    <a:noFill/>
                    <a:ln>
                      <a:noFill/>
                    </a:ln>
                  </pic:spPr>
                </pic:pic>
              </a:graphicData>
            </a:graphic>
          </wp:inline>
        </w:drawing>
      </w:r>
      <w:r w:rsidR="00FF3E27">
        <w:t xml:space="preserve">  </w:t>
      </w:r>
    </w:p>
    <w:p w14:paraId="2DEF21CA" w14:textId="49609917" w:rsidR="00626C15" w:rsidRDefault="006841F8" w:rsidP="003A6A1C">
      <w:pPr>
        <w:jc w:val="both"/>
      </w:pPr>
      <w:r>
        <w:t>Median volume has also been trending upward over time; some of this can be attributed to the introduction of algorithmic trading and electronic communication networks.</w:t>
      </w:r>
      <w:r w:rsidR="004B61D7">
        <w:t xml:space="preserve">  Volume has been trending lower more recently from a relatively high level during the financial crisis and market crash of 2008.</w:t>
      </w:r>
    </w:p>
    <w:p w14:paraId="19DDD8CE" w14:textId="77777777" w:rsidR="00C21002" w:rsidRDefault="00C21002" w:rsidP="003A6A1C">
      <w:pPr>
        <w:jc w:val="both"/>
      </w:pPr>
    </w:p>
    <w:p w14:paraId="6ED31B51" w14:textId="059A3A66" w:rsidR="00C21002" w:rsidRDefault="004A533D" w:rsidP="003A6A1C">
      <w:pPr>
        <w:pStyle w:val="Subtitle"/>
        <w:jc w:val="both"/>
      </w:pPr>
      <w:r>
        <w:t>Sector Groups</w:t>
      </w:r>
    </w:p>
    <w:p w14:paraId="227DFDE3" w14:textId="5A8D98A9" w:rsidR="00227ABD" w:rsidRPr="00227ABD" w:rsidRDefault="006937B0" w:rsidP="003A6A1C">
      <w:pPr>
        <w:jc w:val="both"/>
      </w:pPr>
      <w:r>
        <w:t>The companies are grouped according to the Global Industry Classification Standard (GICS) and there are 11 different sectors at this po</w:t>
      </w:r>
      <w:r w:rsidR="00C313D8">
        <w:t>int in time (the definitions are revised over time and the number of sectors evolves).</w:t>
      </w:r>
      <w:r w:rsidR="00323092">
        <w:t xml:space="preserve">  </w:t>
      </w:r>
      <w:r w:rsidR="00D823A0">
        <w:t>Figure 4 provides a summary of the number of companies in each sector for our sample:</w:t>
      </w:r>
    </w:p>
    <w:p w14:paraId="3C9251CC" w14:textId="012FAD96" w:rsidR="00C14988" w:rsidRDefault="001D3810" w:rsidP="00C14988">
      <w:r>
        <w:rPr>
          <w:rFonts w:ascii="Helvetica Neue" w:hAnsi="Helvetica Neue" w:cs="Helvetica Neue"/>
          <w:noProof/>
          <w:sz w:val="28"/>
          <w:szCs w:val="28"/>
          <w:lang w:val="en-US"/>
        </w:rPr>
        <w:lastRenderedPageBreak/>
        <w:drawing>
          <wp:inline distT="0" distB="0" distL="0" distR="0" wp14:anchorId="0FBBB319" wp14:editId="6C48CFF4">
            <wp:extent cx="5486400" cy="36281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28103"/>
                    </a:xfrm>
                    <a:prstGeom prst="rect">
                      <a:avLst/>
                    </a:prstGeom>
                    <a:noFill/>
                    <a:ln>
                      <a:noFill/>
                    </a:ln>
                  </pic:spPr>
                </pic:pic>
              </a:graphicData>
            </a:graphic>
          </wp:inline>
        </w:drawing>
      </w:r>
    </w:p>
    <w:p w14:paraId="76EA54A3" w14:textId="64B413D7" w:rsidR="00E913F6" w:rsidRDefault="00E913F6" w:rsidP="00192390">
      <w:pPr>
        <w:jc w:val="both"/>
      </w:pPr>
      <w:r>
        <w:t>Note that these are simply the number of companies and will differ from the market c</w:t>
      </w:r>
      <w:r w:rsidR="00235F58">
        <w:t>ap breakdown provided earlier.  The purpose of using sector breakdown is to control for the tendency for companies in the same sector to be highly correlated.</w:t>
      </w:r>
    </w:p>
    <w:p w14:paraId="0CE4CAC5" w14:textId="77777777" w:rsidR="007E3A76" w:rsidRDefault="007E3A76" w:rsidP="00192390">
      <w:pPr>
        <w:jc w:val="both"/>
      </w:pPr>
    </w:p>
    <w:p w14:paraId="52250A78" w14:textId="502A344D" w:rsidR="007A59A5" w:rsidRDefault="009B7A06" w:rsidP="00192390">
      <w:pPr>
        <w:jc w:val="both"/>
      </w:pPr>
      <w:r>
        <w:t>The final data set</w:t>
      </w:r>
      <w:r w:rsidR="002C7B43">
        <w:t xml:space="preserve"> combines these features in to a multi-level pandas DataFrame that looks like this:</w:t>
      </w:r>
    </w:p>
    <w:p w14:paraId="01CA7D01" w14:textId="3FE2462D" w:rsidR="002C7B43" w:rsidRPr="00B935A9" w:rsidRDefault="00C13F20" w:rsidP="00C13F20">
      <w:pPr>
        <w:jc w:val="center"/>
        <w:rPr>
          <w:b/>
        </w:rPr>
      </w:pPr>
      <w:r w:rsidRPr="00B935A9">
        <w:rPr>
          <w:b/>
        </w:rPr>
        <w:t>Table 1: Combined Data</w:t>
      </w:r>
    </w:p>
    <w:tbl>
      <w:tblPr>
        <w:tblStyle w:val="LightList-Accent1"/>
        <w:tblW w:w="0" w:type="auto"/>
        <w:tblLook w:val="04A0" w:firstRow="1" w:lastRow="0" w:firstColumn="1" w:lastColumn="0" w:noHBand="0" w:noVBand="1"/>
      </w:tblPr>
      <w:tblGrid>
        <w:gridCol w:w="675"/>
        <w:gridCol w:w="851"/>
        <w:gridCol w:w="1701"/>
        <w:gridCol w:w="1276"/>
        <w:gridCol w:w="2268"/>
        <w:gridCol w:w="2085"/>
      </w:tblGrid>
      <w:tr w:rsidR="00444D6C" w:rsidRPr="00EA3178" w14:paraId="71EF3B62" w14:textId="77777777" w:rsidTr="0044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8927741" w14:textId="7E7308DC" w:rsidR="00E902C4" w:rsidRPr="00EA3178" w:rsidRDefault="00E902C4" w:rsidP="00192390">
            <w:pPr>
              <w:jc w:val="both"/>
              <w:rPr>
                <w:sz w:val="18"/>
                <w:szCs w:val="18"/>
              </w:rPr>
            </w:pPr>
            <w:r w:rsidRPr="00EA3178">
              <w:rPr>
                <w:sz w:val="18"/>
                <w:szCs w:val="18"/>
              </w:rPr>
              <w:t>Date</w:t>
            </w:r>
          </w:p>
        </w:tc>
        <w:tc>
          <w:tcPr>
            <w:tcW w:w="851" w:type="dxa"/>
          </w:tcPr>
          <w:p w14:paraId="15F5B66F" w14:textId="1E27E778" w:rsidR="00E902C4" w:rsidRPr="00EA3178" w:rsidRDefault="00E902C4" w:rsidP="00192390">
            <w:pPr>
              <w:jc w:val="both"/>
              <w:cnfStyle w:val="100000000000" w:firstRow="1" w:lastRow="0" w:firstColumn="0" w:lastColumn="0" w:oddVBand="0" w:evenVBand="0" w:oddHBand="0" w:evenHBand="0" w:firstRowFirstColumn="0" w:firstRowLastColumn="0" w:lastRowFirstColumn="0" w:lastRowLastColumn="0"/>
              <w:rPr>
                <w:sz w:val="18"/>
                <w:szCs w:val="18"/>
              </w:rPr>
            </w:pPr>
            <w:r w:rsidRPr="00EA3178">
              <w:rPr>
                <w:sz w:val="18"/>
                <w:szCs w:val="18"/>
              </w:rPr>
              <w:t>Ticker</w:t>
            </w:r>
          </w:p>
        </w:tc>
        <w:tc>
          <w:tcPr>
            <w:tcW w:w="1701" w:type="dxa"/>
          </w:tcPr>
          <w:p w14:paraId="0E646E2F" w14:textId="4298883D" w:rsidR="00E902C4" w:rsidRPr="00EA3178" w:rsidRDefault="00E902C4" w:rsidP="00192390">
            <w:pPr>
              <w:jc w:val="both"/>
              <w:cnfStyle w:val="100000000000" w:firstRow="1" w:lastRow="0" w:firstColumn="0" w:lastColumn="0" w:oddVBand="0" w:evenVBand="0" w:oddHBand="0" w:evenHBand="0" w:firstRowFirstColumn="0" w:firstRowLastColumn="0" w:lastRowFirstColumn="0" w:lastRowLastColumn="0"/>
              <w:rPr>
                <w:sz w:val="18"/>
                <w:szCs w:val="18"/>
              </w:rPr>
            </w:pPr>
            <w:r w:rsidRPr="00EA3178">
              <w:rPr>
                <w:sz w:val="18"/>
                <w:szCs w:val="18"/>
              </w:rPr>
              <w:t>Stock Price</w:t>
            </w:r>
          </w:p>
        </w:tc>
        <w:tc>
          <w:tcPr>
            <w:tcW w:w="1276" w:type="dxa"/>
          </w:tcPr>
          <w:p w14:paraId="3DE3BAD8" w14:textId="547DF817" w:rsidR="00E902C4" w:rsidRPr="00EA3178" w:rsidRDefault="00E902C4" w:rsidP="00192390">
            <w:pPr>
              <w:jc w:val="both"/>
              <w:cnfStyle w:val="100000000000" w:firstRow="1" w:lastRow="0" w:firstColumn="0" w:lastColumn="0" w:oddVBand="0" w:evenVBand="0" w:oddHBand="0" w:evenHBand="0" w:firstRowFirstColumn="0" w:firstRowLastColumn="0" w:lastRowFirstColumn="0" w:lastRowLastColumn="0"/>
              <w:rPr>
                <w:sz w:val="18"/>
                <w:szCs w:val="18"/>
              </w:rPr>
            </w:pPr>
            <w:r w:rsidRPr="00EA3178">
              <w:rPr>
                <w:sz w:val="18"/>
                <w:szCs w:val="18"/>
              </w:rPr>
              <w:t>Stock Volume</w:t>
            </w:r>
          </w:p>
        </w:tc>
        <w:tc>
          <w:tcPr>
            <w:tcW w:w="2268" w:type="dxa"/>
          </w:tcPr>
          <w:p w14:paraId="6483CC07" w14:textId="187C9DD6" w:rsidR="00E902C4" w:rsidRPr="00EA3178" w:rsidRDefault="008E551E" w:rsidP="00192390">
            <w:pPr>
              <w:jc w:val="both"/>
              <w:cnfStyle w:val="100000000000" w:firstRow="1" w:lastRow="0" w:firstColumn="0" w:lastColumn="0" w:oddVBand="0" w:evenVBand="0" w:oddHBand="0" w:evenHBand="0" w:firstRowFirstColumn="0" w:firstRowLastColumn="0" w:lastRowFirstColumn="0" w:lastRowLastColumn="0"/>
              <w:rPr>
                <w:sz w:val="18"/>
                <w:szCs w:val="18"/>
              </w:rPr>
            </w:pPr>
            <w:r w:rsidRPr="00EA3178">
              <w:rPr>
                <w:sz w:val="18"/>
                <w:szCs w:val="18"/>
              </w:rPr>
              <w:t>Sector Price</w:t>
            </w:r>
          </w:p>
        </w:tc>
        <w:tc>
          <w:tcPr>
            <w:tcW w:w="2085" w:type="dxa"/>
          </w:tcPr>
          <w:p w14:paraId="2F372766" w14:textId="7FBFEC56" w:rsidR="00E902C4" w:rsidRPr="00EA3178" w:rsidRDefault="008E551E" w:rsidP="00192390">
            <w:pPr>
              <w:jc w:val="both"/>
              <w:cnfStyle w:val="100000000000" w:firstRow="1" w:lastRow="0" w:firstColumn="0" w:lastColumn="0" w:oddVBand="0" w:evenVBand="0" w:oddHBand="0" w:evenHBand="0" w:firstRowFirstColumn="0" w:firstRowLastColumn="0" w:lastRowFirstColumn="0" w:lastRowLastColumn="0"/>
              <w:rPr>
                <w:sz w:val="18"/>
                <w:szCs w:val="18"/>
              </w:rPr>
            </w:pPr>
            <w:r w:rsidRPr="00EA3178">
              <w:rPr>
                <w:sz w:val="18"/>
                <w:szCs w:val="18"/>
              </w:rPr>
              <w:t>Sector Volume</w:t>
            </w:r>
          </w:p>
        </w:tc>
      </w:tr>
      <w:tr w:rsidR="00444D6C" w:rsidRPr="00EA3178" w14:paraId="7BE5D556" w14:textId="77777777" w:rsidTr="004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1C61BD0" w14:textId="3C356740" w:rsidR="00E902C4" w:rsidRPr="00EA3178" w:rsidRDefault="00BD3485" w:rsidP="00192390">
            <w:pPr>
              <w:jc w:val="both"/>
              <w:rPr>
                <w:sz w:val="18"/>
                <w:szCs w:val="18"/>
              </w:rPr>
            </w:pPr>
            <w:r w:rsidRPr="00EA3178">
              <w:rPr>
                <w:sz w:val="18"/>
                <w:szCs w:val="18"/>
              </w:rPr>
              <w:t>T1</w:t>
            </w:r>
          </w:p>
        </w:tc>
        <w:tc>
          <w:tcPr>
            <w:tcW w:w="851" w:type="dxa"/>
          </w:tcPr>
          <w:p w14:paraId="28259BC2" w14:textId="67C6D737" w:rsidR="00E902C4" w:rsidRPr="00EA3178" w:rsidRDefault="00BD3485"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sidRPr="00EA3178">
              <w:rPr>
                <w:sz w:val="18"/>
                <w:szCs w:val="18"/>
              </w:rPr>
              <w:t>A</w:t>
            </w:r>
          </w:p>
        </w:tc>
        <w:tc>
          <w:tcPr>
            <w:tcW w:w="1701" w:type="dxa"/>
          </w:tcPr>
          <w:p w14:paraId="45D526DD" w14:textId="50D70468" w:rsidR="00E902C4" w:rsidRPr="00EA3178" w:rsidRDefault="0036135A" w:rsidP="00760C12">
            <w:pPr>
              <w:jc w:val="both"/>
              <w:cnfStyle w:val="000000100000" w:firstRow="0" w:lastRow="0" w:firstColumn="0" w:lastColumn="0" w:oddVBand="0" w:evenVBand="0" w:oddHBand="1" w:evenHBand="0" w:firstRowFirstColumn="0" w:firstRowLastColumn="0" w:lastRowFirstColumn="0" w:lastRowLastColumn="0"/>
              <w:rPr>
                <w:sz w:val="18"/>
                <w:szCs w:val="18"/>
              </w:rPr>
            </w:pPr>
            <w:r w:rsidRPr="00EA3178">
              <w:rPr>
                <w:sz w:val="18"/>
                <w:szCs w:val="18"/>
              </w:rPr>
              <w:t xml:space="preserve">Daily </w:t>
            </w:r>
            <w:r w:rsidR="00FF3DFE" w:rsidRPr="00EA3178">
              <w:rPr>
                <w:sz w:val="18"/>
                <w:szCs w:val="18"/>
              </w:rPr>
              <w:t>Price Ch</w:t>
            </w:r>
            <w:r w:rsidR="00760C12" w:rsidRPr="00EA3178">
              <w:rPr>
                <w:sz w:val="18"/>
                <w:szCs w:val="18"/>
              </w:rPr>
              <w:t>ange</w:t>
            </w:r>
          </w:p>
        </w:tc>
        <w:tc>
          <w:tcPr>
            <w:tcW w:w="1276" w:type="dxa"/>
          </w:tcPr>
          <w:p w14:paraId="1D40BE69" w14:textId="2C94B5A7" w:rsidR="00E902C4" w:rsidRPr="00EA3178" w:rsidRDefault="00A02FD5" w:rsidP="00A02FD5">
            <w:pPr>
              <w:jc w:val="both"/>
              <w:cnfStyle w:val="000000100000" w:firstRow="0" w:lastRow="0" w:firstColumn="0" w:lastColumn="0" w:oddVBand="0" w:evenVBand="0" w:oddHBand="1" w:evenHBand="0" w:firstRowFirstColumn="0" w:firstRowLastColumn="0" w:lastRowFirstColumn="0" w:lastRowLastColumn="0"/>
              <w:rPr>
                <w:sz w:val="18"/>
                <w:szCs w:val="18"/>
              </w:rPr>
            </w:pPr>
            <w:r w:rsidRPr="00EA3178">
              <w:rPr>
                <w:sz w:val="18"/>
                <w:szCs w:val="18"/>
              </w:rPr>
              <w:t>Daily Volume</w:t>
            </w:r>
          </w:p>
        </w:tc>
        <w:tc>
          <w:tcPr>
            <w:tcW w:w="2268" w:type="dxa"/>
          </w:tcPr>
          <w:p w14:paraId="57D5789E" w14:textId="44FEC478" w:rsidR="00E902C4" w:rsidRPr="00EA3178" w:rsidRDefault="00BD01A0"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sidRPr="00EA3178">
              <w:rPr>
                <w:sz w:val="18"/>
                <w:szCs w:val="18"/>
              </w:rPr>
              <w:t>Sector Daily Price Change</w:t>
            </w:r>
          </w:p>
        </w:tc>
        <w:tc>
          <w:tcPr>
            <w:tcW w:w="2085" w:type="dxa"/>
          </w:tcPr>
          <w:p w14:paraId="33812143" w14:textId="5BEB7FD9" w:rsidR="00E902C4" w:rsidRPr="00EA3178" w:rsidRDefault="00A841D8"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Sector </w:t>
            </w:r>
            <w:r w:rsidR="00EA2907" w:rsidRPr="00EA3178">
              <w:rPr>
                <w:sz w:val="18"/>
                <w:szCs w:val="18"/>
              </w:rPr>
              <w:t>Daily Volume</w:t>
            </w:r>
          </w:p>
        </w:tc>
      </w:tr>
      <w:tr w:rsidR="00222AC2" w:rsidRPr="00EA3178" w14:paraId="159C1E68" w14:textId="77777777" w:rsidTr="00444D6C">
        <w:tc>
          <w:tcPr>
            <w:cnfStyle w:val="001000000000" w:firstRow="0" w:lastRow="0" w:firstColumn="1" w:lastColumn="0" w:oddVBand="0" w:evenVBand="0" w:oddHBand="0" w:evenHBand="0" w:firstRowFirstColumn="0" w:firstRowLastColumn="0" w:lastRowFirstColumn="0" w:lastRowLastColumn="0"/>
            <w:tcW w:w="675" w:type="dxa"/>
          </w:tcPr>
          <w:p w14:paraId="3B3647D1" w14:textId="77777777" w:rsidR="00222AC2" w:rsidRPr="00EA3178" w:rsidRDefault="00222AC2" w:rsidP="00192390">
            <w:pPr>
              <w:jc w:val="both"/>
              <w:rPr>
                <w:sz w:val="18"/>
                <w:szCs w:val="18"/>
              </w:rPr>
            </w:pPr>
          </w:p>
        </w:tc>
        <w:tc>
          <w:tcPr>
            <w:tcW w:w="851" w:type="dxa"/>
          </w:tcPr>
          <w:p w14:paraId="2C6DF545" w14:textId="523B586F"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sidRPr="00EA3178">
              <w:rPr>
                <w:sz w:val="18"/>
                <w:szCs w:val="18"/>
              </w:rPr>
              <w:t>B</w:t>
            </w:r>
          </w:p>
        </w:tc>
        <w:tc>
          <w:tcPr>
            <w:tcW w:w="1701" w:type="dxa"/>
          </w:tcPr>
          <w:p w14:paraId="11671177" w14:textId="19D488D7"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76" w:type="dxa"/>
          </w:tcPr>
          <w:p w14:paraId="3A15BAF4" w14:textId="018F6B63"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268" w:type="dxa"/>
          </w:tcPr>
          <w:p w14:paraId="6EB1E95F" w14:textId="21A5586F"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085" w:type="dxa"/>
          </w:tcPr>
          <w:p w14:paraId="3A52CD56" w14:textId="1FBD19D1"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22AC2" w:rsidRPr="00EA3178" w14:paraId="1497A46E" w14:textId="77777777" w:rsidTr="004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1473E2B" w14:textId="77777777" w:rsidR="00222AC2" w:rsidRPr="00EA3178" w:rsidRDefault="00222AC2" w:rsidP="00192390">
            <w:pPr>
              <w:jc w:val="both"/>
              <w:rPr>
                <w:sz w:val="18"/>
                <w:szCs w:val="18"/>
              </w:rPr>
            </w:pPr>
          </w:p>
        </w:tc>
        <w:tc>
          <w:tcPr>
            <w:tcW w:w="851" w:type="dxa"/>
          </w:tcPr>
          <w:p w14:paraId="4528CEEA" w14:textId="49BC730A"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sidRPr="00EA3178">
              <w:rPr>
                <w:sz w:val="18"/>
                <w:szCs w:val="18"/>
              </w:rPr>
              <w:t>C</w:t>
            </w:r>
          </w:p>
        </w:tc>
        <w:tc>
          <w:tcPr>
            <w:tcW w:w="1701" w:type="dxa"/>
          </w:tcPr>
          <w:p w14:paraId="4996B1F0" w14:textId="09926D96"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76" w:type="dxa"/>
          </w:tcPr>
          <w:p w14:paraId="3535103E" w14:textId="7617727A"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268" w:type="dxa"/>
          </w:tcPr>
          <w:p w14:paraId="4FBCDC03" w14:textId="5F3E5032"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085" w:type="dxa"/>
          </w:tcPr>
          <w:p w14:paraId="1B512F7E" w14:textId="34942E8F"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22AC2" w:rsidRPr="00EA3178" w14:paraId="432D47BA" w14:textId="77777777" w:rsidTr="00444D6C">
        <w:tc>
          <w:tcPr>
            <w:cnfStyle w:val="001000000000" w:firstRow="0" w:lastRow="0" w:firstColumn="1" w:lastColumn="0" w:oddVBand="0" w:evenVBand="0" w:oddHBand="0" w:evenHBand="0" w:firstRowFirstColumn="0" w:firstRowLastColumn="0" w:lastRowFirstColumn="0" w:lastRowLastColumn="0"/>
            <w:tcW w:w="675" w:type="dxa"/>
          </w:tcPr>
          <w:p w14:paraId="188BD785" w14:textId="5D9622DE" w:rsidR="00222AC2" w:rsidRPr="00EA3178" w:rsidRDefault="00222AC2" w:rsidP="00192390">
            <w:pPr>
              <w:jc w:val="both"/>
              <w:rPr>
                <w:sz w:val="18"/>
                <w:szCs w:val="18"/>
              </w:rPr>
            </w:pPr>
            <w:r w:rsidRPr="00EA3178">
              <w:rPr>
                <w:sz w:val="18"/>
                <w:szCs w:val="18"/>
              </w:rPr>
              <w:t>T2</w:t>
            </w:r>
          </w:p>
        </w:tc>
        <w:tc>
          <w:tcPr>
            <w:tcW w:w="851" w:type="dxa"/>
          </w:tcPr>
          <w:p w14:paraId="47D7CEB3" w14:textId="63C48F7D"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sidRPr="00EA3178">
              <w:rPr>
                <w:sz w:val="18"/>
                <w:szCs w:val="18"/>
              </w:rPr>
              <w:t>A</w:t>
            </w:r>
          </w:p>
        </w:tc>
        <w:tc>
          <w:tcPr>
            <w:tcW w:w="1701" w:type="dxa"/>
          </w:tcPr>
          <w:p w14:paraId="3D218A82" w14:textId="5182BFED"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76" w:type="dxa"/>
          </w:tcPr>
          <w:p w14:paraId="4ACB8321" w14:textId="7C8FB764"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268" w:type="dxa"/>
          </w:tcPr>
          <w:p w14:paraId="7C726406" w14:textId="74977F01"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085" w:type="dxa"/>
          </w:tcPr>
          <w:p w14:paraId="4B742E9E" w14:textId="33CAF04D"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22AC2" w:rsidRPr="00EA3178" w14:paraId="429E97B8" w14:textId="77777777" w:rsidTr="004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B258CBA" w14:textId="77777777" w:rsidR="00222AC2" w:rsidRPr="00EA3178" w:rsidRDefault="00222AC2" w:rsidP="00192390">
            <w:pPr>
              <w:jc w:val="both"/>
              <w:rPr>
                <w:sz w:val="18"/>
                <w:szCs w:val="18"/>
              </w:rPr>
            </w:pPr>
          </w:p>
        </w:tc>
        <w:tc>
          <w:tcPr>
            <w:tcW w:w="851" w:type="dxa"/>
          </w:tcPr>
          <w:p w14:paraId="2A949376" w14:textId="06C19D62"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sidRPr="00EA3178">
              <w:rPr>
                <w:sz w:val="18"/>
                <w:szCs w:val="18"/>
              </w:rPr>
              <w:t>B</w:t>
            </w:r>
          </w:p>
        </w:tc>
        <w:tc>
          <w:tcPr>
            <w:tcW w:w="1701" w:type="dxa"/>
          </w:tcPr>
          <w:p w14:paraId="20E9F22E" w14:textId="2009B5ED"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276" w:type="dxa"/>
          </w:tcPr>
          <w:p w14:paraId="49FCA028" w14:textId="307B737C"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268" w:type="dxa"/>
          </w:tcPr>
          <w:p w14:paraId="7B990960" w14:textId="72F03854"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085" w:type="dxa"/>
          </w:tcPr>
          <w:p w14:paraId="3909A8D4" w14:textId="0B719756" w:rsidR="00222AC2" w:rsidRPr="00EA3178" w:rsidRDefault="00222AC2" w:rsidP="00192390">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22AC2" w:rsidRPr="00EA3178" w14:paraId="0C92FFFB" w14:textId="77777777" w:rsidTr="00444D6C">
        <w:tc>
          <w:tcPr>
            <w:cnfStyle w:val="001000000000" w:firstRow="0" w:lastRow="0" w:firstColumn="1" w:lastColumn="0" w:oddVBand="0" w:evenVBand="0" w:oddHBand="0" w:evenHBand="0" w:firstRowFirstColumn="0" w:firstRowLastColumn="0" w:lastRowFirstColumn="0" w:lastRowLastColumn="0"/>
            <w:tcW w:w="675" w:type="dxa"/>
          </w:tcPr>
          <w:p w14:paraId="592F4B5A" w14:textId="77777777" w:rsidR="00222AC2" w:rsidRPr="00EA3178" w:rsidRDefault="00222AC2" w:rsidP="00192390">
            <w:pPr>
              <w:jc w:val="both"/>
              <w:rPr>
                <w:sz w:val="18"/>
                <w:szCs w:val="18"/>
              </w:rPr>
            </w:pPr>
          </w:p>
        </w:tc>
        <w:tc>
          <w:tcPr>
            <w:tcW w:w="851" w:type="dxa"/>
          </w:tcPr>
          <w:p w14:paraId="066AAFEA" w14:textId="4CBF6C74"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sidRPr="00EA3178">
              <w:rPr>
                <w:sz w:val="18"/>
                <w:szCs w:val="18"/>
              </w:rPr>
              <w:t>C</w:t>
            </w:r>
          </w:p>
        </w:tc>
        <w:tc>
          <w:tcPr>
            <w:tcW w:w="1701" w:type="dxa"/>
          </w:tcPr>
          <w:p w14:paraId="45EB4CEB" w14:textId="2F94FBDF"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276" w:type="dxa"/>
          </w:tcPr>
          <w:p w14:paraId="6EF2B3F3" w14:textId="0B0A3524"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268" w:type="dxa"/>
          </w:tcPr>
          <w:p w14:paraId="6FEE76A6" w14:textId="04ADEF2C"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085" w:type="dxa"/>
          </w:tcPr>
          <w:p w14:paraId="2A4AA46F" w14:textId="1FC77E29" w:rsidR="00222AC2" w:rsidRPr="00EA3178" w:rsidRDefault="00222AC2" w:rsidP="00192390">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bl>
    <w:p w14:paraId="4F0DC989" w14:textId="77777777" w:rsidR="00315659" w:rsidRDefault="00315659" w:rsidP="00192390">
      <w:pPr>
        <w:jc w:val="both"/>
      </w:pPr>
    </w:p>
    <w:p w14:paraId="7C28E1D1" w14:textId="148BFE5C" w:rsidR="000E1659" w:rsidRDefault="000E1659" w:rsidP="00772C9C">
      <w:pPr>
        <w:jc w:val="both"/>
      </w:pPr>
      <w:r>
        <w:t>While the variable we are trying to predict will be a binary variable representing up days as a 1 and down days as a 0</w:t>
      </w:r>
      <w:r w:rsidR="00E85140">
        <w:t>; so at T1, we are attempting to predict whether the stock will be up (1) or down</w:t>
      </w:r>
      <w:r w:rsidR="001A3C9A">
        <w:t xml:space="preserve"> </w:t>
      </w:r>
      <w:r w:rsidR="00E85140">
        <w:t>(0) at T2.</w:t>
      </w:r>
      <w:r w:rsidR="007B7045">
        <w:t xml:space="preserve">  </w:t>
      </w:r>
      <w:r w:rsidR="00C6697E">
        <w:t xml:space="preserve">This approach essentially ignores the differences between individual companies, with the hope of capturing driving forces common across </w:t>
      </w:r>
      <w:r w:rsidR="00164B76">
        <w:t>all companies (or sectors).</w:t>
      </w:r>
      <w:r w:rsidR="00FC1847">
        <w:t xml:space="preserve">  We will have to standardize the data in some way so that they are comparable across companies and this is discussed further in the data preprocessing section later on.</w:t>
      </w:r>
    </w:p>
    <w:p w14:paraId="4128759E" w14:textId="77777777" w:rsidR="003D7535" w:rsidRDefault="003D7535" w:rsidP="00772C9C">
      <w:pPr>
        <w:jc w:val="both"/>
      </w:pPr>
    </w:p>
    <w:p w14:paraId="7FA0E272" w14:textId="5A1C36F5" w:rsidR="00C82120" w:rsidRPr="00C14988" w:rsidRDefault="00C82120" w:rsidP="00772C9C">
      <w:pPr>
        <w:jc w:val="both"/>
      </w:pPr>
      <w:r>
        <w:t>Now that we have a brief understanding of the features that we shall be using, we move on to a discussion of the algorithms and techniques that we can use.</w:t>
      </w:r>
    </w:p>
    <w:p w14:paraId="056E15CF" w14:textId="4D00D338" w:rsidR="00FC703F" w:rsidRDefault="00016860" w:rsidP="00016860">
      <w:pPr>
        <w:pStyle w:val="Heading1"/>
      </w:pPr>
      <w:r>
        <w:lastRenderedPageBreak/>
        <w:t>Algorithms and Techniques</w:t>
      </w:r>
    </w:p>
    <w:p w14:paraId="1C8B93CE" w14:textId="06BD53D1" w:rsidR="006E2D84" w:rsidRDefault="005120E5" w:rsidP="006E2D84">
      <w:pPr>
        <w:jc w:val="both"/>
      </w:pPr>
      <w:r>
        <w:t xml:space="preserve">In this exercise, there are quite a lot of data points and the primary criterion for </w:t>
      </w:r>
      <w:r w:rsidR="00EB384F">
        <w:t xml:space="preserve">classifier selection </w:t>
      </w:r>
      <w:r w:rsidR="006248DA">
        <w:t>was</w:t>
      </w:r>
      <w:r w:rsidR="00EB384F">
        <w:t xml:space="preserve"> performance.  </w:t>
      </w:r>
      <w:r w:rsidR="00AF5A79">
        <w:t>Of the different classifiers tested,</w:t>
      </w:r>
      <w:r w:rsidR="00EB384F">
        <w:t xml:space="preserve"> </w:t>
      </w:r>
      <w:r w:rsidR="00AF5A79">
        <w:t xml:space="preserve">only the Gaussian Naïve Bayes, Decision Tree and Logistic Regression classifiers </w:t>
      </w:r>
      <w:r w:rsidR="006E2D84">
        <w:t>could</w:t>
      </w:r>
      <w:r w:rsidR="00AF5A79">
        <w:t xml:space="preserve"> fit the data in a reasonable amount of time and these wi</w:t>
      </w:r>
      <w:r w:rsidR="002B1DC1">
        <w:t xml:space="preserve">ll be our choice of </w:t>
      </w:r>
      <w:r w:rsidR="002D0503">
        <w:t>algorithms</w:t>
      </w:r>
      <w:r w:rsidR="00D06808">
        <w:t xml:space="preserve">. </w:t>
      </w:r>
      <w:r w:rsidR="006E2D84">
        <w:t xml:space="preserve"> </w:t>
      </w:r>
      <w:r w:rsidR="001112F1">
        <w:t>The others tested include support vector machines</w:t>
      </w:r>
      <w:r w:rsidR="001A0E1F">
        <w:t xml:space="preserve"> (SVC)</w:t>
      </w:r>
      <w:r w:rsidR="001112F1">
        <w:t xml:space="preserve"> and </w:t>
      </w:r>
      <w:r w:rsidR="00590CE1">
        <w:t>a weak learner (</w:t>
      </w:r>
      <w:r w:rsidR="00590CE1" w:rsidRPr="00590CE1">
        <w:t>AdaBoostClassifier</w:t>
      </w:r>
      <w:r w:rsidR="00590CE1">
        <w:t>)</w:t>
      </w:r>
      <w:r w:rsidR="001112F1">
        <w:t>, both of which failed to fit even a small training window</w:t>
      </w:r>
      <w:r w:rsidR="002D11A9">
        <w:t xml:space="preserve"> in a reasonable amount of time</w:t>
      </w:r>
      <w:r w:rsidR="001112F1">
        <w:t xml:space="preserve">.  </w:t>
      </w:r>
      <w:r w:rsidR="006E2D84">
        <w:t>A quick summary of the algorithms and the relevant parameters specific to each classifier:</w:t>
      </w:r>
    </w:p>
    <w:p w14:paraId="31B20BF8" w14:textId="77777777" w:rsidR="006E2D84" w:rsidRDefault="006E2D84" w:rsidP="006E2D84">
      <w:pPr>
        <w:jc w:val="both"/>
      </w:pPr>
    </w:p>
    <w:p w14:paraId="4CFE6C68" w14:textId="0FB9CBEA" w:rsidR="00A65F0B" w:rsidRDefault="006E2D84" w:rsidP="006E2D84">
      <w:pPr>
        <w:pStyle w:val="ListParagraph"/>
        <w:numPr>
          <w:ilvl w:val="0"/>
          <w:numId w:val="9"/>
        </w:numPr>
        <w:jc w:val="both"/>
      </w:pPr>
      <w:r w:rsidRPr="00A711A9">
        <w:rPr>
          <w:b/>
        </w:rPr>
        <w:t>Decision Tree</w:t>
      </w:r>
      <w:r>
        <w:t xml:space="preserve">:  The decision tree </w:t>
      </w:r>
      <w:r w:rsidR="00AF092C">
        <w:t xml:space="preserve">model is based on a </w:t>
      </w:r>
      <w:r w:rsidR="00DF63D1">
        <w:t xml:space="preserve">rule based </w:t>
      </w:r>
      <w:r w:rsidR="00A65F0B">
        <w:t>tree</w:t>
      </w:r>
      <w:r w:rsidR="006311B2">
        <w:t xml:space="preserve"> structure</w:t>
      </w:r>
      <w:r w:rsidR="00A65F0B">
        <w:t xml:space="preserve"> that is estimated based on the information gain by restricting features to specific values.  </w:t>
      </w:r>
      <w:r w:rsidR="001B19F2">
        <w:t xml:space="preserve">The algorithm takes the best attribute in terms of information gain and then resplits the data in the next nodes by the next best feature.  </w:t>
      </w:r>
      <w:r w:rsidR="00A65F0B">
        <w:t>The following diagram is taken from the Iterative Dichotomiser 3 (ID3) algorithm Wikipedia page:</w:t>
      </w:r>
    </w:p>
    <w:p w14:paraId="7D1D4DBD" w14:textId="683C408C" w:rsidR="00490BF2" w:rsidRDefault="00A65F0B" w:rsidP="00A65F0B">
      <w:pPr>
        <w:jc w:val="both"/>
      </w:pPr>
      <w:r>
        <w:rPr>
          <w:rFonts w:ascii="Helvetica" w:hAnsi="Helvetica" w:cs="Helvetica"/>
          <w:noProof/>
          <w:lang w:val="en-US"/>
        </w:rPr>
        <w:drawing>
          <wp:inline distT="0" distB="0" distL="0" distR="0" wp14:anchorId="4F41F3F1" wp14:editId="259D55E8">
            <wp:extent cx="5486400" cy="395820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58209"/>
                    </a:xfrm>
                    <a:prstGeom prst="rect">
                      <a:avLst/>
                    </a:prstGeom>
                    <a:noFill/>
                    <a:ln>
                      <a:noFill/>
                    </a:ln>
                  </pic:spPr>
                </pic:pic>
              </a:graphicData>
            </a:graphic>
          </wp:inline>
        </w:drawing>
      </w:r>
      <w:r>
        <w:t xml:space="preserve"> </w:t>
      </w:r>
    </w:p>
    <w:p w14:paraId="6A85227C" w14:textId="63F55866" w:rsidR="00490BF2" w:rsidRDefault="00490BF2" w:rsidP="0056757D">
      <w:pPr>
        <w:pStyle w:val="ListParagraph"/>
        <w:ind w:left="1080"/>
        <w:jc w:val="both"/>
      </w:pPr>
      <w:r>
        <w:t xml:space="preserve">The algorithm </w:t>
      </w:r>
      <w:r w:rsidR="00E722BA">
        <w:t>repeats the process until sam</w:t>
      </w:r>
      <w:r w:rsidR="00982040">
        <w:t>ples are classified correctly.  The deeper the tree, the more perfectly the samples will be classified.  However, this can lead to overfitting and our cross validation techniques will attempt to allows just enough depth to prevent overfitting.</w:t>
      </w:r>
    </w:p>
    <w:p w14:paraId="564D34E5" w14:textId="77777777" w:rsidR="0056757D" w:rsidRDefault="0056757D" w:rsidP="0056757D">
      <w:pPr>
        <w:pStyle w:val="ListParagraph"/>
        <w:ind w:left="1080"/>
        <w:jc w:val="both"/>
      </w:pPr>
    </w:p>
    <w:p w14:paraId="6AF307FC" w14:textId="088643BD" w:rsidR="0056757D" w:rsidRPr="00807583" w:rsidRDefault="0056757D" w:rsidP="0056757D">
      <w:pPr>
        <w:pStyle w:val="ListParagraph"/>
        <w:ind w:left="1080"/>
        <w:jc w:val="both"/>
        <w:rPr>
          <w:i/>
          <w:u w:val="single"/>
        </w:rPr>
      </w:pPr>
      <w:r w:rsidRPr="00807583">
        <w:rPr>
          <w:u w:val="single"/>
        </w:rPr>
        <w:t>Parameters</w:t>
      </w:r>
      <w:r w:rsidRPr="002946FE">
        <w:rPr>
          <w:u w:val="single"/>
        </w:rPr>
        <w:t>:</w:t>
      </w:r>
    </w:p>
    <w:p w14:paraId="1FF56187" w14:textId="3ADFE1B8" w:rsidR="00A65F0B" w:rsidRDefault="00017481" w:rsidP="00A65F0B">
      <w:pPr>
        <w:jc w:val="both"/>
      </w:pPr>
      <w:r>
        <w:tab/>
      </w:r>
      <w:r>
        <w:tab/>
      </w:r>
    </w:p>
    <w:p w14:paraId="14CE5B77" w14:textId="77777777" w:rsidR="006E2D84" w:rsidRDefault="006E2D84" w:rsidP="006E2D84">
      <w:pPr>
        <w:pStyle w:val="ListParagraph"/>
        <w:numPr>
          <w:ilvl w:val="1"/>
          <w:numId w:val="9"/>
        </w:numPr>
        <w:jc w:val="both"/>
      </w:pPr>
      <w:r>
        <w:lastRenderedPageBreak/>
        <w:t>Max Depth: We will have to test different depths to find the best performer at any given point in time.</w:t>
      </w:r>
    </w:p>
    <w:p w14:paraId="5C588B06" w14:textId="77777777" w:rsidR="00256023" w:rsidRDefault="00256023" w:rsidP="00256023">
      <w:pPr>
        <w:pStyle w:val="ListParagraph"/>
        <w:ind w:left="1800"/>
        <w:jc w:val="both"/>
      </w:pPr>
    </w:p>
    <w:p w14:paraId="4B979CA7" w14:textId="5135FD95" w:rsidR="006E2D84" w:rsidRPr="00A02092" w:rsidRDefault="006E2D84" w:rsidP="00A02092">
      <w:pPr>
        <w:pStyle w:val="ListParagraph"/>
        <w:numPr>
          <w:ilvl w:val="0"/>
          <w:numId w:val="9"/>
        </w:numPr>
        <w:jc w:val="both"/>
        <w:rPr>
          <w:b/>
        </w:rPr>
      </w:pPr>
      <w:r w:rsidRPr="00A711A9">
        <w:rPr>
          <w:b/>
        </w:rPr>
        <w:t>Logistic Regression:</w:t>
      </w:r>
      <w:r w:rsidR="00256023">
        <w:rPr>
          <w:b/>
        </w:rPr>
        <w:t xml:space="preserve">  </w:t>
      </w:r>
      <w:r w:rsidR="00771CAC">
        <w:t>This type of classifier is a regression model that attempts to classify the data in to specific categories rather than predicting a numerical value, as most other regression models do.</w:t>
      </w:r>
      <w:r w:rsidR="00423EB6">
        <w:t xml:space="preserve">  </w:t>
      </w:r>
      <w:r w:rsidR="00A61B98">
        <w:t>The independent variables can be continuous or discrete.  The way the model works is by converting the</w:t>
      </w:r>
      <w:r w:rsidR="00387D1C">
        <w:t xml:space="preserve"> conditional</w:t>
      </w:r>
      <w:r w:rsidR="00A61B98">
        <w:t xml:space="preserve"> </w:t>
      </w:r>
      <w:r w:rsidR="00A02092">
        <w:t>likelihood of a sample being part of a specific class</w:t>
      </w:r>
      <w:r w:rsidR="00521DCF">
        <w:t xml:space="preserve"> given the attributes</w:t>
      </w:r>
      <w:r w:rsidR="00362CE1">
        <w:t>,</w:t>
      </w:r>
      <w:r w:rsidR="00521DCF">
        <w:t xml:space="preserve"> in to a continuous function using a </w:t>
      </w:r>
      <w:r w:rsidR="00362CE1">
        <w:t xml:space="preserve">logistic transformation.  Once this is done, we can use simple regression techniques to estimate </w:t>
      </w:r>
      <w:r w:rsidR="00FF21DD">
        <w:t>the parameters</w:t>
      </w:r>
      <w:r w:rsidR="00362CE1">
        <w:t>.</w:t>
      </w:r>
    </w:p>
    <w:p w14:paraId="4B804949" w14:textId="77777777" w:rsidR="00306EB1" w:rsidRPr="00D03B15" w:rsidRDefault="00306EB1" w:rsidP="00306EB1">
      <w:pPr>
        <w:pStyle w:val="ListParagraph"/>
        <w:ind w:left="1080"/>
        <w:jc w:val="both"/>
        <w:rPr>
          <w:b/>
        </w:rPr>
      </w:pPr>
    </w:p>
    <w:p w14:paraId="5961DC5D" w14:textId="1A4FC091" w:rsidR="00D03B15" w:rsidRPr="00D03B15" w:rsidRDefault="00D03B15" w:rsidP="00D03B15">
      <w:pPr>
        <w:pStyle w:val="ListParagraph"/>
        <w:ind w:left="1080"/>
        <w:jc w:val="both"/>
        <w:rPr>
          <w:u w:val="single"/>
        </w:rPr>
      </w:pPr>
      <w:r>
        <w:rPr>
          <w:u w:val="single"/>
        </w:rPr>
        <w:t>Parameters:</w:t>
      </w:r>
    </w:p>
    <w:p w14:paraId="126183E5" w14:textId="77777777" w:rsidR="006E2D84" w:rsidRDefault="006E2D84" w:rsidP="006E2D84">
      <w:pPr>
        <w:pStyle w:val="ListParagraph"/>
        <w:numPr>
          <w:ilvl w:val="1"/>
          <w:numId w:val="9"/>
        </w:numPr>
        <w:jc w:val="both"/>
      </w:pPr>
      <w:r>
        <w:t>C:  Will use a wide array of potential values to find the best fit.</w:t>
      </w:r>
    </w:p>
    <w:p w14:paraId="4C59ADFE" w14:textId="77777777" w:rsidR="008D5C22" w:rsidRDefault="008D5C22" w:rsidP="008D5C22">
      <w:pPr>
        <w:jc w:val="both"/>
      </w:pPr>
    </w:p>
    <w:p w14:paraId="1312009D" w14:textId="4F322D91" w:rsidR="006E2D84" w:rsidRDefault="006E2D84" w:rsidP="006B5FF0">
      <w:pPr>
        <w:pStyle w:val="ListParagraph"/>
        <w:numPr>
          <w:ilvl w:val="0"/>
          <w:numId w:val="9"/>
        </w:numPr>
        <w:jc w:val="both"/>
      </w:pPr>
      <w:r w:rsidRPr="00A711A9">
        <w:rPr>
          <w:b/>
        </w:rPr>
        <w:t>GaussianNB:</w:t>
      </w:r>
      <w:r w:rsidR="006E4440">
        <w:rPr>
          <w:b/>
        </w:rPr>
        <w:t xml:space="preserve">  </w:t>
      </w:r>
      <w:r w:rsidR="006E4440">
        <w:t>Naïve Bay</w:t>
      </w:r>
      <w:r w:rsidR="00B0166E">
        <w:t>e</w:t>
      </w:r>
      <w:r w:rsidR="006E4440">
        <w:t>s</w:t>
      </w:r>
      <w:r w:rsidR="00B0166E">
        <w:t xml:space="preserve"> classifier</w:t>
      </w:r>
      <w:r w:rsidR="006E4440">
        <w:t xml:space="preserve"> is based on the rules of conditional probability.  The fundamental idea is that </w:t>
      </w:r>
      <w:r w:rsidR="00BB09C2">
        <w:t>we can estimate</w:t>
      </w:r>
      <w:r w:rsidR="009F3F8C">
        <w:t xml:space="preserve"> the conditional likelihood of each attribute given a specific outcome or group</w:t>
      </w:r>
      <w:r w:rsidR="00B0166E">
        <w:t xml:space="preserve"> directly from the data</w:t>
      </w:r>
      <w:r w:rsidR="00CD5437">
        <w:t>.</w:t>
      </w:r>
      <w:r w:rsidR="00E5256E">
        <w:t xml:space="preserve">  These likelihoods can then be used to back out the reverse conditional likelihood of a specific outcome given</w:t>
      </w:r>
      <w:r w:rsidR="002132BE">
        <w:t xml:space="preserve"> the values of the attributes.  </w:t>
      </w:r>
      <w:r w:rsidR="00B0166E">
        <w:t>One key assumption is that the features</w:t>
      </w:r>
      <w:r w:rsidR="00AB6D73">
        <w:t xml:space="preserve"> are independent of eachother.  This is highly unlikely in </w:t>
      </w:r>
      <w:r w:rsidR="00275FDD">
        <w:t>practice;</w:t>
      </w:r>
      <w:r w:rsidR="00AB6D73">
        <w:t xml:space="preserve"> however, research has shown that decent predictions can be made even when this assumption is violated.</w:t>
      </w:r>
      <w:r w:rsidR="00473EEC">
        <w:t xml:space="preserve">  We</w:t>
      </w:r>
      <w:r w:rsidR="00B90EEA">
        <w:t xml:space="preserve"> will not need to train any parameters for this classifier</w:t>
      </w:r>
      <w:r w:rsidR="002132BE">
        <w:t>.</w:t>
      </w:r>
      <w:r w:rsidR="006B5FF0">
        <w:t xml:space="preserve"> </w:t>
      </w:r>
    </w:p>
    <w:p w14:paraId="34AE44A1" w14:textId="77777777" w:rsidR="006E2D84" w:rsidRDefault="006E2D84" w:rsidP="00772C9C">
      <w:pPr>
        <w:jc w:val="both"/>
      </w:pPr>
    </w:p>
    <w:p w14:paraId="7DD0E93A" w14:textId="151F3A54" w:rsidR="00B671F1" w:rsidRDefault="00543460" w:rsidP="00772C9C">
      <w:pPr>
        <w:jc w:val="both"/>
      </w:pPr>
      <w:r>
        <w:t>Other than the choice of classifier, there are also some choices</w:t>
      </w:r>
      <w:r w:rsidR="00396E49">
        <w:t xml:space="preserve"> of parameters</w:t>
      </w:r>
      <w:r w:rsidR="008F4BA9">
        <w:t xml:space="preserve"> that are common to all classif</w:t>
      </w:r>
      <w:r w:rsidR="00EB37AD">
        <w:t>i</w:t>
      </w:r>
      <w:r w:rsidR="008F4BA9">
        <w:t>er</w:t>
      </w:r>
      <w:r w:rsidR="0066480F">
        <w:t>s</w:t>
      </w:r>
      <w:r w:rsidR="008F4BA9">
        <w:t>:</w:t>
      </w:r>
    </w:p>
    <w:p w14:paraId="6040F642" w14:textId="77777777" w:rsidR="008F4BA9" w:rsidRDefault="008F4BA9" w:rsidP="00B671F1"/>
    <w:p w14:paraId="02DBE64C" w14:textId="218FECF7" w:rsidR="0066480F" w:rsidRDefault="0066480F" w:rsidP="00772C9C">
      <w:pPr>
        <w:pStyle w:val="ListParagraph"/>
        <w:numPr>
          <w:ilvl w:val="0"/>
          <w:numId w:val="8"/>
        </w:numPr>
        <w:jc w:val="both"/>
      </w:pPr>
      <w:r>
        <w:t>Length of training window:  How many days of historical data to</w:t>
      </w:r>
      <w:r w:rsidR="00BE6913">
        <w:t xml:space="preserve"> include in our training sample (i.e. 5 days, 10 days, 50 days etc.)</w:t>
      </w:r>
    </w:p>
    <w:p w14:paraId="033274E1" w14:textId="7EFDAA57" w:rsidR="0066480F" w:rsidRDefault="003E4EF1" w:rsidP="00772C9C">
      <w:pPr>
        <w:pStyle w:val="ListParagraph"/>
        <w:numPr>
          <w:ilvl w:val="0"/>
          <w:numId w:val="8"/>
        </w:numPr>
        <w:jc w:val="both"/>
      </w:pPr>
      <w:r>
        <w:t>Number of Companies to include in sample.  This is related to our discussion on the trade-off between sample size and number of companies.</w:t>
      </w:r>
    </w:p>
    <w:p w14:paraId="7F5CC7D4" w14:textId="7020C326" w:rsidR="00E5630F" w:rsidRDefault="00396E49" w:rsidP="00772C9C">
      <w:pPr>
        <w:pStyle w:val="ListParagraph"/>
        <w:numPr>
          <w:ilvl w:val="0"/>
          <w:numId w:val="8"/>
        </w:numPr>
        <w:jc w:val="both"/>
      </w:pPr>
      <w:r>
        <w:t xml:space="preserve">Choice of cross-validation type and folds.  We are going to use the </w:t>
      </w:r>
      <w:r w:rsidR="00B90959">
        <w:t>‘</w:t>
      </w:r>
      <w:r w:rsidR="00B90959" w:rsidRPr="00B90959">
        <w:t>TimeSeriesSplit</w:t>
      </w:r>
      <w:r w:rsidR="00B90959">
        <w:t xml:space="preserve">’ cross validation </w:t>
      </w:r>
      <w:r w:rsidR="00A04A83">
        <w:t>technique,</w:t>
      </w:r>
      <w:r w:rsidR="00B90959">
        <w:t xml:space="preserve"> as it is </w:t>
      </w:r>
      <w:r w:rsidR="006F63B5">
        <w:t>most relevant to this dataset.</w:t>
      </w:r>
      <w:r w:rsidR="00871358">
        <w:t xml:space="preserve">  The time series split method essentially splits the training set in to differen</w:t>
      </w:r>
      <w:r w:rsidR="00B706BB">
        <w:t xml:space="preserve">t folds, where </w:t>
      </w:r>
      <w:r w:rsidR="001A6EBB">
        <w:t>the individual testing folds are always at a later date than the training counterparts.</w:t>
      </w:r>
    </w:p>
    <w:p w14:paraId="73DEC0EF" w14:textId="439C80FE" w:rsidR="00EE283A" w:rsidRDefault="00EE283A" w:rsidP="00EE283A">
      <w:pPr>
        <w:pStyle w:val="Heading1"/>
      </w:pPr>
      <w:r>
        <w:t>Benchmark</w:t>
      </w:r>
    </w:p>
    <w:p w14:paraId="2D62212C" w14:textId="2DF6891E" w:rsidR="00F42196" w:rsidRDefault="0098083A" w:rsidP="004E67D6">
      <w:pPr>
        <w:jc w:val="both"/>
      </w:pPr>
      <w:r>
        <w:t>The use of metrics and choice of classifiers are merely a means to an end.</w:t>
      </w:r>
      <w:r w:rsidR="006A3496">
        <w:t xml:space="preserve">  </w:t>
      </w:r>
      <w:r w:rsidR="006A3496">
        <w:t>In this project</w:t>
      </w:r>
      <w:r w:rsidR="008D537F">
        <w:t>,</w:t>
      </w:r>
      <w:r w:rsidR="006A3496">
        <w:t xml:space="preserve"> the </w:t>
      </w:r>
      <w:r w:rsidR="002173CA">
        <w:t>ultimate goal</w:t>
      </w:r>
      <w:r w:rsidR="006A3496">
        <w:t xml:space="preserve"> is to discover a profitable trading strategy that can outperform readily available investment vehicles that everyone has access to</w:t>
      </w:r>
      <w:r w:rsidR="006A3496">
        <w:t xml:space="preserve">.  </w:t>
      </w:r>
      <w:r w:rsidR="00F74963">
        <w:t xml:space="preserve">Specifically, we want to be able to beat the “market return” that is essentially a </w:t>
      </w:r>
      <w:r w:rsidR="00F74963">
        <w:lastRenderedPageBreak/>
        <w:t xml:space="preserve">simple </w:t>
      </w:r>
      <w:r w:rsidR="008D537F">
        <w:t xml:space="preserve">buy and hold strategy that many people in the investment world use as a benchmark to compare their own performance to.  </w:t>
      </w:r>
      <w:r w:rsidR="001D17CD">
        <w:t>We will not be using the actual S&amp;P index returns as that may not be a fair comparison, but we will instead use an equal weighted simple average across all companies in our sample</w:t>
      </w:r>
      <w:r w:rsidR="00D041A9">
        <w:t xml:space="preserve"> (as illustrated in Figure 2).</w:t>
      </w:r>
      <w:r w:rsidR="004058A9">
        <w:t xml:space="preserve">  Some summary statistics that we will revisit </w:t>
      </w:r>
      <w:r w:rsidR="001B3A3A">
        <w:t>later</w:t>
      </w:r>
      <w:r w:rsidR="004058A9">
        <w:t>:</w:t>
      </w:r>
    </w:p>
    <w:p w14:paraId="36AD5F7D" w14:textId="77777777" w:rsidR="00072F3F" w:rsidRDefault="00072F3F" w:rsidP="004E67D6">
      <w:pPr>
        <w:jc w:val="both"/>
      </w:pPr>
    </w:p>
    <w:tbl>
      <w:tblPr>
        <w:tblStyle w:val="LightList-Accent1"/>
        <w:tblW w:w="0" w:type="auto"/>
        <w:jc w:val="center"/>
        <w:tblLook w:val="04A0" w:firstRow="1" w:lastRow="0" w:firstColumn="1" w:lastColumn="0" w:noHBand="0" w:noVBand="1"/>
      </w:tblPr>
      <w:tblGrid>
        <w:gridCol w:w="2952"/>
        <w:gridCol w:w="2952"/>
      </w:tblGrid>
      <w:tr w:rsidR="00072F3F" w14:paraId="5851610E" w14:textId="77777777" w:rsidTr="00072F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73F8C088" w14:textId="77777777" w:rsidR="00072F3F" w:rsidRDefault="00072F3F" w:rsidP="00A33D2B">
            <w:r>
              <w:t>252 Day Stats</w:t>
            </w:r>
          </w:p>
        </w:tc>
        <w:tc>
          <w:tcPr>
            <w:tcW w:w="2952" w:type="dxa"/>
          </w:tcPr>
          <w:p w14:paraId="5CCDA575" w14:textId="77777777" w:rsidR="00072F3F" w:rsidRDefault="00072F3F" w:rsidP="00A33D2B">
            <w:pPr>
              <w:jc w:val="right"/>
              <w:cnfStyle w:val="100000000000" w:firstRow="1" w:lastRow="0" w:firstColumn="0" w:lastColumn="0" w:oddVBand="0" w:evenVBand="0" w:oddHBand="0" w:evenHBand="0" w:firstRowFirstColumn="0" w:firstRowLastColumn="0" w:lastRowFirstColumn="0" w:lastRowLastColumn="0"/>
            </w:pPr>
            <w:r>
              <w:t>Market</w:t>
            </w:r>
          </w:p>
        </w:tc>
      </w:tr>
      <w:tr w:rsidR="00072F3F" w14:paraId="073BB626" w14:textId="77777777" w:rsidTr="00072F3F">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2952" w:type="dxa"/>
          </w:tcPr>
          <w:p w14:paraId="450530F9" w14:textId="77777777" w:rsidR="00072F3F" w:rsidRDefault="00072F3F" w:rsidP="00A33D2B">
            <w:r>
              <w:t>Mean</w:t>
            </w:r>
          </w:p>
        </w:tc>
        <w:tc>
          <w:tcPr>
            <w:tcW w:w="2952" w:type="dxa"/>
          </w:tcPr>
          <w:p w14:paraId="45F5F16D" w14:textId="77777777" w:rsidR="00072F3F" w:rsidRDefault="00072F3F" w:rsidP="00A33D2B">
            <w:pPr>
              <w:jc w:val="right"/>
              <w:cnfStyle w:val="000000100000" w:firstRow="0" w:lastRow="0" w:firstColumn="0" w:lastColumn="0" w:oddVBand="0" w:evenVBand="0" w:oddHBand="1" w:evenHBand="0" w:firstRowFirstColumn="0" w:firstRowLastColumn="0" w:lastRowFirstColumn="0" w:lastRowLastColumn="0"/>
            </w:pPr>
            <w:r>
              <w:t>16.06%</w:t>
            </w:r>
          </w:p>
        </w:tc>
      </w:tr>
      <w:tr w:rsidR="00072F3F" w14:paraId="2A238B24" w14:textId="77777777" w:rsidTr="00072F3F">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18C7713A" w14:textId="77777777" w:rsidR="00072F3F" w:rsidRDefault="00072F3F" w:rsidP="00A33D2B">
            <w:r>
              <w:t>Standard Deviation</w:t>
            </w:r>
          </w:p>
        </w:tc>
        <w:tc>
          <w:tcPr>
            <w:tcW w:w="2952" w:type="dxa"/>
          </w:tcPr>
          <w:p w14:paraId="20D518C2" w14:textId="77777777" w:rsidR="00072F3F" w:rsidRDefault="00072F3F" w:rsidP="00A33D2B">
            <w:pPr>
              <w:jc w:val="right"/>
              <w:cnfStyle w:val="000000000000" w:firstRow="0" w:lastRow="0" w:firstColumn="0" w:lastColumn="0" w:oddVBand="0" w:evenVBand="0" w:oddHBand="0" w:evenHBand="0" w:firstRowFirstColumn="0" w:firstRowLastColumn="0" w:lastRowFirstColumn="0" w:lastRowLastColumn="0"/>
            </w:pPr>
            <w:r>
              <w:t>19.14%</w:t>
            </w:r>
          </w:p>
        </w:tc>
      </w:tr>
      <w:tr w:rsidR="00072F3F" w14:paraId="760F5FD7" w14:textId="77777777" w:rsidTr="00072F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309DB48D" w14:textId="77777777" w:rsidR="00072F3F" w:rsidRDefault="00072F3F" w:rsidP="00A33D2B">
            <w:r>
              <w:t>Sharpe</w:t>
            </w:r>
          </w:p>
        </w:tc>
        <w:tc>
          <w:tcPr>
            <w:tcW w:w="2952" w:type="dxa"/>
          </w:tcPr>
          <w:p w14:paraId="67D8750D" w14:textId="77777777" w:rsidR="00072F3F" w:rsidRDefault="00072F3F" w:rsidP="00A33D2B">
            <w:pPr>
              <w:jc w:val="right"/>
              <w:cnfStyle w:val="000000100000" w:firstRow="0" w:lastRow="0" w:firstColumn="0" w:lastColumn="0" w:oddVBand="0" w:evenVBand="0" w:oddHBand="1" w:evenHBand="0" w:firstRowFirstColumn="0" w:firstRowLastColumn="0" w:lastRowFirstColumn="0" w:lastRowLastColumn="0"/>
            </w:pPr>
            <w:r>
              <w:t>0.84</w:t>
            </w:r>
          </w:p>
        </w:tc>
      </w:tr>
      <w:tr w:rsidR="00072F3F" w14:paraId="52E1AB13" w14:textId="77777777" w:rsidTr="00072F3F">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46DCBF6E" w14:textId="77777777" w:rsidR="00072F3F" w:rsidRDefault="00072F3F" w:rsidP="00A33D2B">
            <w:r>
              <w:t>Max</w:t>
            </w:r>
          </w:p>
        </w:tc>
        <w:tc>
          <w:tcPr>
            <w:tcW w:w="2952" w:type="dxa"/>
          </w:tcPr>
          <w:p w14:paraId="6B8470A0" w14:textId="77777777" w:rsidR="00072F3F" w:rsidRDefault="00072F3F" w:rsidP="00A33D2B">
            <w:pPr>
              <w:jc w:val="right"/>
              <w:cnfStyle w:val="000000000000" w:firstRow="0" w:lastRow="0" w:firstColumn="0" w:lastColumn="0" w:oddVBand="0" w:evenVBand="0" w:oddHBand="0" w:evenHBand="0" w:firstRowFirstColumn="0" w:firstRowLastColumn="0" w:lastRowFirstColumn="0" w:lastRowLastColumn="0"/>
            </w:pPr>
            <w:r>
              <w:t>110.53%</w:t>
            </w:r>
          </w:p>
        </w:tc>
      </w:tr>
      <w:tr w:rsidR="00072F3F" w14:paraId="302CE32C" w14:textId="77777777" w:rsidTr="00072F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366CE8F8" w14:textId="77777777" w:rsidR="00072F3F" w:rsidRDefault="00072F3F" w:rsidP="00A33D2B">
            <w:r>
              <w:t>Min</w:t>
            </w:r>
          </w:p>
        </w:tc>
        <w:tc>
          <w:tcPr>
            <w:tcW w:w="2952" w:type="dxa"/>
          </w:tcPr>
          <w:p w14:paraId="2424BB29" w14:textId="77777777" w:rsidR="00072F3F" w:rsidRDefault="00072F3F" w:rsidP="00A33D2B">
            <w:pPr>
              <w:jc w:val="right"/>
              <w:cnfStyle w:val="000000100000" w:firstRow="0" w:lastRow="0" w:firstColumn="0" w:lastColumn="0" w:oddVBand="0" w:evenVBand="0" w:oddHBand="1" w:evenHBand="0" w:firstRowFirstColumn="0" w:firstRowLastColumn="0" w:lastRowFirstColumn="0" w:lastRowLastColumn="0"/>
            </w:pPr>
            <w:r>
              <w:t>-44.51%</w:t>
            </w:r>
          </w:p>
        </w:tc>
      </w:tr>
      <w:tr w:rsidR="00072F3F" w14:paraId="17926A28" w14:textId="77777777" w:rsidTr="00072F3F">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4513C934" w14:textId="77777777" w:rsidR="00072F3F" w:rsidRDefault="00072F3F" w:rsidP="00A33D2B">
            <w:r>
              <w:t>Beta</w:t>
            </w:r>
          </w:p>
        </w:tc>
        <w:tc>
          <w:tcPr>
            <w:tcW w:w="2952" w:type="dxa"/>
          </w:tcPr>
          <w:p w14:paraId="51B493AE" w14:textId="77777777" w:rsidR="00072F3F" w:rsidRDefault="00072F3F" w:rsidP="00A33D2B">
            <w:pPr>
              <w:jc w:val="right"/>
              <w:cnfStyle w:val="000000000000" w:firstRow="0" w:lastRow="0" w:firstColumn="0" w:lastColumn="0" w:oddVBand="0" w:evenVBand="0" w:oddHBand="0" w:evenHBand="0" w:firstRowFirstColumn="0" w:firstRowLastColumn="0" w:lastRowFirstColumn="0" w:lastRowLastColumn="0"/>
            </w:pPr>
            <w:r>
              <w:t>1.00</w:t>
            </w:r>
          </w:p>
        </w:tc>
      </w:tr>
      <w:tr w:rsidR="00072F3F" w14:paraId="2214562B" w14:textId="77777777" w:rsidTr="00072F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66FF423E" w14:textId="77777777" w:rsidR="00072F3F" w:rsidRDefault="00072F3F" w:rsidP="00A33D2B">
            <w:r>
              <w:t>Max Draw Down</w:t>
            </w:r>
          </w:p>
        </w:tc>
        <w:tc>
          <w:tcPr>
            <w:tcW w:w="2952" w:type="dxa"/>
          </w:tcPr>
          <w:p w14:paraId="4D5A73AB" w14:textId="77777777" w:rsidR="00072F3F" w:rsidRDefault="00072F3F" w:rsidP="00A33D2B">
            <w:pPr>
              <w:jc w:val="right"/>
              <w:cnfStyle w:val="000000100000" w:firstRow="0" w:lastRow="0" w:firstColumn="0" w:lastColumn="0" w:oddVBand="0" w:evenVBand="0" w:oddHBand="1" w:evenHBand="0" w:firstRowFirstColumn="0" w:firstRowLastColumn="0" w:lastRowFirstColumn="0" w:lastRowLastColumn="0"/>
            </w:pPr>
            <w:r>
              <w:t>-50.82%</w:t>
            </w:r>
          </w:p>
        </w:tc>
      </w:tr>
      <w:tr w:rsidR="00072F3F" w14:paraId="168E726D" w14:textId="77777777" w:rsidTr="00072F3F">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013A6A72" w14:textId="77777777" w:rsidR="00072F3F" w:rsidRDefault="00072F3F" w:rsidP="00A33D2B">
            <w:r>
              <w:t>Draw Down Date</w:t>
            </w:r>
          </w:p>
        </w:tc>
        <w:tc>
          <w:tcPr>
            <w:tcW w:w="2952" w:type="dxa"/>
          </w:tcPr>
          <w:p w14:paraId="0B7159CB" w14:textId="77777777" w:rsidR="00072F3F" w:rsidRDefault="00072F3F" w:rsidP="00A33D2B">
            <w:pPr>
              <w:jc w:val="right"/>
              <w:cnfStyle w:val="000000000000" w:firstRow="0" w:lastRow="0" w:firstColumn="0" w:lastColumn="0" w:oddVBand="0" w:evenVBand="0" w:oddHBand="0" w:evenHBand="0" w:firstRowFirstColumn="0" w:firstRowLastColumn="0" w:lastRowFirstColumn="0" w:lastRowLastColumn="0"/>
            </w:pPr>
            <w:r>
              <w:t>2009-03-09</w:t>
            </w:r>
          </w:p>
        </w:tc>
      </w:tr>
    </w:tbl>
    <w:p w14:paraId="3435187A" w14:textId="77777777" w:rsidR="00072F3F" w:rsidRDefault="00072F3F" w:rsidP="004E67D6">
      <w:pPr>
        <w:jc w:val="both"/>
      </w:pPr>
    </w:p>
    <w:p w14:paraId="017E5B6F" w14:textId="3C5C2E96" w:rsidR="000B5CB3" w:rsidRPr="00F42196" w:rsidRDefault="000B5CB3" w:rsidP="004E67D6">
      <w:pPr>
        <w:jc w:val="both"/>
      </w:pPr>
      <w:r>
        <w:t xml:space="preserve">These are the benchmark numbers that we will attempt to beat.  </w:t>
      </w:r>
      <w:r w:rsidR="00C31256">
        <w:t>The next section deals data preprocessing that is required before we can move on with the implementation.</w:t>
      </w:r>
      <w:bookmarkStart w:id="0" w:name="_GoBack"/>
      <w:bookmarkEnd w:id="0"/>
    </w:p>
    <w:p w14:paraId="59C1E009" w14:textId="17BF4DDE" w:rsidR="00A90D8F" w:rsidRDefault="009E3F6F" w:rsidP="00FF2412">
      <w:pPr>
        <w:pStyle w:val="Heading1"/>
      </w:pPr>
      <w:r>
        <w:t>Data Pre</w:t>
      </w:r>
      <w:r w:rsidR="002D3064">
        <w:t>-</w:t>
      </w:r>
      <w:r w:rsidR="00FF5839">
        <w:t>P</w:t>
      </w:r>
      <w:r>
        <w:t>rocessing</w:t>
      </w:r>
    </w:p>
    <w:p w14:paraId="0283FBC9" w14:textId="04F1A21D" w:rsidR="00AB320E" w:rsidRDefault="00D11883" w:rsidP="00772C9C">
      <w:pPr>
        <w:jc w:val="both"/>
      </w:pPr>
      <w:r>
        <w:t>Since we are going to be training the classifiers across companies, they need to be</w:t>
      </w:r>
      <w:r w:rsidR="002D3AD1">
        <w:t xml:space="preserve"> comparable across the sample.  For example, if a particular company is more volatile than all the others, we don’t want </w:t>
      </w:r>
      <w:r w:rsidR="00B6794D">
        <w:t xml:space="preserve">that </w:t>
      </w:r>
      <w:r w:rsidR="0041377A">
        <w:t xml:space="preserve">company skewing our model fit. </w:t>
      </w:r>
    </w:p>
    <w:p w14:paraId="59F126C0" w14:textId="77777777" w:rsidR="00E41A08" w:rsidRDefault="00E41A08" w:rsidP="00AB320E"/>
    <w:p w14:paraId="2E304BE6" w14:textId="389A22ED" w:rsidR="0021216B" w:rsidRDefault="009E35BB" w:rsidP="00772C9C">
      <w:pPr>
        <w:jc w:val="both"/>
      </w:pPr>
      <w:r>
        <w:t>To solve this problem, we can scale each company’s return</w:t>
      </w:r>
      <w:r w:rsidR="00146F09">
        <w:t xml:space="preserve">, </w:t>
      </w:r>
      <w:r w:rsidR="008A18BD">
        <w:t xml:space="preserve">dividing </w:t>
      </w:r>
      <w:r>
        <w:t>by the mean of the absolute value of returns</w:t>
      </w:r>
      <w:r w:rsidR="004C4469">
        <w:t xml:space="preserve"> during our rolling time period</w:t>
      </w:r>
      <w:r w:rsidR="008C7694">
        <w:t xml:space="preserve"> and then subtracting 1</w:t>
      </w:r>
      <w:r w:rsidR="004C4469">
        <w:t>.</w:t>
      </w:r>
      <w:r w:rsidR="00622E40">
        <w:t xml:space="preserve">  This process essentially assumes that the mean return for each company is 0, and then divides by the mea</w:t>
      </w:r>
      <w:r w:rsidR="00EB3532">
        <w:t xml:space="preserve">n absolute deviation from that </w:t>
      </w:r>
      <w:r w:rsidR="00622E40">
        <w:t>mean return.</w:t>
      </w:r>
      <w:r w:rsidR="004C4469">
        <w:t xml:space="preserve">  </w:t>
      </w:r>
      <w:r w:rsidR="0023771D">
        <w:t xml:space="preserve"> </w:t>
      </w:r>
      <w:r w:rsidR="00E40755">
        <w:t>For example, lets take a look at Apple’s returns for a 20</w:t>
      </w:r>
      <w:r w:rsidR="009037E7">
        <w:t>-</w:t>
      </w:r>
      <w:r w:rsidR="00E40755">
        <w:t>day window</w:t>
      </w:r>
      <w:r w:rsidR="001C101F">
        <w:t>,</w:t>
      </w:r>
      <w:r w:rsidR="00E40755">
        <w:t xml:space="preserve"> before and after the </w:t>
      </w:r>
      <w:r w:rsidR="00D41ADF">
        <w:t>transformation</w:t>
      </w:r>
      <w:r w:rsidR="00E40755">
        <w:t>:</w:t>
      </w:r>
    </w:p>
    <w:p w14:paraId="1B93160D" w14:textId="77777777" w:rsidR="00187527" w:rsidRDefault="00187527" w:rsidP="00AB320E"/>
    <w:tbl>
      <w:tblPr>
        <w:tblStyle w:val="TableGrid"/>
        <w:tblW w:w="0" w:type="auto"/>
        <w:tblLook w:val="04A0" w:firstRow="1" w:lastRow="0" w:firstColumn="1" w:lastColumn="0" w:noHBand="0" w:noVBand="1"/>
      </w:tblPr>
      <w:tblGrid>
        <w:gridCol w:w="1771"/>
        <w:gridCol w:w="1771"/>
        <w:gridCol w:w="1771"/>
        <w:gridCol w:w="1771"/>
        <w:gridCol w:w="1772"/>
      </w:tblGrid>
      <w:tr w:rsidR="004E2E4C" w14:paraId="41B4C605" w14:textId="77777777" w:rsidTr="00CA3194">
        <w:tc>
          <w:tcPr>
            <w:tcW w:w="8856" w:type="dxa"/>
            <w:gridSpan w:val="5"/>
          </w:tcPr>
          <w:p w14:paraId="4F81CD7B" w14:textId="65264A6F" w:rsidR="004E2E4C" w:rsidRPr="004E2E4C" w:rsidRDefault="004E2E4C" w:rsidP="004E2E4C">
            <w:pPr>
              <w:jc w:val="center"/>
              <w:rPr>
                <w:b/>
              </w:rPr>
            </w:pPr>
            <w:r>
              <w:rPr>
                <w:b/>
              </w:rPr>
              <w:t xml:space="preserve">Table 2: </w:t>
            </w:r>
            <w:r w:rsidR="00CA3B6C">
              <w:rPr>
                <w:b/>
              </w:rPr>
              <w:t>Apple (AAPL) Before and After Transformation</w:t>
            </w:r>
          </w:p>
        </w:tc>
      </w:tr>
      <w:tr w:rsidR="007A31D1" w14:paraId="1F31D79A" w14:textId="77777777" w:rsidTr="00CA3194">
        <w:tc>
          <w:tcPr>
            <w:tcW w:w="1771" w:type="dxa"/>
            <w:vAlign w:val="center"/>
          </w:tcPr>
          <w:p w14:paraId="4F1D7B97" w14:textId="0C2F9E29" w:rsidR="007A31D1" w:rsidRPr="004E2E4C" w:rsidRDefault="007A31D1" w:rsidP="00AB320E">
            <w:pPr>
              <w:rPr>
                <w:rFonts w:asciiTheme="majorHAnsi" w:hAnsiTheme="majorHAnsi"/>
              </w:rPr>
            </w:pPr>
            <w:r w:rsidRPr="004E2E4C">
              <w:rPr>
                <w:rFonts w:asciiTheme="majorHAnsi" w:hAnsiTheme="majorHAnsi" w:cs="Helvetica Neue"/>
                <w:bCs/>
                <w:lang w:val="en-US"/>
              </w:rPr>
              <w:t>2007-12-17</w:t>
            </w:r>
          </w:p>
        </w:tc>
        <w:tc>
          <w:tcPr>
            <w:tcW w:w="1771" w:type="dxa"/>
            <w:vAlign w:val="center"/>
          </w:tcPr>
          <w:p w14:paraId="391B3E86" w14:textId="19D353A7" w:rsidR="007A31D1" w:rsidRPr="004E2E4C" w:rsidRDefault="007A31D1" w:rsidP="00AB320E">
            <w:pPr>
              <w:rPr>
                <w:rFonts w:asciiTheme="majorHAnsi" w:hAnsiTheme="majorHAnsi"/>
              </w:rPr>
            </w:pPr>
            <w:r w:rsidRPr="004E2E4C">
              <w:rPr>
                <w:rFonts w:asciiTheme="majorHAnsi" w:hAnsiTheme="majorHAnsi" w:cs="Helvetica Neue"/>
                <w:lang w:val="en-US"/>
              </w:rPr>
              <w:t>-0.031462</w:t>
            </w:r>
          </w:p>
        </w:tc>
        <w:tc>
          <w:tcPr>
            <w:tcW w:w="1771" w:type="dxa"/>
            <w:vMerge w:val="restart"/>
            <w:vAlign w:val="center"/>
          </w:tcPr>
          <w:p w14:paraId="0FCEC174" w14:textId="77777777" w:rsidR="007A31D1" w:rsidRDefault="007A31D1" w:rsidP="004E2E4C">
            <w:pPr>
              <w:jc w:val="center"/>
            </w:pPr>
            <w:r>
              <w:t xml:space="preserve">Divide by mean of absolute values </w:t>
            </w:r>
          </w:p>
          <w:p w14:paraId="79CBE004" w14:textId="77777777" w:rsidR="007A31D1" w:rsidRDefault="007A31D1" w:rsidP="004E2E4C">
            <w:pPr>
              <w:jc w:val="center"/>
            </w:pPr>
            <w:r>
              <w:t xml:space="preserve">= </w:t>
            </w:r>
          </w:p>
          <w:p w14:paraId="2C9961C3" w14:textId="37ABF6DA" w:rsidR="007A31D1" w:rsidRDefault="007A31D1" w:rsidP="004E2E4C">
            <w:pPr>
              <w:jc w:val="center"/>
            </w:pPr>
            <w:r>
              <w:t>0.0229 and subtract 1</w:t>
            </w:r>
          </w:p>
          <w:p w14:paraId="58481654" w14:textId="77777777" w:rsidR="007A31D1" w:rsidRDefault="007A31D1" w:rsidP="004E2E4C">
            <w:pPr>
              <w:jc w:val="center"/>
            </w:pPr>
          </w:p>
          <w:p w14:paraId="653A7F62" w14:textId="30E244CF" w:rsidR="007A31D1" w:rsidRDefault="007A31D1" w:rsidP="004E2E4C">
            <w:pPr>
              <w:jc w:val="center"/>
            </w:pPr>
            <w:r>
              <w:sym w:font="Wingdings" w:char="F0E0"/>
            </w:r>
          </w:p>
        </w:tc>
        <w:tc>
          <w:tcPr>
            <w:tcW w:w="1771" w:type="dxa"/>
            <w:vAlign w:val="center"/>
          </w:tcPr>
          <w:p w14:paraId="1035B13D" w14:textId="7018922C" w:rsidR="007A31D1" w:rsidRPr="007A31D1" w:rsidRDefault="007A31D1" w:rsidP="00AB320E">
            <w:pPr>
              <w:rPr>
                <w:rFonts w:asciiTheme="majorHAnsi" w:hAnsiTheme="majorHAnsi"/>
              </w:rPr>
            </w:pPr>
            <w:r w:rsidRPr="007A31D1">
              <w:rPr>
                <w:rFonts w:asciiTheme="majorHAnsi" w:hAnsiTheme="majorHAnsi" w:cs="Helvetica Neue"/>
                <w:bCs/>
                <w:lang w:val="en-US"/>
              </w:rPr>
              <w:t>2007-12-17</w:t>
            </w:r>
          </w:p>
        </w:tc>
        <w:tc>
          <w:tcPr>
            <w:tcW w:w="1772" w:type="dxa"/>
            <w:vAlign w:val="center"/>
          </w:tcPr>
          <w:p w14:paraId="76DD3471" w14:textId="6F9A5463" w:rsidR="007A31D1" w:rsidRPr="007A31D1" w:rsidRDefault="007A31D1" w:rsidP="00AB320E">
            <w:pPr>
              <w:rPr>
                <w:rFonts w:asciiTheme="majorHAnsi" w:hAnsiTheme="majorHAnsi"/>
              </w:rPr>
            </w:pPr>
            <w:r w:rsidRPr="007A31D1">
              <w:rPr>
                <w:rFonts w:asciiTheme="majorHAnsi" w:hAnsiTheme="majorHAnsi" w:cs="Helvetica Neue"/>
                <w:lang w:val="en-US"/>
              </w:rPr>
              <w:t>-2.372326</w:t>
            </w:r>
          </w:p>
        </w:tc>
      </w:tr>
      <w:tr w:rsidR="007A31D1" w14:paraId="597AAF59" w14:textId="77777777" w:rsidTr="00CA3194">
        <w:tc>
          <w:tcPr>
            <w:tcW w:w="1771" w:type="dxa"/>
            <w:vAlign w:val="center"/>
          </w:tcPr>
          <w:p w14:paraId="5628EEDC" w14:textId="13485095" w:rsidR="007A31D1" w:rsidRPr="004E2E4C" w:rsidRDefault="007A31D1" w:rsidP="00AB320E">
            <w:pPr>
              <w:rPr>
                <w:rFonts w:asciiTheme="majorHAnsi" w:hAnsiTheme="majorHAnsi"/>
              </w:rPr>
            </w:pPr>
            <w:r w:rsidRPr="004E2E4C">
              <w:rPr>
                <w:rFonts w:asciiTheme="majorHAnsi" w:hAnsiTheme="majorHAnsi" w:cs="Helvetica Neue"/>
                <w:bCs/>
                <w:lang w:val="en-US"/>
              </w:rPr>
              <w:t>2007-12-18</w:t>
            </w:r>
          </w:p>
        </w:tc>
        <w:tc>
          <w:tcPr>
            <w:tcW w:w="1771" w:type="dxa"/>
            <w:vAlign w:val="center"/>
          </w:tcPr>
          <w:p w14:paraId="7B60456F" w14:textId="4BBB2169" w:rsidR="007A31D1" w:rsidRPr="004E2E4C" w:rsidRDefault="007A31D1" w:rsidP="00AB320E">
            <w:pPr>
              <w:rPr>
                <w:rFonts w:asciiTheme="majorHAnsi" w:hAnsiTheme="majorHAnsi"/>
              </w:rPr>
            </w:pPr>
            <w:r w:rsidRPr="004E2E4C">
              <w:rPr>
                <w:rFonts w:asciiTheme="majorHAnsi" w:hAnsiTheme="majorHAnsi" w:cs="Helvetica Neue"/>
                <w:lang w:val="en-US"/>
              </w:rPr>
              <w:t>-0.007701</w:t>
            </w:r>
          </w:p>
        </w:tc>
        <w:tc>
          <w:tcPr>
            <w:tcW w:w="1771" w:type="dxa"/>
            <w:vMerge/>
          </w:tcPr>
          <w:p w14:paraId="3754B986" w14:textId="77777777" w:rsidR="007A31D1" w:rsidRDefault="007A31D1" w:rsidP="00AB320E"/>
        </w:tc>
        <w:tc>
          <w:tcPr>
            <w:tcW w:w="1771" w:type="dxa"/>
            <w:vAlign w:val="center"/>
          </w:tcPr>
          <w:p w14:paraId="485E0972" w14:textId="51607E29" w:rsidR="007A31D1" w:rsidRPr="007A31D1" w:rsidRDefault="007A31D1" w:rsidP="00AB320E">
            <w:pPr>
              <w:rPr>
                <w:rFonts w:asciiTheme="majorHAnsi" w:hAnsiTheme="majorHAnsi"/>
              </w:rPr>
            </w:pPr>
            <w:r w:rsidRPr="007A31D1">
              <w:rPr>
                <w:rFonts w:asciiTheme="majorHAnsi" w:hAnsiTheme="majorHAnsi" w:cs="Helvetica Neue"/>
                <w:bCs/>
                <w:lang w:val="en-US"/>
              </w:rPr>
              <w:t>2007-12-18</w:t>
            </w:r>
          </w:p>
        </w:tc>
        <w:tc>
          <w:tcPr>
            <w:tcW w:w="1772" w:type="dxa"/>
            <w:vAlign w:val="center"/>
          </w:tcPr>
          <w:p w14:paraId="5A9D23FE" w14:textId="6946B28A" w:rsidR="007A31D1" w:rsidRPr="007A31D1" w:rsidRDefault="007A31D1" w:rsidP="00AB320E">
            <w:pPr>
              <w:rPr>
                <w:rFonts w:asciiTheme="majorHAnsi" w:hAnsiTheme="majorHAnsi"/>
              </w:rPr>
            </w:pPr>
            <w:r w:rsidRPr="007A31D1">
              <w:rPr>
                <w:rFonts w:asciiTheme="majorHAnsi" w:hAnsiTheme="majorHAnsi" w:cs="Helvetica Neue"/>
                <w:lang w:val="en-US"/>
              </w:rPr>
              <w:t>-1.335893</w:t>
            </w:r>
          </w:p>
        </w:tc>
      </w:tr>
      <w:tr w:rsidR="007A31D1" w14:paraId="352ED14C" w14:textId="77777777" w:rsidTr="00CA3194">
        <w:tc>
          <w:tcPr>
            <w:tcW w:w="1771" w:type="dxa"/>
            <w:vAlign w:val="center"/>
          </w:tcPr>
          <w:p w14:paraId="52A5CEA2" w14:textId="64FDA50A" w:rsidR="007A31D1" w:rsidRPr="004E2E4C" w:rsidRDefault="007A31D1" w:rsidP="00AB320E">
            <w:pPr>
              <w:rPr>
                <w:rFonts w:asciiTheme="majorHAnsi" w:hAnsiTheme="majorHAnsi"/>
              </w:rPr>
            </w:pPr>
            <w:r w:rsidRPr="004E2E4C">
              <w:rPr>
                <w:rFonts w:asciiTheme="majorHAnsi" w:hAnsiTheme="majorHAnsi" w:cs="Helvetica Neue"/>
                <w:bCs/>
                <w:lang w:val="en-US"/>
              </w:rPr>
              <w:t>2007-12-19</w:t>
            </w:r>
          </w:p>
        </w:tc>
        <w:tc>
          <w:tcPr>
            <w:tcW w:w="1771" w:type="dxa"/>
            <w:vAlign w:val="center"/>
          </w:tcPr>
          <w:p w14:paraId="3DF50CDF" w14:textId="71B1600C" w:rsidR="007A31D1" w:rsidRPr="004E2E4C" w:rsidRDefault="007A31D1" w:rsidP="00AB320E">
            <w:pPr>
              <w:rPr>
                <w:rFonts w:asciiTheme="majorHAnsi" w:hAnsiTheme="majorHAnsi"/>
              </w:rPr>
            </w:pPr>
            <w:r w:rsidRPr="004E2E4C">
              <w:rPr>
                <w:rFonts w:asciiTheme="majorHAnsi" w:hAnsiTheme="majorHAnsi" w:cs="Helvetica Neue"/>
                <w:lang w:val="en-US"/>
              </w:rPr>
              <w:t>0.000765</w:t>
            </w:r>
          </w:p>
        </w:tc>
        <w:tc>
          <w:tcPr>
            <w:tcW w:w="1771" w:type="dxa"/>
            <w:vMerge/>
          </w:tcPr>
          <w:p w14:paraId="7CFB8FB0" w14:textId="77777777" w:rsidR="007A31D1" w:rsidRDefault="007A31D1" w:rsidP="00AB320E"/>
        </w:tc>
        <w:tc>
          <w:tcPr>
            <w:tcW w:w="1771" w:type="dxa"/>
            <w:vAlign w:val="center"/>
          </w:tcPr>
          <w:p w14:paraId="59C45A7B" w14:textId="1D6EF46B" w:rsidR="007A31D1" w:rsidRPr="007A31D1" w:rsidRDefault="007A31D1" w:rsidP="00AB320E">
            <w:pPr>
              <w:rPr>
                <w:rFonts w:asciiTheme="majorHAnsi" w:hAnsiTheme="majorHAnsi"/>
              </w:rPr>
            </w:pPr>
            <w:r w:rsidRPr="007A31D1">
              <w:rPr>
                <w:rFonts w:asciiTheme="majorHAnsi" w:hAnsiTheme="majorHAnsi" w:cs="Helvetica Neue"/>
                <w:bCs/>
                <w:lang w:val="en-US"/>
              </w:rPr>
              <w:t>2007-12-19</w:t>
            </w:r>
          </w:p>
        </w:tc>
        <w:tc>
          <w:tcPr>
            <w:tcW w:w="1772" w:type="dxa"/>
            <w:vAlign w:val="center"/>
          </w:tcPr>
          <w:p w14:paraId="5CD01126" w14:textId="4BF5F985" w:rsidR="007A31D1" w:rsidRPr="007A31D1" w:rsidRDefault="007A31D1" w:rsidP="00AB320E">
            <w:pPr>
              <w:rPr>
                <w:rFonts w:asciiTheme="majorHAnsi" w:hAnsiTheme="majorHAnsi"/>
              </w:rPr>
            </w:pPr>
            <w:r w:rsidRPr="007A31D1">
              <w:rPr>
                <w:rFonts w:asciiTheme="majorHAnsi" w:hAnsiTheme="majorHAnsi" w:cs="Helvetica Neue"/>
                <w:lang w:val="en-US"/>
              </w:rPr>
              <w:t>-0.966627</w:t>
            </w:r>
          </w:p>
        </w:tc>
      </w:tr>
      <w:tr w:rsidR="007A31D1" w14:paraId="6ACD132C" w14:textId="77777777" w:rsidTr="00CA3194">
        <w:tc>
          <w:tcPr>
            <w:tcW w:w="1771" w:type="dxa"/>
            <w:vAlign w:val="center"/>
          </w:tcPr>
          <w:p w14:paraId="60201910" w14:textId="3CBEB062" w:rsidR="007A31D1" w:rsidRPr="004E2E4C" w:rsidRDefault="007A31D1" w:rsidP="00AB320E">
            <w:pPr>
              <w:rPr>
                <w:rFonts w:asciiTheme="majorHAnsi" w:hAnsiTheme="majorHAnsi"/>
              </w:rPr>
            </w:pPr>
            <w:r w:rsidRPr="004E2E4C">
              <w:rPr>
                <w:rFonts w:asciiTheme="majorHAnsi" w:hAnsiTheme="majorHAnsi" w:cs="Helvetica Neue"/>
                <w:bCs/>
                <w:lang w:val="en-US"/>
              </w:rPr>
              <w:t>2007-12-20</w:t>
            </w:r>
          </w:p>
        </w:tc>
        <w:tc>
          <w:tcPr>
            <w:tcW w:w="1771" w:type="dxa"/>
            <w:vAlign w:val="center"/>
          </w:tcPr>
          <w:p w14:paraId="4A6E6D74" w14:textId="7A817B89" w:rsidR="007A31D1" w:rsidRPr="004E2E4C" w:rsidRDefault="007A31D1" w:rsidP="00AB320E">
            <w:pPr>
              <w:rPr>
                <w:rFonts w:asciiTheme="majorHAnsi" w:hAnsiTheme="majorHAnsi"/>
              </w:rPr>
            </w:pPr>
            <w:r w:rsidRPr="004E2E4C">
              <w:rPr>
                <w:rFonts w:asciiTheme="majorHAnsi" w:hAnsiTheme="majorHAnsi" w:cs="Helvetica Neue"/>
                <w:lang w:val="en-US"/>
              </w:rPr>
              <w:t>0.022335</w:t>
            </w:r>
          </w:p>
        </w:tc>
        <w:tc>
          <w:tcPr>
            <w:tcW w:w="1771" w:type="dxa"/>
            <w:vMerge/>
          </w:tcPr>
          <w:p w14:paraId="0969D189" w14:textId="77777777" w:rsidR="007A31D1" w:rsidRDefault="007A31D1" w:rsidP="00AB320E"/>
        </w:tc>
        <w:tc>
          <w:tcPr>
            <w:tcW w:w="1771" w:type="dxa"/>
            <w:vAlign w:val="center"/>
          </w:tcPr>
          <w:p w14:paraId="3B9838CE" w14:textId="5761BC0C" w:rsidR="007A31D1" w:rsidRPr="007A31D1" w:rsidRDefault="007A31D1" w:rsidP="00AB320E">
            <w:pPr>
              <w:rPr>
                <w:rFonts w:asciiTheme="majorHAnsi" w:hAnsiTheme="majorHAnsi"/>
              </w:rPr>
            </w:pPr>
            <w:r w:rsidRPr="007A31D1">
              <w:rPr>
                <w:rFonts w:asciiTheme="majorHAnsi" w:hAnsiTheme="majorHAnsi" w:cs="Helvetica Neue"/>
                <w:bCs/>
                <w:lang w:val="en-US"/>
              </w:rPr>
              <w:t>2007-12-20</w:t>
            </w:r>
          </w:p>
        </w:tc>
        <w:tc>
          <w:tcPr>
            <w:tcW w:w="1772" w:type="dxa"/>
            <w:vAlign w:val="center"/>
          </w:tcPr>
          <w:p w14:paraId="59C80DFA" w14:textId="2598C8EC" w:rsidR="007A31D1" w:rsidRPr="007A31D1" w:rsidRDefault="007A31D1" w:rsidP="00AB320E">
            <w:pPr>
              <w:rPr>
                <w:rFonts w:asciiTheme="majorHAnsi" w:hAnsiTheme="majorHAnsi"/>
              </w:rPr>
            </w:pPr>
            <w:r w:rsidRPr="007A31D1">
              <w:rPr>
                <w:rFonts w:asciiTheme="majorHAnsi" w:hAnsiTheme="majorHAnsi" w:cs="Helvetica Neue"/>
                <w:lang w:val="en-US"/>
              </w:rPr>
              <w:t>-0.025770</w:t>
            </w:r>
          </w:p>
        </w:tc>
      </w:tr>
      <w:tr w:rsidR="007A31D1" w14:paraId="786B74BB" w14:textId="77777777" w:rsidTr="00CA3194">
        <w:tc>
          <w:tcPr>
            <w:tcW w:w="1771" w:type="dxa"/>
            <w:vAlign w:val="center"/>
          </w:tcPr>
          <w:p w14:paraId="586579A4" w14:textId="546D321A" w:rsidR="007A31D1" w:rsidRPr="004E2E4C" w:rsidRDefault="007A31D1" w:rsidP="00AB320E">
            <w:pPr>
              <w:rPr>
                <w:rFonts w:asciiTheme="majorHAnsi" w:hAnsiTheme="majorHAnsi"/>
              </w:rPr>
            </w:pPr>
            <w:r w:rsidRPr="004E2E4C">
              <w:rPr>
                <w:rFonts w:asciiTheme="majorHAnsi" w:hAnsiTheme="majorHAnsi" w:cs="Helvetica Neue"/>
                <w:bCs/>
                <w:lang w:val="en-US"/>
              </w:rPr>
              <w:t>2007-12-21</w:t>
            </w:r>
          </w:p>
        </w:tc>
        <w:tc>
          <w:tcPr>
            <w:tcW w:w="1771" w:type="dxa"/>
            <w:vAlign w:val="center"/>
          </w:tcPr>
          <w:p w14:paraId="47F86FC1" w14:textId="7C27E8AE" w:rsidR="007A31D1" w:rsidRPr="004E2E4C" w:rsidRDefault="007A31D1" w:rsidP="00AB320E">
            <w:pPr>
              <w:rPr>
                <w:rFonts w:asciiTheme="majorHAnsi" w:hAnsiTheme="majorHAnsi"/>
              </w:rPr>
            </w:pPr>
            <w:r w:rsidRPr="004E2E4C">
              <w:rPr>
                <w:rFonts w:asciiTheme="majorHAnsi" w:hAnsiTheme="majorHAnsi" w:cs="Helvetica Neue"/>
                <w:lang w:val="en-US"/>
              </w:rPr>
              <w:t>0.035789</w:t>
            </w:r>
          </w:p>
        </w:tc>
        <w:tc>
          <w:tcPr>
            <w:tcW w:w="1771" w:type="dxa"/>
            <w:vMerge/>
          </w:tcPr>
          <w:p w14:paraId="20E41D86" w14:textId="77777777" w:rsidR="007A31D1" w:rsidRDefault="007A31D1" w:rsidP="00AB320E"/>
        </w:tc>
        <w:tc>
          <w:tcPr>
            <w:tcW w:w="1771" w:type="dxa"/>
            <w:vAlign w:val="center"/>
          </w:tcPr>
          <w:p w14:paraId="6A4D726C" w14:textId="2A6E3319" w:rsidR="007A31D1" w:rsidRPr="007A31D1" w:rsidRDefault="007A31D1" w:rsidP="00AB320E">
            <w:pPr>
              <w:rPr>
                <w:rFonts w:asciiTheme="majorHAnsi" w:hAnsiTheme="majorHAnsi"/>
              </w:rPr>
            </w:pPr>
            <w:r w:rsidRPr="007A31D1">
              <w:rPr>
                <w:rFonts w:asciiTheme="majorHAnsi" w:hAnsiTheme="majorHAnsi" w:cs="Helvetica Neue"/>
                <w:bCs/>
                <w:lang w:val="en-US"/>
              </w:rPr>
              <w:t>2007-12-21</w:t>
            </w:r>
          </w:p>
        </w:tc>
        <w:tc>
          <w:tcPr>
            <w:tcW w:w="1772" w:type="dxa"/>
            <w:vAlign w:val="center"/>
          </w:tcPr>
          <w:p w14:paraId="382B83C9" w14:textId="1AD5AD62" w:rsidR="007A31D1" w:rsidRPr="007A31D1" w:rsidRDefault="007A31D1" w:rsidP="00AB320E">
            <w:pPr>
              <w:rPr>
                <w:rFonts w:asciiTheme="majorHAnsi" w:hAnsiTheme="majorHAnsi"/>
              </w:rPr>
            </w:pPr>
            <w:r w:rsidRPr="007A31D1">
              <w:rPr>
                <w:rFonts w:asciiTheme="majorHAnsi" w:hAnsiTheme="majorHAnsi" w:cs="Helvetica Neue"/>
                <w:lang w:val="en-US"/>
              </w:rPr>
              <w:t>0.561062</w:t>
            </w:r>
          </w:p>
        </w:tc>
      </w:tr>
      <w:tr w:rsidR="007A31D1" w14:paraId="31BAD078" w14:textId="77777777" w:rsidTr="00CA3194">
        <w:tc>
          <w:tcPr>
            <w:tcW w:w="1771" w:type="dxa"/>
            <w:vAlign w:val="center"/>
          </w:tcPr>
          <w:p w14:paraId="4D6A2B69" w14:textId="2216683A" w:rsidR="007A31D1" w:rsidRPr="004E2E4C" w:rsidRDefault="007A31D1" w:rsidP="00AB320E">
            <w:pPr>
              <w:rPr>
                <w:rFonts w:asciiTheme="majorHAnsi" w:hAnsiTheme="majorHAnsi"/>
              </w:rPr>
            </w:pPr>
            <w:r w:rsidRPr="004E2E4C">
              <w:rPr>
                <w:rFonts w:asciiTheme="majorHAnsi" w:hAnsiTheme="majorHAnsi" w:cs="Helvetica Neue"/>
                <w:bCs/>
                <w:lang w:val="en-US"/>
              </w:rPr>
              <w:t>2007-12-24</w:t>
            </w:r>
          </w:p>
        </w:tc>
        <w:tc>
          <w:tcPr>
            <w:tcW w:w="1771" w:type="dxa"/>
            <w:vAlign w:val="center"/>
          </w:tcPr>
          <w:p w14:paraId="7D10302F" w14:textId="50A94D37" w:rsidR="007A31D1" w:rsidRPr="004E2E4C" w:rsidRDefault="007A31D1" w:rsidP="00AB320E">
            <w:pPr>
              <w:rPr>
                <w:rFonts w:asciiTheme="majorHAnsi" w:hAnsiTheme="majorHAnsi"/>
              </w:rPr>
            </w:pPr>
            <w:r w:rsidRPr="004E2E4C">
              <w:rPr>
                <w:rFonts w:asciiTheme="majorHAnsi" w:hAnsiTheme="majorHAnsi" w:cs="Helvetica Neue"/>
                <w:lang w:val="en-US"/>
              </w:rPr>
              <w:t>0.025218</w:t>
            </w:r>
          </w:p>
        </w:tc>
        <w:tc>
          <w:tcPr>
            <w:tcW w:w="1771" w:type="dxa"/>
            <w:vMerge/>
          </w:tcPr>
          <w:p w14:paraId="7115817E" w14:textId="77777777" w:rsidR="007A31D1" w:rsidRDefault="007A31D1" w:rsidP="00AB320E"/>
        </w:tc>
        <w:tc>
          <w:tcPr>
            <w:tcW w:w="1771" w:type="dxa"/>
            <w:vAlign w:val="center"/>
          </w:tcPr>
          <w:p w14:paraId="6115B9E1" w14:textId="6A0A5EBF" w:rsidR="007A31D1" w:rsidRPr="007A31D1" w:rsidRDefault="007A31D1" w:rsidP="00AB320E">
            <w:pPr>
              <w:rPr>
                <w:rFonts w:asciiTheme="majorHAnsi" w:hAnsiTheme="majorHAnsi"/>
              </w:rPr>
            </w:pPr>
            <w:r w:rsidRPr="007A31D1">
              <w:rPr>
                <w:rFonts w:asciiTheme="majorHAnsi" w:hAnsiTheme="majorHAnsi" w:cs="Helvetica Neue"/>
                <w:bCs/>
                <w:lang w:val="en-US"/>
              </w:rPr>
              <w:t>2007-12-24</w:t>
            </w:r>
          </w:p>
        </w:tc>
        <w:tc>
          <w:tcPr>
            <w:tcW w:w="1772" w:type="dxa"/>
            <w:vAlign w:val="center"/>
          </w:tcPr>
          <w:p w14:paraId="1988D75D" w14:textId="2F7AA527" w:rsidR="007A31D1" w:rsidRPr="007A31D1" w:rsidRDefault="007A31D1" w:rsidP="00AB320E">
            <w:pPr>
              <w:rPr>
                <w:rFonts w:asciiTheme="majorHAnsi" w:hAnsiTheme="majorHAnsi"/>
              </w:rPr>
            </w:pPr>
            <w:r w:rsidRPr="007A31D1">
              <w:rPr>
                <w:rFonts w:asciiTheme="majorHAnsi" w:hAnsiTheme="majorHAnsi" w:cs="Helvetica Neue"/>
                <w:lang w:val="en-US"/>
              </w:rPr>
              <w:t>0.099973</w:t>
            </w:r>
          </w:p>
        </w:tc>
      </w:tr>
      <w:tr w:rsidR="007A31D1" w14:paraId="53277252" w14:textId="77777777" w:rsidTr="00CA3194">
        <w:tc>
          <w:tcPr>
            <w:tcW w:w="1771" w:type="dxa"/>
            <w:vAlign w:val="center"/>
          </w:tcPr>
          <w:p w14:paraId="66DC6295" w14:textId="0A041026" w:rsidR="007A31D1" w:rsidRPr="004E2E4C" w:rsidRDefault="007A31D1" w:rsidP="00AB320E">
            <w:pPr>
              <w:rPr>
                <w:rFonts w:asciiTheme="majorHAnsi" w:hAnsiTheme="majorHAnsi"/>
              </w:rPr>
            </w:pPr>
            <w:r w:rsidRPr="004E2E4C">
              <w:rPr>
                <w:rFonts w:asciiTheme="majorHAnsi" w:hAnsiTheme="majorHAnsi" w:cs="Helvetica Neue"/>
                <w:bCs/>
                <w:lang w:val="en-US"/>
              </w:rPr>
              <w:t>2007-12-26</w:t>
            </w:r>
          </w:p>
        </w:tc>
        <w:tc>
          <w:tcPr>
            <w:tcW w:w="1771" w:type="dxa"/>
            <w:vAlign w:val="center"/>
          </w:tcPr>
          <w:p w14:paraId="2FBEE9E9" w14:textId="58EC3B20" w:rsidR="007A31D1" w:rsidRPr="004E2E4C" w:rsidRDefault="007A31D1" w:rsidP="00AB320E">
            <w:pPr>
              <w:rPr>
                <w:rFonts w:asciiTheme="majorHAnsi" w:hAnsiTheme="majorHAnsi"/>
              </w:rPr>
            </w:pPr>
            <w:r w:rsidRPr="004E2E4C">
              <w:rPr>
                <w:rFonts w:asciiTheme="majorHAnsi" w:hAnsiTheme="majorHAnsi" w:cs="Helvetica Neue"/>
                <w:lang w:val="en-US"/>
              </w:rPr>
              <w:t>0.000755</w:t>
            </w:r>
          </w:p>
        </w:tc>
        <w:tc>
          <w:tcPr>
            <w:tcW w:w="1771" w:type="dxa"/>
            <w:vMerge/>
          </w:tcPr>
          <w:p w14:paraId="4A206C2E" w14:textId="77777777" w:rsidR="007A31D1" w:rsidRDefault="007A31D1" w:rsidP="00AB320E"/>
        </w:tc>
        <w:tc>
          <w:tcPr>
            <w:tcW w:w="1771" w:type="dxa"/>
            <w:vAlign w:val="center"/>
          </w:tcPr>
          <w:p w14:paraId="58E30710" w14:textId="24E79AD5" w:rsidR="007A31D1" w:rsidRPr="007A31D1" w:rsidRDefault="007A31D1" w:rsidP="00AB320E">
            <w:pPr>
              <w:rPr>
                <w:rFonts w:asciiTheme="majorHAnsi" w:hAnsiTheme="majorHAnsi"/>
              </w:rPr>
            </w:pPr>
            <w:r w:rsidRPr="007A31D1">
              <w:rPr>
                <w:rFonts w:asciiTheme="majorHAnsi" w:hAnsiTheme="majorHAnsi" w:cs="Helvetica Neue"/>
                <w:bCs/>
                <w:lang w:val="en-US"/>
              </w:rPr>
              <w:t>2007-12-26</w:t>
            </w:r>
          </w:p>
        </w:tc>
        <w:tc>
          <w:tcPr>
            <w:tcW w:w="1772" w:type="dxa"/>
            <w:vAlign w:val="center"/>
          </w:tcPr>
          <w:p w14:paraId="1892CF4D" w14:textId="7940D21F" w:rsidR="007A31D1" w:rsidRPr="007A31D1" w:rsidRDefault="007A31D1" w:rsidP="00AB320E">
            <w:pPr>
              <w:rPr>
                <w:rFonts w:asciiTheme="majorHAnsi" w:hAnsiTheme="majorHAnsi"/>
              </w:rPr>
            </w:pPr>
            <w:r w:rsidRPr="007A31D1">
              <w:rPr>
                <w:rFonts w:asciiTheme="majorHAnsi" w:hAnsiTheme="majorHAnsi" w:cs="Helvetica Neue"/>
                <w:lang w:val="en-US"/>
              </w:rPr>
              <w:t>-0.967087</w:t>
            </w:r>
          </w:p>
        </w:tc>
      </w:tr>
      <w:tr w:rsidR="007A31D1" w14:paraId="6AD03756" w14:textId="77777777" w:rsidTr="00CA3194">
        <w:tc>
          <w:tcPr>
            <w:tcW w:w="1771" w:type="dxa"/>
            <w:vAlign w:val="center"/>
          </w:tcPr>
          <w:p w14:paraId="2B599A38" w14:textId="79A512BD" w:rsidR="007A31D1" w:rsidRPr="004E2E4C" w:rsidRDefault="007A31D1" w:rsidP="00AB320E">
            <w:pPr>
              <w:rPr>
                <w:rFonts w:asciiTheme="majorHAnsi" w:hAnsiTheme="majorHAnsi"/>
              </w:rPr>
            </w:pPr>
            <w:r w:rsidRPr="004E2E4C">
              <w:rPr>
                <w:rFonts w:asciiTheme="majorHAnsi" w:hAnsiTheme="majorHAnsi" w:cs="Helvetica Neue"/>
                <w:bCs/>
                <w:lang w:val="en-US"/>
              </w:rPr>
              <w:t>2007-12-27</w:t>
            </w:r>
          </w:p>
        </w:tc>
        <w:tc>
          <w:tcPr>
            <w:tcW w:w="1771" w:type="dxa"/>
            <w:vAlign w:val="center"/>
          </w:tcPr>
          <w:p w14:paraId="277E156F" w14:textId="4CCCCDE0" w:rsidR="007A31D1" w:rsidRPr="004E2E4C" w:rsidRDefault="007A31D1" w:rsidP="00AB320E">
            <w:pPr>
              <w:rPr>
                <w:rFonts w:asciiTheme="majorHAnsi" w:hAnsiTheme="majorHAnsi"/>
              </w:rPr>
            </w:pPr>
            <w:r w:rsidRPr="004E2E4C">
              <w:rPr>
                <w:rFonts w:asciiTheme="majorHAnsi" w:hAnsiTheme="majorHAnsi" w:cs="Helvetica Neue"/>
                <w:lang w:val="en-US"/>
              </w:rPr>
              <w:t>-0.001910</w:t>
            </w:r>
          </w:p>
        </w:tc>
        <w:tc>
          <w:tcPr>
            <w:tcW w:w="1771" w:type="dxa"/>
            <w:vMerge/>
          </w:tcPr>
          <w:p w14:paraId="2B091AEB" w14:textId="77777777" w:rsidR="007A31D1" w:rsidRDefault="007A31D1" w:rsidP="00AB320E"/>
        </w:tc>
        <w:tc>
          <w:tcPr>
            <w:tcW w:w="1771" w:type="dxa"/>
            <w:vAlign w:val="center"/>
          </w:tcPr>
          <w:p w14:paraId="175A69D0" w14:textId="49035BDC" w:rsidR="007A31D1" w:rsidRPr="007A31D1" w:rsidRDefault="007A31D1" w:rsidP="00AB320E">
            <w:pPr>
              <w:rPr>
                <w:rFonts w:asciiTheme="majorHAnsi" w:hAnsiTheme="majorHAnsi"/>
              </w:rPr>
            </w:pPr>
            <w:r w:rsidRPr="007A31D1">
              <w:rPr>
                <w:rFonts w:asciiTheme="majorHAnsi" w:hAnsiTheme="majorHAnsi" w:cs="Helvetica Neue"/>
                <w:bCs/>
                <w:lang w:val="en-US"/>
              </w:rPr>
              <w:t>2007-12-27</w:t>
            </w:r>
          </w:p>
        </w:tc>
        <w:tc>
          <w:tcPr>
            <w:tcW w:w="1772" w:type="dxa"/>
            <w:vAlign w:val="center"/>
          </w:tcPr>
          <w:p w14:paraId="029A0C22" w14:textId="7C7535B0" w:rsidR="007A31D1" w:rsidRPr="007A31D1" w:rsidRDefault="007A31D1" w:rsidP="00AB320E">
            <w:pPr>
              <w:rPr>
                <w:rFonts w:asciiTheme="majorHAnsi" w:hAnsiTheme="majorHAnsi"/>
              </w:rPr>
            </w:pPr>
            <w:r w:rsidRPr="007A31D1">
              <w:rPr>
                <w:rFonts w:asciiTheme="majorHAnsi" w:hAnsiTheme="majorHAnsi" w:cs="Helvetica Neue"/>
                <w:lang w:val="en-US"/>
              </w:rPr>
              <w:t>-1.083313</w:t>
            </w:r>
          </w:p>
        </w:tc>
      </w:tr>
      <w:tr w:rsidR="007A31D1" w14:paraId="5453B226" w14:textId="77777777" w:rsidTr="00CA3194">
        <w:tc>
          <w:tcPr>
            <w:tcW w:w="1771" w:type="dxa"/>
            <w:vAlign w:val="center"/>
          </w:tcPr>
          <w:p w14:paraId="50E7C6EB" w14:textId="6802F5E5" w:rsidR="007A31D1" w:rsidRPr="004E2E4C" w:rsidRDefault="007A31D1" w:rsidP="00AB320E">
            <w:pPr>
              <w:rPr>
                <w:rFonts w:asciiTheme="majorHAnsi" w:hAnsiTheme="majorHAnsi"/>
              </w:rPr>
            </w:pPr>
            <w:r w:rsidRPr="004E2E4C">
              <w:rPr>
                <w:rFonts w:asciiTheme="majorHAnsi" w:hAnsiTheme="majorHAnsi" w:cs="Helvetica Neue"/>
                <w:bCs/>
                <w:lang w:val="en-US"/>
              </w:rPr>
              <w:t>2007-12-28</w:t>
            </w:r>
          </w:p>
        </w:tc>
        <w:tc>
          <w:tcPr>
            <w:tcW w:w="1771" w:type="dxa"/>
            <w:vAlign w:val="center"/>
          </w:tcPr>
          <w:p w14:paraId="66C70CB2" w14:textId="54A04521" w:rsidR="007A31D1" w:rsidRPr="004E2E4C" w:rsidRDefault="007A31D1" w:rsidP="00AB320E">
            <w:pPr>
              <w:rPr>
                <w:rFonts w:asciiTheme="majorHAnsi" w:hAnsiTheme="majorHAnsi"/>
              </w:rPr>
            </w:pPr>
            <w:r w:rsidRPr="004E2E4C">
              <w:rPr>
                <w:rFonts w:asciiTheme="majorHAnsi" w:hAnsiTheme="majorHAnsi" w:cs="Helvetica Neue"/>
                <w:lang w:val="en-US"/>
              </w:rPr>
              <w:t>0.006345</w:t>
            </w:r>
          </w:p>
        </w:tc>
        <w:tc>
          <w:tcPr>
            <w:tcW w:w="1771" w:type="dxa"/>
            <w:vMerge/>
          </w:tcPr>
          <w:p w14:paraId="7D3EF502" w14:textId="77777777" w:rsidR="007A31D1" w:rsidRDefault="007A31D1" w:rsidP="00AB320E"/>
        </w:tc>
        <w:tc>
          <w:tcPr>
            <w:tcW w:w="1771" w:type="dxa"/>
            <w:vAlign w:val="center"/>
          </w:tcPr>
          <w:p w14:paraId="734A4097" w14:textId="1A046835" w:rsidR="007A31D1" w:rsidRPr="007A31D1" w:rsidRDefault="007A31D1" w:rsidP="00AB320E">
            <w:pPr>
              <w:rPr>
                <w:rFonts w:asciiTheme="majorHAnsi" w:hAnsiTheme="majorHAnsi"/>
              </w:rPr>
            </w:pPr>
            <w:r w:rsidRPr="007A31D1">
              <w:rPr>
                <w:rFonts w:asciiTheme="majorHAnsi" w:hAnsiTheme="majorHAnsi" w:cs="Helvetica Neue"/>
                <w:bCs/>
                <w:lang w:val="en-US"/>
              </w:rPr>
              <w:t>2007-12-28</w:t>
            </w:r>
          </w:p>
        </w:tc>
        <w:tc>
          <w:tcPr>
            <w:tcW w:w="1772" w:type="dxa"/>
            <w:vAlign w:val="center"/>
          </w:tcPr>
          <w:p w14:paraId="029CCC3B" w14:textId="497D2540" w:rsidR="007A31D1" w:rsidRPr="007A31D1" w:rsidRDefault="007A31D1" w:rsidP="00AB320E">
            <w:pPr>
              <w:rPr>
                <w:rFonts w:asciiTheme="majorHAnsi" w:hAnsiTheme="majorHAnsi"/>
              </w:rPr>
            </w:pPr>
            <w:r w:rsidRPr="007A31D1">
              <w:rPr>
                <w:rFonts w:asciiTheme="majorHAnsi" w:hAnsiTheme="majorHAnsi" w:cs="Helvetica Neue"/>
                <w:lang w:val="en-US"/>
              </w:rPr>
              <w:t>-0.723224</w:t>
            </w:r>
          </w:p>
        </w:tc>
      </w:tr>
      <w:tr w:rsidR="007A31D1" w14:paraId="41F9EC57" w14:textId="77777777" w:rsidTr="00CA3194">
        <w:tc>
          <w:tcPr>
            <w:tcW w:w="1771" w:type="dxa"/>
            <w:vAlign w:val="center"/>
          </w:tcPr>
          <w:p w14:paraId="29E636EC" w14:textId="2388F542" w:rsidR="007A31D1" w:rsidRPr="004E2E4C" w:rsidRDefault="007A31D1" w:rsidP="00AB320E">
            <w:pPr>
              <w:rPr>
                <w:rFonts w:asciiTheme="majorHAnsi" w:hAnsiTheme="majorHAnsi"/>
              </w:rPr>
            </w:pPr>
            <w:r w:rsidRPr="004E2E4C">
              <w:rPr>
                <w:rFonts w:asciiTheme="majorHAnsi" w:hAnsiTheme="majorHAnsi" w:cs="Helvetica Neue"/>
                <w:bCs/>
                <w:lang w:val="en-US"/>
              </w:rPr>
              <w:t>2007-12-31</w:t>
            </w:r>
          </w:p>
        </w:tc>
        <w:tc>
          <w:tcPr>
            <w:tcW w:w="1771" w:type="dxa"/>
            <w:vAlign w:val="center"/>
          </w:tcPr>
          <w:p w14:paraId="7FD5C16A" w14:textId="58359887" w:rsidR="007A31D1" w:rsidRPr="004E2E4C" w:rsidRDefault="007A31D1" w:rsidP="00AB320E">
            <w:pPr>
              <w:rPr>
                <w:rFonts w:asciiTheme="majorHAnsi" w:hAnsiTheme="majorHAnsi"/>
              </w:rPr>
            </w:pPr>
            <w:r w:rsidRPr="004E2E4C">
              <w:rPr>
                <w:rFonts w:asciiTheme="majorHAnsi" w:hAnsiTheme="majorHAnsi" w:cs="Helvetica Neue"/>
                <w:lang w:val="en-US"/>
              </w:rPr>
              <w:t>-0.008757</w:t>
            </w:r>
          </w:p>
        </w:tc>
        <w:tc>
          <w:tcPr>
            <w:tcW w:w="1771" w:type="dxa"/>
            <w:vMerge/>
          </w:tcPr>
          <w:p w14:paraId="4669FCDD" w14:textId="77777777" w:rsidR="007A31D1" w:rsidRDefault="007A31D1" w:rsidP="00AB320E"/>
        </w:tc>
        <w:tc>
          <w:tcPr>
            <w:tcW w:w="1771" w:type="dxa"/>
            <w:vAlign w:val="center"/>
          </w:tcPr>
          <w:p w14:paraId="6B167FC7" w14:textId="79EF39C2" w:rsidR="007A31D1" w:rsidRPr="007A31D1" w:rsidRDefault="007A31D1" w:rsidP="00AB320E">
            <w:pPr>
              <w:rPr>
                <w:rFonts w:asciiTheme="majorHAnsi" w:hAnsiTheme="majorHAnsi"/>
              </w:rPr>
            </w:pPr>
            <w:r w:rsidRPr="007A31D1">
              <w:rPr>
                <w:rFonts w:asciiTheme="majorHAnsi" w:hAnsiTheme="majorHAnsi" w:cs="Helvetica Neue"/>
                <w:bCs/>
                <w:lang w:val="en-US"/>
              </w:rPr>
              <w:t>2007-12-31</w:t>
            </w:r>
          </w:p>
        </w:tc>
        <w:tc>
          <w:tcPr>
            <w:tcW w:w="1772" w:type="dxa"/>
            <w:vAlign w:val="center"/>
          </w:tcPr>
          <w:p w14:paraId="5930D8CC" w14:textId="15D0F4E5" w:rsidR="007A31D1" w:rsidRPr="007A31D1" w:rsidRDefault="007A31D1" w:rsidP="00AB320E">
            <w:pPr>
              <w:rPr>
                <w:rFonts w:asciiTheme="majorHAnsi" w:hAnsiTheme="majorHAnsi"/>
              </w:rPr>
            </w:pPr>
            <w:r w:rsidRPr="007A31D1">
              <w:rPr>
                <w:rFonts w:asciiTheme="majorHAnsi" w:hAnsiTheme="majorHAnsi" w:cs="Helvetica Neue"/>
                <w:lang w:val="en-US"/>
              </w:rPr>
              <w:t>-1.381991</w:t>
            </w:r>
          </w:p>
        </w:tc>
      </w:tr>
      <w:tr w:rsidR="007A31D1" w14:paraId="10C2CC47" w14:textId="77777777" w:rsidTr="00CA3194">
        <w:tc>
          <w:tcPr>
            <w:tcW w:w="1771" w:type="dxa"/>
            <w:vAlign w:val="center"/>
          </w:tcPr>
          <w:p w14:paraId="2BECA477" w14:textId="1B294BB0" w:rsidR="007A31D1" w:rsidRPr="004E2E4C" w:rsidRDefault="007A31D1" w:rsidP="00AB320E">
            <w:pPr>
              <w:rPr>
                <w:rFonts w:asciiTheme="majorHAnsi" w:hAnsiTheme="majorHAnsi"/>
              </w:rPr>
            </w:pPr>
            <w:r w:rsidRPr="004E2E4C">
              <w:rPr>
                <w:rFonts w:asciiTheme="majorHAnsi" w:hAnsiTheme="majorHAnsi" w:cs="Helvetica Neue"/>
                <w:bCs/>
                <w:lang w:val="en-US"/>
              </w:rPr>
              <w:lastRenderedPageBreak/>
              <w:t>2008-01-02</w:t>
            </w:r>
          </w:p>
        </w:tc>
        <w:tc>
          <w:tcPr>
            <w:tcW w:w="1771" w:type="dxa"/>
            <w:vAlign w:val="center"/>
          </w:tcPr>
          <w:p w14:paraId="306E416C" w14:textId="1A494DD8" w:rsidR="007A31D1" w:rsidRPr="004E2E4C" w:rsidRDefault="007A31D1" w:rsidP="00AB320E">
            <w:pPr>
              <w:rPr>
                <w:rFonts w:asciiTheme="majorHAnsi" w:hAnsiTheme="majorHAnsi"/>
              </w:rPr>
            </w:pPr>
            <w:r w:rsidRPr="004E2E4C">
              <w:rPr>
                <w:rFonts w:asciiTheme="majorHAnsi" w:hAnsiTheme="majorHAnsi" w:cs="Helvetica Neue"/>
                <w:lang w:val="en-US"/>
              </w:rPr>
              <w:t>-0.016357</w:t>
            </w:r>
          </w:p>
        </w:tc>
        <w:tc>
          <w:tcPr>
            <w:tcW w:w="1771" w:type="dxa"/>
            <w:vMerge/>
          </w:tcPr>
          <w:p w14:paraId="10D09E0F" w14:textId="77777777" w:rsidR="007A31D1" w:rsidRDefault="007A31D1" w:rsidP="00AB320E"/>
        </w:tc>
        <w:tc>
          <w:tcPr>
            <w:tcW w:w="1771" w:type="dxa"/>
            <w:vAlign w:val="center"/>
          </w:tcPr>
          <w:p w14:paraId="2E4C666A" w14:textId="66D59BFD" w:rsidR="007A31D1" w:rsidRPr="007A31D1" w:rsidRDefault="007A31D1" w:rsidP="00AB320E">
            <w:pPr>
              <w:rPr>
                <w:rFonts w:asciiTheme="majorHAnsi" w:hAnsiTheme="majorHAnsi"/>
              </w:rPr>
            </w:pPr>
            <w:r w:rsidRPr="007A31D1">
              <w:rPr>
                <w:rFonts w:asciiTheme="majorHAnsi" w:hAnsiTheme="majorHAnsi" w:cs="Helvetica Neue"/>
                <w:bCs/>
                <w:lang w:val="en-US"/>
              </w:rPr>
              <w:t>2008-01-02</w:t>
            </w:r>
          </w:p>
        </w:tc>
        <w:tc>
          <w:tcPr>
            <w:tcW w:w="1772" w:type="dxa"/>
            <w:vAlign w:val="center"/>
          </w:tcPr>
          <w:p w14:paraId="4401B67E" w14:textId="2060CB7F" w:rsidR="007A31D1" w:rsidRPr="007A31D1" w:rsidRDefault="007A31D1" w:rsidP="00AB320E">
            <w:pPr>
              <w:rPr>
                <w:rFonts w:asciiTheme="majorHAnsi" w:hAnsiTheme="majorHAnsi"/>
              </w:rPr>
            </w:pPr>
            <w:r w:rsidRPr="007A31D1">
              <w:rPr>
                <w:rFonts w:asciiTheme="majorHAnsi" w:hAnsiTheme="majorHAnsi" w:cs="Helvetica Neue"/>
                <w:lang w:val="en-US"/>
              </w:rPr>
              <w:t>-1.713473</w:t>
            </w:r>
          </w:p>
        </w:tc>
      </w:tr>
      <w:tr w:rsidR="007A31D1" w14:paraId="35CD3D16" w14:textId="77777777" w:rsidTr="00CA3194">
        <w:tc>
          <w:tcPr>
            <w:tcW w:w="1771" w:type="dxa"/>
            <w:vAlign w:val="center"/>
          </w:tcPr>
          <w:p w14:paraId="1C2384BB" w14:textId="093C2612" w:rsidR="007A31D1" w:rsidRPr="004E2E4C" w:rsidRDefault="007A31D1" w:rsidP="00AB320E">
            <w:pPr>
              <w:rPr>
                <w:rFonts w:asciiTheme="majorHAnsi" w:hAnsiTheme="majorHAnsi"/>
              </w:rPr>
            </w:pPr>
            <w:r w:rsidRPr="004E2E4C">
              <w:rPr>
                <w:rFonts w:asciiTheme="majorHAnsi" w:hAnsiTheme="majorHAnsi" w:cs="Helvetica Neue"/>
                <w:bCs/>
                <w:lang w:val="en-US"/>
              </w:rPr>
              <w:t>2008-01-03</w:t>
            </w:r>
          </w:p>
        </w:tc>
        <w:tc>
          <w:tcPr>
            <w:tcW w:w="1771" w:type="dxa"/>
            <w:vAlign w:val="center"/>
          </w:tcPr>
          <w:p w14:paraId="19A7B19C" w14:textId="638D48C5" w:rsidR="007A31D1" w:rsidRPr="004E2E4C" w:rsidRDefault="007A31D1" w:rsidP="00AB320E">
            <w:pPr>
              <w:rPr>
                <w:rFonts w:asciiTheme="majorHAnsi" w:hAnsiTheme="majorHAnsi"/>
              </w:rPr>
            </w:pPr>
            <w:r w:rsidRPr="004E2E4C">
              <w:rPr>
                <w:rFonts w:asciiTheme="majorHAnsi" w:hAnsiTheme="majorHAnsi" w:cs="Helvetica Neue"/>
                <w:lang w:val="en-US"/>
              </w:rPr>
              <w:t>0.000462</w:t>
            </w:r>
          </w:p>
        </w:tc>
        <w:tc>
          <w:tcPr>
            <w:tcW w:w="1771" w:type="dxa"/>
            <w:vMerge/>
          </w:tcPr>
          <w:p w14:paraId="51555F93" w14:textId="77777777" w:rsidR="007A31D1" w:rsidRDefault="007A31D1" w:rsidP="00AB320E"/>
        </w:tc>
        <w:tc>
          <w:tcPr>
            <w:tcW w:w="1771" w:type="dxa"/>
            <w:vAlign w:val="center"/>
          </w:tcPr>
          <w:p w14:paraId="53406331" w14:textId="03683DE8" w:rsidR="007A31D1" w:rsidRPr="007A31D1" w:rsidRDefault="007A31D1" w:rsidP="00AB320E">
            <w:pPr>
              <w:rPr>
                <w:rFonts w:asciiTheme="majorHAnsi" w:hAnsiTheme="majorHAnsi"/>
              </w:rPr>
            </w:pPr>
            <w:r w:rsidRPr="007A31D1">
              <w:rPr>
                <w:rFonts w:asciiTheme="majorHAnsi" w:hAnsiTheme="majorHAnsi" w:cs="Helvetica Neue"/>
                <w:bCs/>
                <w:lang w:val="en-US"/>
              </w:rPr>
              <w:t>2008-01-03</w:t>
            </w:r>
          </w:p>
        </w:tc>
        <w:tc>
          <w:tcPr>
            <w:tcW w:w="1772" w:type="dxa"/>
            <w:vAlign w:val="center"/>
          </w:tcPr>
          <w:p w14:paraId="682A3201" w14:textId="2DFB4CBE" w:rsidR="007A31D1" w:rsidRPr="007A31D1" w:rsidRDefault="007A31D1" w:rsidP="00AB320E">
            <w:pPr>
              <w:rPr>
                <w:rFonts w:asciiTheme="majorHAnsi" w:hAnsiTheme="majorHAnsi"/>
              </w:rPr>
            </w:pPr>
            <w:r w:rsidRPr="007A31D1">
              <w:rPr>
                <w:rFonts w:asciiTheme="majorHAnsi" w:hAnsiTheme="majorHAnsi" w:cs="Helvetica Neue"/>
                <w:lang w:val="en-US"/>
              </w:rPr>
              <w:t>-0.979850</w:t>
            </w:r>
          </w:p>
        </w:tc>
      </w:tr>
      <w:tr w:rsidR="007A31D1" w14:paraId="24978E40" w14:textId="77777777" w:rsidTr="00CA3194">
        <w:tc>
          <w:tcPr>
            <w:tcW w:w="1771" w:type="dxa"/>
            <w:vAlign w:val="center"/>
          </w:tcPr>
          <w:p w14:paraId="1DAD3DFA" w14:textId="3E2D8B4D" w:rsidR="007A31D1" w:rsidRPr="004E2E4C" w:rsidRDefault="007A31D1" w:rsidP="00AB320E">
            <w:pPr>
              <w:rPr>
                <w:rFonts w:asciiTheme="majorHAnsi" w:hAnsiTheme="majorHAnsi"/>
              </w:rPr>
            </w:pPr>
            <w:r w:rsidRPr="004E2E4C">
              <w:rPr>
                <w:rFonts w:asciiTheme="majorHAnsi" w:hAnsiTheme="majorHAnsi" w:cs="Helvetica Neue"/>
                <w:bCs/>
                <w:lang w:val="en-US"/>
              </w:rPr>
              <w:t>2008-01-04</w:t>
            </w:r>
          </w:p>
        </w:tc>
        <w:tc>
          <w:tcPr>
            <w:tcW w:w="1771" w:type="dxa"/>
            <w:vAlign w:val="center"/>
          </w:tcPr>
          <w:p w14:paraId="1A2F5027" w14:textId="7445EBBA" w:rsidR="007A31D1" w:rsidRPr="004E2E4C" w:rsidRDefault="007A31D1" w:rsidP="00AB320E">
            <w:pPr>
              <w:rPr>
                <w:rFonts w:asciiTheme="majorHAnsi" w:hAnsiTheme="majorHAnsi"/>
              </w:rPr>
            </w:pPr>
            <w:r w:rsidRPr="004E2E4C">
              <w:rPr>
                <w:rFonts w:asciiTheme="majorHAnsi" w:hAnsiTheme="majorHAnsi" w:cs="Helvetica Neue"/>
                <w:lang w:val="en-US"/>
              </w:rPr>
              <w:t>-0.076335</w:t>
            </w:r>
          </w:p>
        </w:tc>
        <w:tc>
          <w:tcPr>
            <w:tcW w:w="1771" w:type="dxa"/>
            <w:vMerge/>
          </w:tcPr>
          <w:p w14:paraId="2422A1B7" w14:textId="77777777" w:rsidR="007A31D1" w:rsidRDefault="007A31D1" w:rsidP="00AB320E"/>
        </w:tc>
        <w:tc>
          <w:tcPr>
            <w:tcW w:w="1771" w:type="dxa"/>
            <w:vAlign w:val="center"/>
          </w:tcPr>
          <w:p w14:paraId="5FA2B023" w14:textId="6E29A416" w:rsidR="007A31D1" w:rsidRPr="007A31D1" w:rsidRDefault="007A31D1" w:rsidP="00AB320E">
            <w:pPr>
              <w:rPr>
                <w:rFonts w:asciiTheme="majorHAnsi" w:hAnsiTheme="majorHAnsi"/>
              </w:rPr>
            </w:pPr>
            <w:r w:rsidRPr="007A31D1">
              <w:rPr>
                <w:rFonts w:asciiTheme="majorHAnsi" w:hAnsiTheme="majorHAnsi" w:cs="Helvetica Neue"/>
                <w:bCs/>
                <w:lang w:val="en-US"/>
              </w:rPr>
              <w:t>2008-01-04</w:t>
            </w:r>
          </w:p>
        </w:tc>
        <w:tc>
          <w:tcPr>
            <w:tcW w:w="1772" w:type="dxa"/>
            <w:vAlign w:val="center"/>
          </w:tcPr>
          <w:p w14:paraId="7F4C1391" w14:textId="74278EAB" w:rsidR="007A31D1" w:rsidRPr="007A31D1" w:rsidRDefault="007A31D1" w:rsidP="00AB320E">
            <w:pPr>
              <w:rPr>
                <w:rFonts w:asciiTheme="majorHAnsi" w:hAnsiTheme="majorHAnsi"/>
              </w:rPr>
            </w:pPr>
            <w:r w:rsidRPr="007A31D1">
              <w:rPr>
                <w:rFonts w:asciiTheme="majorHAnsi" w:hAnsiTheme="majorHAnsi" w:cs="Helvetica Neue"/>
                <w:lang w:val="en-US"/>
              </w:rPr>
              <w:t>-4.329651</w:t>
            </w:r>
          </w:p>
        </w:tc>
      </w:tr>
      <w:tr w:rsidR="007A31D1" w14:paraId="293741A9" w14:textId="77777777" w:rsidTr="00CA3194">
        <w:tc>
          <w:tcPr>
            <w:tcW w:w="1771" w:type="dxa"/>
            <w:vAlign w:val="center"/>
          </w:tcPr>
          <w:p w14:paraId="6538E85E" w14:textId="397127D8" w:rsidR="007A31D1" w:rsidRPr="004E2E4C" w:rsidRDefault="007A31D1" w:rsidP="00AB320E">
            <w:pPr>
              <w:rPr>
                <w:rFonts w:asciiTheme="majorHAnsi" w:hAnsiTheme="majorHAnsi"/>
              </w:rPr>
            </w:pPr>
            <w:r w:rsidRPr="004E2E4C">
              <w:rPr>
                <w:rFonts w:asciiTheme="majorHAnsi" w:hAnsiTheme="majorHAnsi" w:cs="Helvetica Neue"/>
                <w:bCs/>
                <w:lang w:val="en-US"/>
              </w:rPr>
              <w:t>2008-01-07</w:t>
            </w:r>
          </w:p>
        </w:tc>
        <w:tc>
          <w:tcPr>
            <w:tcW w:w="1771" w:type="dxa"/>
            <w:vAlign w:val="center"/>
          </w:tcPr>
          <w:p w14:paraId="5337440D" w14:textId="45126B40" w:rsidR="007A31D1" w:rsidRPr="004E2E4C" w:rsidRDefault="007A31D1" w:rsidP="00AB320E">
            <w:pPr>
              <w:rPr>
                <w:rFonts w:asciiTheme="majorHAnsi" w:hAnsiTheme="majorHAnsi"/>
              </w:rPr>
            </w:pPr>
            <w:r w:rsidRPr="004E2E4C">
              <w:rPr>
                <w:rFonts w:asciiTheme="majorHAnsi" w:hAnsiTheme="majorHAnsi" w:cs="Helvetica Neue"/>
                <w:lang w:val="en-US"/>
              </w:rPr>
              <w:t>-0.013385</w:t>
            </w:r>
          </w:p>
        </w:tc>
        <w:tc>
          <w:tcPr>
            <w:tcW w:w="1771" w:type="dxa"/>
            <w:vMerge/>
          </w:tcPr>
          <w:p w14:paraId="0A3A81C4" w14:textId="77777777" w:rsidR="007A31D1" w:rsidRDefault="007A31D1" w:rsidP="00AB320E"/>
        </w:tc>
        <w:tc>
          <w:tcPr>
            <w:tcW w:w="1771" w:type="dxa"/>
            <w:vAlign w:val="center"/>
          </w:tcPr>
          <w:p w14:paraId="0190E3EB" w14:textId="0CE57E8E" w:rsidR="007A31D1" w:rsidRPr="007A31D1" w:rsidRDefault="007A31D1" w:rsidP="00AB320E">
            <w:pPr>
              <w:rPr>
                <w:rFonts w:asciiTheme="majorHAnsi" w:hAnsiTheme="majorHAnsi"/>
              </w:rPr>
            </w:pPr>
            <w:r w:rsidRPr="007A31D1">
              <w:rPr>
                <w:rFonts w:asciiTheme="majorHAnsi" w:hAnsiTheme="majorHAnsi" w:cs="Helvetica Neue"/>
                <w:bCs/>
                <w:lang w:val="en-US"/>
              </w:rPr>
              <w:t>2008-01-07</w:t>
            </w:r>
          </w:p>
        </w:tc>
        <w:tc>
          <w:tcPr>
            <w:tcW w:w="1772" w:type="dxa"/>
            <w:vAlign w:val="center"/>
          </w:tcPr>
          <w:p w14:paraId="2E846C30" w14:textId="12D9693C" w:rsidR="007A31D1" w:rsidRPr="007A31D1" w:rsidRDefault="007A31D1" w:rsidP="00AB320E">
            <w:pPr>
              <w:rPr>
                <w:rFonts w:asciiTheme="majorHAnsi" w:hAnsiTheme="majorHAnsi"/>
              </w:rPr>
            </w:pPr>
            <w:r w:rsidRPr="007A31D1">
              <w:rPr>
                <w:rFonts w:asciiTheme="majorHAnsi" w:hAnsiTheme="majorHAnsi" w:cs="Helvetica Neue"/>
                <w:lang w:val="en-US"/>
              </w:rPr>
              <w:t>-1.583845</w:t>
            </w:r>
          </w:p>
        </w:tc>
      </w:tr>
      <w:tr w:rsidR="007A31D1" w14:paraId="509C58A2" w14:textId="77777777" w:rsidTr="00CA3194">
        <w:tc>
          <w:tcPr>
            <w:tcW w:w="1771" w:type="dxa"/>
            <w:vAlign w:val="center"/>
          </w:tcPr>
          <w:p w14:paraId="47DEB5AA" w14:textId="6EA951A9" w:rsidR="007A31D1" w:rsidRPr="004E2E4C" w:rsidRDefault="007A31D1" w:rsidP="00AB320E">
            <w:pPr>
              <w:rPr>
                <w:rFonts w:asciiTheme="majorHAnsi" w:hAnsiTheme="majorHAnsi"/>
              </w:rPr>
            </w:pPr>
            <w:r w:rsidRPr="004E2E4C">
              <w:rPr>
                <w:rFonts w:asciiTheme="majorHAnsi" w:hAnsiTheme="majorHAnsi" w:cs="Helvetica Neue"/>
                <w:bCs/>
                <w:lang w:val="en-US"/>
              </w:rPr>
              <w:t>2008-01-08</w:t>
            </w:r>
          </w:p>
        </w:tc>
        <w:tc>
          <w:tcPr>
            <w:tcW w:w="1771" w:type="dxa"/>
            <w:vAlign w:val="center"/>
          </w:tcPr>
          <w:p w14:paraId="45EC24F8" w14:textId="70AEB14F" w:rsidR="007A31D1" w:rsidRPr="004E2E4C" w:rsidRDefault="007A31D1" w:rsidP="00AB320E">
            <w:pPr>
              <w:rPr>
                <w:rFonts w:asciiTheme="majorHAnsi" w:hAnsiTheme="majorHAnsi"/>
              </w:rPr>
            </w:pPr>
            <w:r w:rsidRPr="004E2E4C">
              <w:rPr>
                <w:rFonts w:asciiTheme="majorHAnsi" w:hAnsiTheme="majorHAnsi" w:cs="Helvetica Neue"/>
                <w:lang w:val="en-US"/>
              </w:rPr>
              <w:t>-0.035972</w:t>
            </w:r>
          </w:p>
        </w:tc>
        <w:tc>
          <w:tcPr>
            <w:tcW w:w="1771" w:type="dxa"/>
            <w:vMerge/>
          </w:tcPr>
          <w:p w14:paraId="0F5316F6" w14:textId="77777777" w:rsidR="007A31D1" w:rsidRDefault="007A31D1" w:rsidP="00AB320E"/>
        </w:tc>
        <w:tc>
          <w:tcPr>
            <w:tcW w:w="1771" w:type="dxa"/>
            <w:vAlign w:val="center"/>
          </w:tcPr>
          <w:p w14:paraId="01A49F2E" w14:textId="5428C28D" w:rsidR="007A31D1" w:rsidRPr="007A31D1" w:rsidRDefault="007A31D1" w:rsidP="00AB320E">
            <w:pPr>
              <w:rPr>
                <w:rFonts w:asciiTheme="majorHAnsi" w:hAnsiTheme="majorHAnsi"/>
              </w:rPr>
            </w:pPr>
            <w:r w:rsidRPr="007A31D1">
              <w:rPr>
                <w:rFonts w:asciiTheme="majorHAnsi" w:hAnsiTheme="majorHAnsi" w:cs="Helvetica Neue"/>
                <w:bCs/>
                <w:lang w:val="en-US"/>
              </w:rPr>
              <w:t>2008-01-08</w:t>
            </w:r>
          </w:p>
        </w:tc>
        <w:tc>
          <w:tcPr>
            <w:tcW w:w="1772" w:type="dxa"/>
            <w:vAlign w:val="center"/>
          </w:tcPr>
          <w:p w14:paraId="237B69F3" w14:textId="6E9B2DAD" w:rsidR="007A31D1" w:rsidRPr="007A31D1" w:rsidRDefault="007A31D1" w:rsidP="00AB320E">
            <w:pPr>
              <w:rPr>
                <w:rFonts w:asciiTheme="majorHAnsi" w:hAnsiTheme="majorHAnsi"/>
              </w:rPr>
            </w:pPr>
            <w:r w:rsidRPr="007A31D1">
              <w:rPr>
                <w:rFonts w:asciiTheme="majorHAnsi" w:hAnsiTheme="majorHAnsi" w:cs="Helvetica Neue"/>
                <w:lang w:val="en-US"/>
              </w:rPr>
              <w:t>-2.569041</w:t>
            </w:r>
          </w:p>
        </w:tc>
      </w:tr>
      <w:tr w:rsidR="007A31D1" w14:paraId="4548FC64" w14:textId="77777777" w:rsidTr="00CA3194">
        <w:tc>
          <w:tcPr>
            <w:tcW w:w="1771" w:type="dxa"/>
            <w:vAlign w:val="center"/>
          </w:tcPr>
          <w:p w14:paraId="19011D87" w14:textId="78D519B5" w:rsidR="007A31D1" w:rsidRPr="004E2E4C" w:rsidRDefault="007A31D1" w:rsidP="00AB320E">
            <w:pPr>
              <w:rPr>
                <w:rFonts w:asciiTheme="majorHAnsi" w:hAnsiTheme="majorHAnsi"/>
              </w:rPr>
            </w:pPr>
            <w:r w:rsidRPr="004E2E4C">
              <w:rPr>
                <w:rFonts w:asciiTheme="majorHAnsi" w:hAnsiTheme="majorHAnsi" w:cs="Helvetica Neue"/>
                <w:bCs/>
                <w:lang w:val="en-US"/>
              </w:rPr>
              <w:t>2008-01-09</w:t>
            </w:r>
          </w:p>
        </w:tc>
        <w:tc>
          <w:tcPr>
            <w:tcW w:w="1771" w:type="dxa"/>
            <w:vAlign w:val="center"/>
          </w:tcPr>
          <w:p w14:paraId="5AD67798" w14:textId="22483841" w:rsidR="007A31D1" w:rsidRPr="004E2E4C" w:rsidRDefault="007A31D1" w:rsidP="00AB320E">
            <w:pPr>
              <w:rPr>
                <w:rFonts w:asciiTheme="majorHAnsi" w:hAnsiTheme="majorHAnsi"/>
              </w:rPr>
            </w:pPr>
            <w:r w:rsidRPr="004E2E4C">
              <w:rPr>
                <w:rFonts w:asciiTheme="majorHAnsi" w:hAnsiTheme="majorHAnsi" w:cs="Helvetica Neue"/>
                <w:lang w:val="en-US"/>
              </w:rPr>
              <w:t>0.047591</w:t>
            </w:r>
          </w:p>
        </w:tc>
        <w:tc>
          <w:tcPr>
            <w:tcW w:w="1771" w:type="dxa"/>
            <w:vMerge/>
          </w:tcPr>
          <w:p w14:paraId="70B6DADB" w14:textId="77777777" w:rsidR="007A31D1" w:rsidRDefault="007A31D1" w:rsidP="00AB320E"/>
        </w:tc>
        <w:tc>
          <w:tcPr>
            <w:tcW w:w="1771" w:type="dxa"/>
            <w:vAlign w:val="center"/>
          </w:tcPr>
          <w:p w14:paraId="31F6FF31" w14:textId="372BB807" w:rsidR="007A31D1" w:rsidRPr="007A31D1" w:rsidRDefault="007A31D1" w:rsidP="00AB320E">
            <w:pPr>
              <w:rPr>
                <w:rFonts w:asciiTheme="majorHAnsi" w:hAnsiTheme="majorHAnsi"/>
              </w:rPr>
            </w:pPr>
            <w:r w:rsidRPr="007A31D1">
              <w:rPr>
                <w:rFonts w:asciiTheme="majorHAnsi" w:hAnsiTheme="majorHAnsi" w:cs="Helvetica Neue"/>
                <w:bCs/>
                <w:lang w:val="en-US"/>
              </w:rPr>
              <w:t>2008-01-09</w:t>
            </w:r>
          </w:p>
        </w:tc>
        <w:tc>
          <w:tcPr>
            <w:tcW w:w="1772" w:type="dxa"/>
            <w:vAlign w:val="center"/>
          </w:tcPr>
          <w:p w14:paraId="6BA8C98C" w14:textId="60E496D9" w:rsidR="007A31D1" w:rsidRPr="007A31D1" w:rsidRDefault="007A31D1" w:rsidP="00AB320E">
            <w:pPr>
              <w:rPr>
                <w:rFonts w:asciiTheme="majorHAnsi" w:hAnsiTheme="majorHAnsi"/>
              </w:rPr>
            </w:pPr>
            <w:r w:rsidRPr="007A31D1">
              <w:rPr>
                <w:rFonts w:asciiTheme="majorHAnsi" w:hAnsiTheme="majorHAnsi" w:cs="Helvetica Neue"/>
                <w:lang w:val="en-US"/>
              </w:rPr>
              <w:t>1.075874</w:t>
            </w:r>
          </w:p>
        </w:tc>
      </w:tr>
      <w:tr w:rsidR="007A31D1" w14:paraId="0A24C80E" w14:textId="77777777" w:rsidTr="00CA3194">
        <w:tc>
          <w:tcPr>
            <w:tcW w:w="1771" w:type="dxa"/>
            <w:vAlign w:val="center"/>
          </w:tcPr>
          <w:p w14:paraId="1C075DF9" w14:textId="47A2E70F" w:rsidR="007A31D1" w:rsidRPr="004E2E4C" w:rsidRDefault="007A31D1" w:rsidP="00AB320E">
            <w:pPr>
              <w:rPr>
                <w:rFonts w:asciiTheme="majorHAnsi" w:hAnsiTheme="majorHAnsi"/>
              </w:rPr>
            </w:pPr>
            <w:r w:rsidRPr="004E2E4C">
              <w:rPr>
                <w:rFonts w:asciiTheme="majorHAnsi" w:hAnsiTheme="majorHAnsi" w:cs="Helvetica Neue"/>
                <w:bCs/>
                <w:lang w:val="en-US"/>
              </w:rPr>
              <w:t>2008-01-10</w:t>
            </w:r>
          </w:p>
        </w:tc>
        <w:tc>
          <w:tcPr>
            <w:tcW w:w="1771" w:type="dxa"/>
            <w:vAlign w:val="center"/>
          </w:tcPr>
          <w:p w14:paraId="61ACE489" w14:textId="4F87154C" w:rsidR="007A31D1" w:rsidRPr="004E2E4C" w:rsidRDefault="007A31D1" w:rsidP="00AB320E">
            <w:pPr>
              <w:rPr>
                <w:rFonts w:asciiTheme="majorHAnsi" w:hAnsiTheme="majorHAnsi"/>
              </w:rPr>
            </w:pPr>
            <w:r w:rsidRPr="004E2E4C">
              <w:rPr>
                <w:rFonts w:asciiTheme="majorHAnsi" w:hAnsiTheme="majorHAnsi" w:cs="Helvetica Neue"/>
                <w:lang w:val="en-US"/>
              </w:rPr>
              <w:t>-0.007692</w:t>
            </w:r>
          </w:p>
        </w:tc>
        <w:tc>
          <w:tcPr>
            <w:tcW w:w="1771" w:type="dxa"/>
            <w:vMerge/>
          </w:tcPr>
          <w:p w14:paraId="40C835C2" w14:textId="77777777" w:rsidR="007A31D1" w:rsidRDefault="007A31D1" w:rsidP="00AB320E"/>
        </w:tc>
        <w:tc>
          <w:tcPr>
            <w:tcW w:w="1771" w:type="dxa"/>
            <w:vAlign w:val="center"/>
          </w:tcPr>
          <w:p w14:paraId="5BC33315" w14:textId="78CA4D43" w:rsidR="007A31D1" w:rsidRPr="007A31D1" w:rsidRDefault="007A31D1" w:rsidP="00AB320E">
            <w:pPr>
              <w:rPr>
                <w:rFonts w:asciiTheme="majorHAnsi" w:hAnsiTheme="majorHAnsi"/>
              </w:rPr>
            </w:pPr>
            <w:r w:rsidRPr="007A31D1">
              <w:rPr>
                <w:rFonts w:asciiTheme="majorHAnsi" w:hAnsiTheme="majorHAnsi" w:cs="Helvetica Neue"/>
                <w:bCs/>
                <w:lang w:val="en-US"/>
              </w:rPr>
              <w:t>2008-01-10</w:t>
            </w:r>
          </w:p>
        </w:tc>
        <w:tc>
          <w:tcPr>
            <w:tcW w:w="1772" w:type="dxa"/>
            <w:vAlign w:val="center"/>
          </w:tcPr>
          <w:p w14:paraId="6A8BA423" w14:textId="02865F01" w:rsidR="007A31D1" w:rsidRPr="007A31D1" w:rsidRDefault="007A31D1" w:rsidP="00AB320E">
            <w:pPr>
              <w:rPr>
                <w:rFonts w:asciiTheme="majorHAnsi" w:hAnsiTheme="majorHAnsi"/>
              </w:rPr>
            </w:pPr>
            <w:r w:rsidRPr="007A31D1">
              <w:rPr>
                <w:rFonts w:asciiTheme="majorHAnsi" w:hAnsiTheme="majorHAnsi" w:cs="Helvetica Neue"/>
                <w:lang w:val="en-US"/>
              </w:rPr>
              <w:t>-1.335527</w:t>
            </w:r>
          </w:p>
        </w:tc>
      </w:tr>
      <w:tr w:rsidR="007A31D1" w14:paraId="246724B1" w14:textId="77777777" w:rsidTr="00CA3194">
        <w:tc>
          <w:tcPr>
            <w:tcW w:w="1771" w:type="dxa"/>
            <w:vAlign w:val="center"/>
          </w:tcPr>
          <w:p w14:paraId="401B85CC" w14:textId="0C48DF33" w:rsidR="007A31D1" w:rsidRPr="004E2E4C" w:rsidRDefault="007A31D1" w:rsidP="00AB320E">
            <w:pPr>
              <w:rPr>
                <w:rFonts w:asciiTheme="majorHAnsi" w:hAnsiTheme="majorHAnsi"/>
              </w:rPr>
            </w:pPr>
            <w:r w:rsidRPr="004E2E4C">
              <w:rPr>
                <w:rFonts w:asciiTheme="majorHAnsi" w:hAnsiTheme="majorHAnsi" w:cs="Helvetica Neue"/>
                <w:bCs/>
                <w:lang w:val="en-US"/>
              </w:rPr>
              <w:t>2008-01-11</w:t>
            </w:r>
          </w:p>
        </w:tc>
        <w:tc>
          <w:tcPr>
            <w:tcW w:w="1771" w:type="dxa"/>
            <w:vAlign w:val="center"/>
          </w:tcPr>
          <w:p w14:paraId="7AE8AC3C" w14:textId="62A77227" w:rsidR="007A31D1" w:rsidRPr="004E2E4C" w:rsidRDefault="007A31D1" w:rsidP="00AB320E">
            <w:pPr>
              <w:rPr>
                <w:rFonts w:asciiTheme="majorHAnsi" w:hAnsiTheme="majorHAnsi"/>
              </w:rPr>
            </w:pPr>
            <w:r w:rsidRPr="004E2E4C">
              <w:rPr>
                <w:rFonts w:asciiTheme="majorHAnsi" w:hAnsiTheme="majorHAnsi" w:cs="Helvetica Neue"/>
                <w:lang w:val="en-US"/>
              </w:rPr>
              <w:t>-0.029940</w:t>
            </w:r>
          </w:p>
        </w:tc>
        <w:tc>
          <w:tcPr>
            <w:tcW w:w="1771" w:type="dxa"/>
            <w:vMerge/>
          </w:tcPr>
          <w:p w14:paraId="4B2484CA" w14:textId="77777777" w:rsidR="007A31D1" w:rsidRDefault="007A31D1" w:rsidP="00AB320E"/>
        </w:tc>
        <w:tc>
          <w:tcPr>
            <w:tcW w:w="1771" w:type="dxa"/>
            <w:vAlign w:val="center"/>
          </w:tcPr>
          <w:p w14:paraId="5307111F" w14:textId="663EA676" w:rsidR="007A31D1" w:rsidRPr="007A31D1" w:rsidRDefault="007A31D1" w:rsidP="00AB320E">
            <w:pPr>
              <w:rPr>
                <w:rFonts w:asciiTheme="majorHAnsi" w:hAnsiTheme="majorHAnsi"/>
              </w:rPr>
            </w:pPr>
            <w:r w:rsidRPr="007A31D1">
              <w:rPr>
                <w:rFonts w:asciiTheme="majorHAnsi" w:hAnsiTheme="majorHAnsi" w:cs="Helvetica Neue"/>
                <w:bCs/>
                <w:lang w:val="en-US"/>
              </w:rPr>
              <w:t>2008-01-11</w:t>
            </w:r>
          </w:p>
        </w:tc>
        <w:tc>
          <w:tcPr>
            <w:tcW w:w="1772" w:type="dxa"/>
            <w:vAlign w:val="center"/>
          </w:tcPr>
          <w:p w14:paraId="5128C700" w14:textId="61BD11F0" w:rsidR="007A31D1" w:rsidRPr="007A31D1" w:rsidRDefault="007A31D1" w:rsidP="00AB320E">
            <w:pPr>
              <w:rPr>
                <w:rFonts w:asciiTheme="majorHAnsi" w:hAnsiTheme="majorHAnsi"/>
              </w:rPr>
            </w:pPr>
            <w:r w:rsidRPr="007A31D1">
              <w:rPr>
                <w:rFonts w:asciiTheme="majorHAnsi" w:hAnsiTheme="majorHAnsi" w:cs="Helvetica Neue"/>
                <w:lang w:val="en-US"/>
              </w:rPr>
              <w:t>-2.305969</w:t>
            </w:r>
          </w:p>
        </w:tc>
      </w:tr>
      <w:tr w:rsidR="007A31D1" w14:paraId="095DD0F0" w14:textId="77777777" w:rsidTr="00CA3194">
        <w:tc>
          <w:tcPr>
            <w:tcW w:w="1771" w:type="dxa"/>
            <w:vAlign w:val="center"/>
          </w:tcPr>
          <w:p w14:paraId="23F75E0A" w14:textId="4CD33F13" w:rsidR="007A31D1" w:rsidRPr="004E2E4C" w:rsidRDefault="007A31D1" w:rsidP="00AB320E">
            <w:pPr>
              <w:rPr>
                <w:rFonts w:asciiTheme="majorHAnsi" w:hAnsiTheme="majorHAnsi"/>
              </w:rPr>
            </w:pPr>
            <w:r w:rsidRPr="004E2E4C">
              <w:rPr>
                <w:rFonts w:asciiTheme="majorHAnsi" w:hAnsiTheme="majorHAnsi" w:cs="Helvetica Neue"/>
                <w:bCs/>
                <w:lang w:val="en-US"/>
              </w:rPr>
              <w:t>2008-01-14</w:t>
            </w:r>
          </w:p>
        </w:tc>
        <w:tc>
          <w:tcPr>
            <w:tcW w:w="1771" w:type="dxa"/>
            <w:vAlign w:val="center"/>
          </w:tcPr>
          <w:p w14:paraId="63DF60E6" w14:textId="5F278DDF" w:rsidR="007A31D1" w:rsidRPr="004E2E4C" w:rsidRDefault="007A31D1" w:rsidP="00AB320E">
            <w:pPr>
              <w:rPr>
                <w:rFonts w:asciiTheme="majorHAnsi" w:hAnsiTheme="majorHAnsi"/>
              </w:rPr>
            </w:pPr>
            <w:r w:rsidRPr="004E2E4C">
              <w:rPr>
                <w:rFonts w:asciiTheme="majorHAnsi" w:hAnsiTheme="majorHAnsi" w:cs="Helvetica Neue"/>
                <w:lang w:val="en-US"/>
              </w:rPr>
              <w:t>0.035266</w:t>
            </w:r>
          </w:p>
        </w:tc>
        <w:tc>
          <w:tcPr>
            <w:tcW w:w="1771" w:type="dxa"/>
            <w:vMerge/>
          </w:tcPr>
          <w:p w14:paraId="0B954B66" w14:textId="77777777" w:rsidR="007A31D1" w:rsidRDefault="007A31D1" w:rsidP="00AB320E"/>
        </w:tc>
        <w:tc>
          <w:tcPr>
            <w:tcW w:w="1771" w:type="dxa"/>
            <w:vAlign w:val="center"/>
          </w:tcPr>
          <w:p w14:paraId="797A347C" w14:textId="3FA9435E" w:rsidR="007A31D1" w:rsidRPr="007A31D1" w:rsidRDefault="007A31D1" w:rsidP="00AB320E">
            <w:pPr>
              <w:rPr>
                <w:rFonts w:asciiTheme="majorHAnsi" w:hAnsiTheme="majorHAnsi"/>
              </w:rPr>
            </w:pPr>
            <w:r w:rsidRPr="007A31D1">
              <w:rPr>
                <w:rFonts w:asciiTheme="majorHAnsi" w:hAnsiTheme="majorHAnsi" w:cs="Helvetica Neue"/>
                <w:bCs/>
                <w:lang w:val="en-US"/>
              </w:rPr>
              <w:t>2008-01-14</w:t>
            </w:r>
          </w:p>
        </w:tc>
        <w:tc>
          <w:tcPr>
            <w:tcW w:w="1772" w:type="dxa"/>
            <w:vAlign w:val="center"/>
          </w:tcPr>
          <w:p w14:paraId="603C6E3C" w14:textId="611D3D3D" w:rsidR="007A31D1" w:rsidRPr="007A31D1" w:rsidRDefault="007A31D1" w:rsidP="00AB320E">
            <w:pPr>
              <w:rPr>
                <w:rFonts w:asciiTheme="majorHAnsi" w:hAnsiTheme="majorHAnsi"/>
              </w:rPr>
            </w:pPr>
            <w:r w:rsidRPr="007A31D1">
              <w:rPr>
                <w:rFonts w:asciiTheme="majorHAnsi" w:hAnsiTheme="majorHAnsi" w:cs="Helvetica Neue"/>
                <w:lang w:val="en-US"/>
              </w:rPr>
              <w:t>0.538243</w:t>
            </w:r>
          </w:p>
        </w:tc>
      </w:tr>
      <w:tr w:rsidR="007A31D1" w14:paraId="33560C32" w14:textId="77777777" w:rsidTr="00CA3194">
        <w:tc>
          <w:tcPr>
            <w:tcW w:w="1771" w:type="dxa"/>
            <w:vAlign w:val="center"/>
          </w:tcPr>
          <w:p w14:paraId="6F253232" w14:textId="0B7A9947" w:rsidR="007A31D1" w:rsidRPr="004E2E4C" w:rsidRDefault="007A31D1" w:rsidP="00AB320E">
            <w:pPr>
              <w:rPr>
                <w:rFonts w:asciiTheme="majorHAnsi" w:hAnsiTheme="majorHAnsi"/>
              </w:rPr>
            </w:pPr>
            <w:r w:rsidRPr="004E2E4C">
              <w:rPr>
                <w:rFonts w:asciiTheme="majorHAnsi" w:hAnsiTheme="majorHAnsi" w:cs="Helvetica Neue"/>
                <w:bCs/>
                <w:lang w:val="en-US"/>
              </w:rPr>
              <w:t>2008-01-15</w:t>
            </w:r>
          </w:p>
        </w:tc>
        <w:tc>
          <w:tcPr>
            <w:tcW w:w="1771" w:type="dxa"/>
            <w:vAlign w:val="center"/>
          </w:tcPr>
          <w:p w14:paraId="01038C0C" w14:textId="7956F688" w:rsidR="007A31D1" w:rsidRPr="004E2E4C" w:rsidRDefault="007A31D1" w:rsidP="00AB320E">
            <w:pPr>
              <w:rPr>
                <w:rFonts w:asciiTheme="majorHAnsi" w:hAnsiTheme="majorHAnsi"/>
              </w:rPr>
            </w:pPr>
            <w:r w:rsidRPr="004E2E4C">
              <w:rPr>
                <w:rFonts w:asciiTheme="majorHAnsi" w:hAnsiTheme="majorHAnsi" w:cs="Helvetica Neue"/>
                <w:lang w:val="en-US"/>
              </w:rPr>
              <w:t>-0.054480</w:t>
            </w:r>
          </w:p>
        </w:tc>
        <w:tc>
          <w:tcPr>
            <w:tcW w:w="1771" w:type="dxa"/>
            <w:vMerge/>
          </w:tcPr>
          <w:p w14:paraId="002060C9" w14:textId="77777777" w:rsidR="007A31D1" w:rsidRDefault="007A31D1" w:rsidP="00AB320E"/>
        </w:tc>
        <w:tc>
          <w:tcPr>
            <w:tcW w:w="1771" w:type="dxa"/>
            <w:vAlign w:val="center"/>
          </w:tcPr>
          <w:p w14:paraId="752DA9E0" w14:textId="108DA7B9" w:rsidR="007A31D1" w:rsidRPr="007A31D1" w:rsidRDefault="007A31D1" w:rsidP="00AB320E">
            <w:pPr>
              <w:rPr>
                <w:rFonts w:asciiTheme="majorHAnsi" w:hAnsiTheme="majorHAnsi"/>
              </w:rPr>
            </w:pPr>
            <w:r w:rsidRPr="007A31D1">
              <w:rPr>
                <w:rFonts w:asciiTheme="majorHAnsi" w:hAnsiTheme="majorHAnsi" w:cs="Helvetica Neue"/>
                <w:bCs/>
                <w:lang w:val="en-US"/>
              </w:rPr>
              <w:t>2008-01-15</w:t>
            </w:r>
          </w:p>
        </w:tc>
        <w:tc>
          <w:tcPr>
            <w:tcW w:w="1772" w:type="dxa"/>
            <w:vAlign w:val="center"/>
          </w:tcPr>
          <w:p w14:paraId="73DAFE2D" w14:textId="28BFBF73" w:rsidR="007A31D1" w:rsidRPr="007A31D1" w:rsidRDefault="007A31D1" w:rsidP="00AB320E">
            <w:pPr>
              <w:rPr>
                <w:rFonts w:asciiTheme="majorHAnsi" w:hAnsiTheme="majorHAnsi"/>
              </w:rPr>
            </w:pPr>
            <w:r w:rsidRPr="007A31D1">
              <w:rPr>
                <w:rFonts w:asciiTheme="majorHAnsi" w:hAnsiTheme="majorHAnsi" w:cs="Helvetica Neue"/>
                <w:lang w:val="en-US"/>
              </w:rPr>
              <w:t>-3.376374</w:t>
            </w:r>
          </w:p>
        </w:tc>
      </w:tr>
    </w:tbl>
    <w:p w14:paraId="74C1A6BE" w14:textId="77777777" w:rsidR="00187527" w:rsidRDefault="00187527" w:rsidP="00AB320E"/>
    <w:p w14:paraId="600C494C" w14:textId="1CE59401" w:rsidR="006034D3" w:rsidRDefault="00125175" w:rsidP="00772C9C">
      <w:pPr>
        <w:jc w:val="both"/>
      </w:pPr>
      <w:r>
        <w:t xml:space="preserve">These values would be part of the training window that would be used to </w:t>
      </w:r>
      <w:r w:rsidR="00A340DE">
        <w:t>predict the direction of the stock for the next day, in this case Jan 16</w:t>
      </w:r>
      <w:r w:rsidR="00A340DE" w:rsidRPr="00A340DE">
        <w:rPr>
          <w:vertAlign w:val="superscript"/>
        </w:rPr>
        <w:t>th</w:t>
      </w:r>
      <w:r w:rsidR="006D2589">
        <w:t>, 2008.</w:t>
      </w:r>
      <w:r w:rsidR="00CA3194">
        <w:t xml:space="preserve">  The same process </w:t>
      </w:r>
      <w:r w:rsidR="00C70AF4">
        <w:t>can be applied to standardize the sector returns, by first finding the equally weighted average return across all companies in a particular sector, and then applying the transformation process described above.</w:t>
      </w:r>
      <w:r w:rsidR="00B83381">
        <w:t xml:space="preserve"> </w:t>
      </w:r>
      <w:r w:rsidR="006034D3">
        <w:t xml:space="preserve"> </w:t>
      </w:r>
      <w:r w:rsidR="00BB19E7">
        <w:t>For volume data we can use the same transformation</w:t>
      </w:r>
      <w:r w:rsidR="0095418A">
        <w:t xml:space="preserve"> as for the returns.</w:t>
      </w:r>
    </w:p>
    <w:p w14:paraId="5B58D5C1" w14:textId="77777777" w:rsidR="001B567E" w:rsidRDefault="001B567E" w:rsidP="006034D3"/>
    <w:p w14:paraId="004B152A" w14:textId="02079340" w:rsidR="00125175" w:rsidRPr="00AB320E" w:rsidRDefault="0092695C" w:rsidP="00772C9C">
      <w:pPr>
        <w:jc w:val="both"/>
      </w:pPr>
      <w:r>
        <w:t>The final pre-processing step</w:t>
      </w:r>
      <w:r w:rsidR="00DB3E91">
        <w:t xml:space="preserve"> is dealing with missing data.  </w:t>
      </w:r>
      <w:r w:rsidR="001C01F2">
        <w:t xml:space="preserve">Missing data is an inevitable part of working with </w:t>
      </w:r>
      <w:r w:rsidR="00005299">
        <w:t>market data</w:t>
      </w:r>
      <w:r w:rsidR="0068716C">
        <w:t xml:space="preserve"> and there is never a ‘correct’ way of how to deal w</w:t>
      </w:r>
      <w:r w:rsidR="00022824">
        <w:t>ith it.  Given our relatively large sample size</w:t>
      </w:r>
      <w:r w:rsidR="003666D4">
        <w:t xml:space="preserve">, we can afford to fill missing values with 0.  </w:t>
      </w:r>
      <w:r w:rsidR="005E3294">
        <w:t>This assumes that the stock price did not change over the missing value period</w:t>
      </w:r>
      <w:r w:rsidR="00453B86">
        <w:t>.  For volume, this implies that a stock did not trade on that specific day.</w:t>
      </w:r>
    </w:p>
    <w:p w14:paraId="3C64A12A" w14:textId="2BED5540" w:rsidR="00FB1668" w:rsidRDefault="002E77D0" w:rsidP="002E77D0">
      <w:pPr>
        <w:pStyle w:val="Heading1"/>
      </w:pPr>
      <w:r>
        <w:t>Implementation</w:t>
      </w:r>
    </w:p>
    <w:p w14:paraId="37CEB36D" w14:textId="4420209B" w:rsidR="007C4E47" w:rsidRDefault="002E4F11" w:rsidP="00772C9C">
      <w:pPr>
        <w:jc w:val="both"/>
      </w:pPr>
      <w:r>
        <w:t>The first step is to decide on the choice of sample size keeping in mind the tradeoff between number of companies a</w:t>
      </w:r>
      <w:r w:rsidR="00636591">
        <w:t xml:space="preserve">nd number of years of history.  In this case, we start with a start date of January 2000 to the latest available date, December 2016.  </w:t>
      </w:r>
      <w:r w:rsidR="006C4EB1">
        <w:t>This sample includes 398 companies as well as</w:t>
      </w:r>
      <w:r w:rsidR="00636591">
        <w:t xml:space="preserve"> </w:t>
      </w:r>
      <w:r w:rsidR="006C4EB1">
        <w:t>two full market cycles.  The following graph sho</w:t>
      </w:r>
      <w:r w:rsidR="00E407A1">
        <w:t>ws the cumulative compounded</w:t>
      </w:r>
      <w:r w:rsidR="000578A8">
        <w:t xml:space="preserve"> return for that period of time:</w:t>
      </w:r>
    </w:p>
    <w:p w14:paraId="0CEB90D6" w14:textId="77777777" w:rsidR="000578A8" w:rsidRDefault="000578A8" w:rsidP="007C4E47"/>
    <w:p w14:paraId="1F8FC35C" w14:textId="17FE4E94" w:rsidR="000578A8" w:rsidRDefault="00BE7438" w:rsidP="007C4E47">
      <w:r>
        <w:rPr>
          <w:rFonts w:ascii="Helvetica Neue" w:hAnsi="Helvetica Neue" w:cs="Helvetica Neue"/>
          <w:noProof/>
          <w:sz w:val="28"/>
          <w:szCs w:val="28"/>
          <w:lang w:val="en-US"/>
        </w:rPr>
        <w:lastRenderedPageBreak/>
        <w:drawing>
          <wp:inline distT="0" distB="0" distL="0" distR="0" wp14:anchorId="1BAEF9DF" wp14:editId="59BAEFCB">
            <wp:extent cx="5486400" cy="333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37660"/>
                    </a:xfrm>
                    <a:prstGeom prst="rect">
                      <a:avLst/>
                    </a:prstGeom>
                    <a:noFill/>
                    <a:ln>
                      <a:noFill/>
                    </a:ln>
                  </pic:spPr>
                </pic:pic>
              </a:graphicData>
            </a:graphic>
          </wp:inline>
        </w:drawing>
      </w:r>
    </w:p>
    <w:p w14:paraId="693DE15C" w14:textId="77777777" w:rsidR="00D10EB2" w:rsidRDefault="00D10EB2" w:rsidP="007C4E47"/>
    <w:p w14:paraId="05FB6848" w14:textId="68EB490D" w:rsidR="00D10EB2" w:rsidRDefault="00A94F81" w:rsidP="00772C9C">
      <w:pPr>
        <w:jc w:val="both"/>
      </w:pPr>
      <w:r>
        <w:t>This period consist</w:t>
      </w:r>
      <w:r w:rsidR="00BA78FE">
        <w:t>s</w:t>
      </w:r>
      <w:r w:rsidR="00D10EB2">
        <w:t xml:space="preserve"> of two significant market crashes (2002 and 2008) as w</w:t>
      </w:r>
      <w:r w:rsidR="000F3E59">
        <w:t>ell as sustained market rallies and should provide a good testing period for the strategy.</w:t>
      </w:r>
    </w:p>
    <w:p w14:paraId="090290ED" w14:textId="77777777" w:rsidR="00EC424F" w:rsidRDefault="00EC424F" w:rsidP="00772C9C">
      <w:pPr>
        <w:jc w:val="both"/>
      </w:pPr>
    </w:p>
    <w:p w14:paraId="60B76894" w14:textId="77777777" w:rsidR="00102EB9" w:rsidRPr="007C4E47" w:rsidRDefault="00102EB9" w:rsidP="00772C9C">
      <w:pPr>
        <w:jc w:val="both"/>
      </w:pPr>
    </w:p>
    <w:p w14:paraId="2F844557" w14:textId="15384F26" w:rsidR="00865557" w:rsidRDefault="00102EB9" w:rsidP="00772C9C">
      <w:pPr>
        <w:jc w:val="both"/>
      </w:pPr>
      <w:r>
        <w:t>The approach we will take now is to select a smaller subset of this sample to train and optimize the classifiers and then test the model on the remaining sample.</w:t>
      </w:r>
      <w:r w:rsidR="00EB4C72">
        <w:t xml:space="preserve">  In addition, </w:t>
      </w:r>
      <w:r w:rsidR="00F977A2">
        <w:t>t</w:t>
      </w:r>
      <w:r w:rsidR="00525BA5">
        <w:t>here are a few</w:t>
      </w:r>
      <w:r w:rsidR="0015033B">
        <w:t xml:space="preserve"> other</w:t>
      </w:r>
      <w:r w:rsidR="00525BA5">
        <w:t xml:space="preserve"> parameters that will need to be selected and optimized i</w:t>
      </w:r>
      <w:r w:rsidR="00B73A14">
        <w:t>n the model selection process:</w:t>
      </w:r>
    </w:p>
    <w:p w14:paraId="2D501E3D" w14:textId="77777777" w:rsidR="00933660" w:rsidRDefault="00933660" w:rsidP="00772C9C">
      <w:pPr>
        <w:jc w:val="both"/>
      </w:pPr>
    </w:p>
    <w:p w14:paraId="75A4E100" w14:textId="3C14AB9D" w:rsidR="00933660" w:rsidRDefault="00933660" w:rsidP="00772C9C">
      <w:pPr>
        <w:pStyle w:val="ListParagraph"/>
        <w:numPr>
          <w:ilvl w:val="0"/>
          <w:numId w:val="10"/>
        </w:numPr>
        <w:jc w:val="both"/>
      </w:pPr>
      <w:r>
        <w:t>Length of the rolling window to train the classifier</w:t>
      </w:r>
    </w:p>
    <w:p w14:paraId="1264B231" w14:textId="5D69F0B9" w:rsidR="00933660" w:rsidRDefault="00933660" w:rsidP="00772C9C">
      <w:pPr>
        <w:pStyle w:val="ListParagraph"/>
        <w:numPr>
          <w:ilvl w:val="0"/>
          <w:numId w:val="10"/>
        </w:numPr>
        <w:jc w:val="both"/>
      </w:pPr>
      <w:r>
        <w:t>Choice of classifier</w:t>
      </w:r>
    </w:p>
    <w:p w14:paraId="00086727" w14:textId="1F7F65B4" w:rsidR="00933660" w:rsidRDefault="00933660" w:rsidP="00772C9C">
      <w:pPr>
        <w:pStyle w:val="ListParagraph"/>
        <w:numPr>
          <w:ilvl w:val="0"/>
          <w:numId w:val="10"/>
        </w:numPr>
        <w:jc w:val="both"/>
      </w:pPr>
      <w:r>
        <w:t>Optimization of parameters specific to each classifier</w:t>
      </w:r>
    </w:p>
    <w:p w14:paraId="4444D3D5" w14:textId="43FE047D" w:rsidR="00933660" w:rsidRDefault="003E2035" w:rsidP="00772C9C">
      <w:pPr>
        <w:pStyle w:val="ListParagraph"/>
        <w:numPr>
          <w:ilvl w:val="0"/>
          <w:numId w:val="10"/>
        </w:numPr>
        <w:jc w:val="both"/>
      </w:pPr>
      <w:r>
        <w:t xml:space="preserve">Total </w:t>
      </w:r>
      <w:r w:rsidR="00102EB9">
        <w:t>l</w:t>
      </w:r>
      <w:r w:rsidR="006C7F9E">
        <w:t xml:space="preserve">ength of </w:t>
      </w:r>
      <w:r w:rsidR="007174F0">
        <w:t>training</w:t>
      </w:r>
      <w:r w:rsidR="006C7F9E">
        <w:t xml:space="preserve"> window</w:t>
      </w:r>
      <w:r w:rsidR="00102EB9">
        <w:t xml:space="preserve"> </w:t>
      </w:r>
    </w:p>
    <w:p w14:paraId="6360AE9B" w14:textId="77777777" w:rsidR="00D03A93" w:rsidRDefault="00D03A93" w:rsidP="00772C9C">
      <w:pPr>
        <w:jc w:val="both"/>
      </w:pPr>
    </w:p>
    <w:p w14:paraId="69967B52" w14:textId="20402285" w:rsidR="00D03A93" w:rsidRDefault="0044415A" w:rsidP="00772C9C">
      <w:pPr>
        <w:jc w:val="both"/>
      </w:pPr>
      <w:r>
        <w:t xml:space="preserve">The full process </w:t>
      </w:r>
      <w:r w:rsidR="00CD013B">
        <w:t>is illustrated below, along with the function names used in the IPython Notebook</w:t>
      </w:r>
      <w:r>
        <w:t>:</w:t>
      </w:r>
    </w:p>
    <w:p w14:paraId="0C2D11C1" w14:textId="77777777" w:rsidR="0044415A" w:rsidRDefault="0044415A" w:rsidP="00D03A93"/>
    <w:p w14:paraId="1B3DF909" w14:textId="0A905C9F" w:rsidR="00B46C51" w:rsidRDefault="00CA0832" w:rsidP="00D03A93">
      <w:r>
        <w:rPr>
          <w:noProof/>
          <w:lang w:val="en-US"/>
        </w:rPr>
        <w:lastRenderedPageBreak/>
        <w:drawing>
          <wp:inline distT="0" distB="0" distL="0" distR="0" wp14:anchorId="5F3E0645" wp14:editId="50725232">
            <wp:extent cx="5999421" cy="5669812"/>
            <wp:effectExtent l="76200" t="25400" r="46355" b="7112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5D2B9FE" w14:textId="67826160" w:rsidR="00D460EA" w:rsidRDefault="00C320E2" w:rsidP="00772C9C">
      <w:pPr>
        <w:jc w:val="both"/>
      </w:pPr>
      <w:r>
        <w:t>Essentially, this process attempts to find the best fit model at any given date and used it to make a prediction for the following day.  As a result, the specific parameters chosen for a particular type of classifier can vary over time.  For instance, the best decision tree model at January 4</w:t>
      </w:r>
      <w:r w:rsidRPr="00C320E2">
        <w:rPr>
          <w:vertAlign w:val="superscript"/>
        </w:rPr>
        <w:t>th</w:t>
      </w:r>
      <w:r>
        <w:t xml:space="preserve">, 2000 may have a max depth of 2 while a month later the best one may have  a depth of 10.  </w:t>
      </w:r>
      <w:r w:rsidR="00DE0C86">
        <w:t>What we are most concerned with, is maintained a significant CV and average test score over time.</w:t>
      </w:r>
    </w:p>
    <w:p w14:paraId="2035FCCC" w14:textId="77777777" w:rsidR="00D460EA" w:rsidRDefault="00D460EA" w:rsidP="00772C9C">
      <w:pPr>
        <w:jc w:val="both"/>
      </w:pPr>
    </w:p>
    <w:p w14:paraId="1B32A1D6" w14:textId="4EA530FD" w:rsidR="00C21025" w:rsidRDefault="00F12984" w:rsidP="00772C9C">
      <w:pPr>
        <w:jc w:val="both"/>
      </w:pPr>
      <w:r>
        <w:t xml:space="preserve">Some complications with this nested process is ensuring that we don’t accidently use any data that was not available at a given point in time.  </w:t>
      </w:r>
      <w:r w:rsidR="003D5A85">
        <w:t>For instance, if we are making predictions for January 2</w:t>
      </w:r>
      <w:r w:rsidR="003D5A85" w:rsidRPr="003D5A85">
        <w:rPr>
          <w:vertAlign w:val="superscript"/>
        </w:rPr>
        <w:t>nd</w:t>
      </w:r>
      <w:r w:rsidR="003D5A85">
        <w:t>, our training window should not use any data that was not available as of the end of the trading day on January 1</w:t>
      </w:r>
      <w:r w:rsidR="003D5A85" w:rsidRPr="003D5A85">
        <w:rPr>
          <w:vertAlign w:val="superscript"/>
        </w:rPr>
        <w:t>st</w:t>
      </w:r>
      <w:r w:rsidR="003D5A85">
        <w:t xml:space="preserve">.  </w:t>
      </w:r>
      <w:r w:rsidR="00652289">
        <w:t xml:space="preserve"> Since our model uses the 1-</w:t>
      </w:r>
      <w:r w:rsidR="00DA01D1">
        <w:t xml:space="preserve">day ahead </w:t>
      </w:r>
      <w:r w:rsidR="00D026B0">
        <w:t xml:space="preserve">forward return to train the classifier, our training set </w:t>
      </w:r>
      <w:r w:rsidR="00D026B0">
        <w:lastRenderedPageBreak/>
        <w:t>should set the cut</w:t>
      </w:r>
      <w:r w:rsidR="00FF49E5">
        <w:t>-</w:t>
      </w:r>
      <w:r w:rsidR="00D026B0">
        <w:t>off date at December 31</w:t>
      </w:r>
      <w:r w:rsidR="00D026B0" w:rsidRPr="00D026B0">
        <w:rPr>
          <w:vertAlign w:val="superscript"/>
        </w:rPr>
        <w:t>st</w:t>
      </w:r>
      <w:r w:rsidR="00C05F90">
        <w:t xml:space="preserve"> t</w:t>
      </w:r>
      <w:r w:rsidR="00447CDB">
        <w:t>o fit the classifier, then make predictions using the available data points on the 1</w:t>
      </w:r>
      <w:r w:rsidR="00447CDB" w:rsidRPr="00447CDB">
        <w:rPr>
          <w:vertAlign w:val="superscript"/>
        </w:rPr>
        <w:t>st</w:t>
      </w:r>
      <w:r w:rsidR="00447CDB">
        <w:t>.</w:t>
      </w:r>
    </w:p>
    <w:p w14:paraId="51876C33" w14:textId="77777777" w:rsidR="00A60044" w:rsidRDefault="00A60044" w:rsidP="00772C9C">
      <w:pPr>
        <w:jc w:val="both"/>
      </w:pPr>
    </w:p>
    <w:p w14:paraId="534EB5DF" w14:textId="40720373" w:rsidR="00A60044" w:rsidRDefault="00A60044" w:rsidP="00772C9C">
      <w:pPr>
        <w:jc w:val="both"/>
      </w:pPr>
      <w:r>
        <w:t xml:space="preserve">The implementation process discussed is quite a lengthy process and the number of combinations grows exponentially if too many parameters choices are passed.   Consequently, the real challenge is to provide enough freedom in terms of parameter variability without slowing the process down too much.  </w:t>
      </w:r>
      <w:r w:rsidR="00A15536">
        <w:t xml:space="preserve">To start off, </w:t>
      </w:r>
      <w:r w:rsidR="00C71C37">
        <w:t>the following parameter choices are used:</w:t>
      </w:r>
    </w:p>
    <w:p w14:paraId="32674FED" w14:textId="77777777" w:rsidR="00C71C37" w:rsidRDefault="00C71C37" w:rsidP="00D03A93"/>
    <w:tbl>
      <w:tblPr>
        <w:tblStyle w:val="LightList-Accent1"/>
        <w:tblW w:w="0" w:type="auto"/>
        <w:tblLook w:val="04A0" w:firstRow="1" w:lastRow="0" w:firstColumn="1" w:lastColumn="0" w:noHBand="0" w:noVBand="1"/>
      </w:tblPr>
      <w:tblGrid>
        <w:gridCol w:w="4428"/>
        <w:gridCol w:w="4428"/>
      </w:tblGrid>
      <w:tr w:rsidR="002F3DBD" w14:paraId="58E6446D" w14:textId="77777777" w:rsidTr="00FF5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CA5B98" w14:textId="3DF70C2B" w:rsidR="002F3DBD" w:rsidRPr="0069732B" w:rsidRDefault="002F3DBD" w:rsidP="00FF575D">
            <w:pPr>
              <w:jc w:val="center"/>
            </w:pPr>
            <w:r w:rsidRPr="0069732B">
              <w:t>Parameter</w:t>
            </w:r>
          </w:p>
        </w:tc>
        <w:tc>
          <w:tcPr>
            <w:tcW w:w="4428" w:type="dxa"/>
          </w:tcPr>
          <w:p w14:paraId="48289B9A" w14:textId="7A88171F" w:rsidR="002F3DBD" w:rsidRPr="0069732B" w:rsidRDefault="00895203" w:rsidP="00FF575D">
            <w:pPr>
              <w:jc w:val="center"/>
              <w:cnfStyle w:val="100000000000" w:firstRow="1" w:lastRow="0" w:firstColumn="0" w:lastColumn="0" w:oddVBand="0" w:evenVBand="0" w:oddHBand="0" w:evenHBand="0" w:firstRowFirstColumn="0" w:firstRowLastColumn="0" w:lastRowFirstColumn="0" w:lastRowLastColumn="0"/>
            </w:pPr>
            <w:r w:rsidRPr="0069732B">
              <w:t>Parameter Values</w:t>
            </w:r>
          </w:p>
        </w:tc>
      </w:tr>
      <w:tr w:rsidR="002F3DBD" w14:paraId="483C6835" w14:textId="77777777" w:rsidTr="00FF5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4DBEF81" w14:textId="0DEBFAB2" w:rsidR="002F3DBD" w:rsidRPr="00895203" w:rsidRDefault="00895203" w:rsidP="00895203">
            <w:pPr>
              <w:rPr>
                <w:b w:val="0"/>
              </w:rPr>
            </w:pPr>
            <w:r>
              <w:rPr>
                <w:b w:val="0"/>
              </w:rPr>
              <w:t>Training Window Size</w:t>
            </w:r>
          </w:p>
        </w:tc>
        <w:tc>
          <w:tcPr>
            <w:tcW w:w="4428" w:type="dxa"/>
          </w:tcPr>
          <w:p w14:paraId="390B7210" w14:textId="74CF70AF" w:rsidR="00197BBC" w:rsidRDefault="00895203" w:rsidP="00197BBC">
            <w:pPr>
              <w:jc w:val="right"/>
              <w:cnfStyle w:val="000000100000" w:firstRow="0" w:lastRow="0" w:firstColumn="0" w:lastColumn="0" w:oddVBand="0" w:evenVBand="0" w:oddHBand="1" w:evenHBand="0" w:firstRowFirstColumn="0" w:firstRowLastColumn="0" w:lastRowFirstColumn="0" w:lastRowLastColumn="0"/>
            </w:pPr>
            <w:r>
              <w:t>10</w:t>
            </w:r>
            <w:r w:rsidR="00197BBC">
              <w:t xml:space="preserve"> days</w:t>
            </w:r>
          </w:p>
          <w:p w14:paraId="5B67C99D" w14:textId="5522CE6D" w:rsidR="00197BBC" w:rsidRDefault="00895203" w:rsidP="00197BBC">
            <w:pPr>
              <w:jc w:val="right"/>
              <w:cnfStyle w:val="000000100000" w:firstRow="0" w:lastRow="0" w:firstColumn="0" w:lastColumn="0" w:oddVBand="0" w:evenVBand="0" w:oddHBand="1" w:evenHBand="0" w:firstRowFirstColumn="0" w:firstRowLastColumn="0" w:lastRowFirstColumn="0" w:lastRowLastColumn="0"/>
            </w:pPr>
            <w:r>
              <w:t>21</w:t>
            </w:r>
            <w:r w:rsidR="00197BBC">
              <w:t xml:space="preserve"> days</w:t>
            </w:r>
          </w:p>
          <w:p w14:paraId="400F6252" w14:textId="33561852" w:rsidR="00197BBC" w:rsidRDefault="00895203" w:rsidP="00197BBC">
            <w:pPr>
              <w:jc w:val="right"/>
              <w:cnfStyle w:val="000000100000" w:firstRow="0" w:lastRow="0" w:firstColumn="0" w:lastColumn="0" w:oddVBand="0" w:evenVBand="0" w:oddHBand="1" w:evenHBand="0" w:firstRowFirstColumn="0" w:firstRowLastColumn="0" w:lastRowFirstColumn="0" w:lastRowLastColumn="0"/>
            </w:pPr>
            <w:r>
              <w:t>63</w:t>
            </w:r>
            <w:r w:rsidR="00197BBC">
              <w:t xml:space="preserve"> days</w:t>
            </w:r>
          </w:p>
          <w:p w14:paraId="547FDC89" w14:textId="08EFCAC6" w:rsidR="002F3DBD" w:rsidRPr="00895203" w:rsidRDefault="00895203" w:rsidP="00197BBC">
            <w:pPr>
              <w:jc w:val="right"/>
              <w:cnfStyle w:val="000000100000" w:firstRow="0" w:lastRow="0" w:firstColumn="0" w:lastColumn="0" w:oddVBand="0" w:evenVBand="0" w:oddHBand="1" w:evenHBand="0" w:firstRowFirstColumn="0" w:firstRowLastColumn="0" w:lastRowFirstColumn="0" w:lastRowLastColumn="0"/>
            </w:pPr>
            <w:r>
              <w:t>252</w:t>
            </w:r>
            <w:r w:rsidR="00197BBC">
              <w:t xml:space="preserve"> days</w:t>
            </w:r>
          </w:p>
        </w:tc>
      </w:tr>
      <w:tr w:rsidR="002F3DBD" w14:paraId="3663D7A1" w14:textId="77777777" w:rsidTr="00FF575D">
        <w:tc>
          <w:tcPr>
            <w:cnfStyle w:val="001000000000" w:firstRow="0" w:lastRow="0" w:firstColumn="1" w:lastColumn="0" w:oddVBand="0" w:evenVBand="0" w:oddHBand="0" w:evenHBand="0" w:firstRowFirstColumn="0" w:firstRowLastColumn="0" w:lastRowFirstColumn="0" w:lastRowLastColumn="0"/>
            <w:tcW w:w="4428" w:type="dxa"/>
          </w:tcPr>
          <w:p w14:paraId="50769D6F" w14:textId="285A6CB3" w:rsidR="002F3DBD" w:rsidRPr="00895203" w:rsidRDefault="00197BBC" w:rsidP="00895203">
            <w:pPr>
              <w:rPr>
                <w:b w:val="0"/>
              </w:rPr>
            </w:pPr>
            <w:r>
              <w:rPr>
                <w:b w:val="0"/>
              </w:rPr>
              <w:t>Classifier Type</w:t>
            </w:r>
          </w:p>
        </w:tc>
        <w:tc>
          <w:tcPr>
            <w:tcW w:w="4428" w:type="dxa"/>
          </w:tcPr>
          <w:p w14:paraId="1D3121EB" w14:textId="3A4D7D4D" w:rsidR="00197BBC" w:rsidRDefault="00197BBC" w:rsidP="00895203">
            <w:pPr>
              <w:jc w:val="right"/>
              <w:cnfStyle w:val="000000000000" w:firstRow="0" w:lastRow="0" w:firstColumn="0" w:lastColumn="0" w:oddVBand="0" w:evenVBand="0" w:oddHBand="0" w:evenHBand="0" w:firstRowFirstColumn="0" w:firstRowLastColumn="0" w:lastRowFirstColumn="0" w:lastRowLastColumn="0"/>
            </w:pPr>
            <w:r>
              <w:t>Decision Tree</w:t>
            </w:r>
          </w:p>
          <w:p w14:paraId="4EC0916B" w14:textId="77777777" w:rsidR="00197BBC" w:rsidRDefault="00197BBC" w:rsidP="00895203">
            <w:pPr>
              <w:jc w:val="right"/>
              <w:cnfStyle w:val="000000000000" w:firstRow="0" w:lastRow="0" w:firstColumn="0" w:lastColumn="0" w:oddVBand="0" w:evenVBand="0" w:oddHBand="0" w:evenHBand="0" w:firstRowFirstColumn="0" w:firstRowLastColumn="0" w:lastRowFirstColumn="0" w:lastRowLastColumn="0"/>
            </w:pPr>
            <w:r>
              <w:t>Logistic Regression</w:t>
            </w:r>
          </w:p>
          <w:p w14:paraId="71827F8A" w14:textId="4C9792A2" w:rsidR="002F3DBD" w:rsidRPr="00895203" w:rsidRDefault="00197BBC" w:rsidP="00895203">
            <w:pPr>
              <w:jc w:val="right"/>
              <w:cnfStyle w:val="000000000000" w:firstRow="0" w:lastRow="0" w:firstColumn="0" w:lastColumn="0" w:oddVBand="0" w:evenVBand="0" w:oddHBand="0" w:evenHBand="0" w:firstRowFirstColumn="0" w:firstRowLastColumn="0" w:lastRowFirstColumn="0" w:lastRowLastColumn="0"/>
            </w:pPr>
            <w:r>
              <w:t>GaussianNB</w:t>
            </w:r>
          </w:p>
        </w:tc>
      </w:tr>
      <w:tr w:rsidR="002F3DBD" w14:paraId="76DE3D33" w14:textId="77777777" w:rsidTr="00FF5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F541720" w14:textId="44B56D71" w:rsidR="002F3DBD" w:rsidRPr="00895203" w:rsidRDefault="00BF7D89" w:rsidP="00895203">
            <w:pPr>
              <w:rPr>
                <w:b w:val="0"/>
              </w:rPr>
            </w:pPr>
            <w:r>
              <w:rPr>
                <w:b w:val="0"/>
              </w:rPr>
              <w:t>Training</w:t>
            </w:r>
            <w:r w:rsidR="008B2A4F">
              <w:rPr>
                <w:b w:val="0"/>
              </w:rPr>
              <w:t xml:space="preserve"> Period</w:t>
            </w:r>
          </w:p>
        </w:tc>
        <w:tc>
          <w:tcPr>
            <w:tcW w:w="4428" w:type="dxa"/>
          </w:tcPr>
          <w:p w14:paraId="4C0FCC6D" w14:textId="77777777" w:rsidR="008C5F54" w:rsidRDefault="008C5F54" w:rsidP="008C5F5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w:t>
            </w:r>
            <w:r w:rsidR="008B2A4F" w:rsidRPr="008B2A4F">
              <w:rPr>
                <w:lang w:val="en-US"/>
              </w:rPr>
              <w:t>2000-01-31</w:t>
            </w:r>
            <w:r w:rsidR="008B2A4F">
              <w:rPr>
                <w:lang w:val="en-US"/>
              </w:rPr>
              <w:t xml:space="preserve"> </w:t>
            </w:r>
          </w:p>
          <w:p w14:paraId="48080615" w14:textId="600B157A" w:rsidR="002F3DBD" w:rsidRPr="00895203" w:rsidRDefault="008C5F54" w:rsidP="008C5F54">
            <w:pPr>
              <w:jc w:val="right"/>
              <w:cnfStyle w:val="000000100000" w:firstRow="0" w:lastRow="0" w:firstColumn="0" w:lastColumn="0" w:oddVBand="0" w:evenVBand="0" w:oddHBand="1" w:evenHBand="0" w:firstRowFirstColumn="0" w:firstRowLastColumn="0" w:lastRowFirstColumn="0" w:lastRowLastColumn="0"/>
            </w:pPr>
            <w:r>
              <w:rPr>
                <w:lang w:val="en-US"/>
              </w:rPr>
              <w:t>End: 2</w:t>
            </w:r>
            <w:r w:rsidR="008B2A4F">
              <w:rPr>
                <w:lang w:val="en-US"/>
              </w:rPr>
              <w:t>004-12-31</w:t>
            </w:r>
          </w:p>
        </w:tc>
      </w:tr>
    </w:tbl>
    <w:p w14:paraId="0AC3B219" w14:textId="2095189A" w:rsidR="00B25062" w:rsidRDefault="00B25062" w:rsidP="00772C9C">
      <w:pPr>
        <w:jc w:val="both"/>
      </w:pPr>
    </w:p>
    <w:p w14:paraId="12DD7D2D" w14:textId="710B5601" w:rsidR="00963A25" w:rsidRDefault="00DF531B" w:rsidP="00772C9C">
      <w:pPr>
        <w:jc w:val="both"/>
      </w:pPr>
      <w:r>
        <w:t xml:space="preserve">The </w:t>
      </w:r>
      <w:r w:rsidR="00333F4D">
        <w:t>results of this initial test are discussed in the next section, along with some techniques to refine and improve upon them.</w:t>
      </w:r>
    </w:p>
    <w:p w14:paraId="6F3E70FD" w14:textId="1EE07549" w:rsidR="002459F0" w:rsidRDefault="00896AA7" w:rsidP="00896AA7">
      <w:pPr>
        <w:pStyle w:val="Heading1"/>
      </w:pPr>
      <w:r>
        <w:t>Refinement</w:t>
      </w:r>
    </w:p>
    <w:p w14:paraId="553A2DF7" w14:textId="1E2978FE" w:rsidR="007373B0" w:rsidRPr="00721714" w:rsidRDefault="007373B0" w:rsidP="007373B0">
      <w:r>
        <w:t>The following graphs show the detailed results for cross validation scores from the training sets and the test scores for each date</w:t>
      </w:r>
      <w:r>
        <w:t>:</w:t>
      </w:r>
    </w:p>
    <w:p w14:paraId="12DAF7D7" w14:textId="0AD2E511" w:rsidR="001E1C65" w:rsidRDefault="00BE7438" w:rsidP="00772C9C">
      <w:pPr>
        <w:jc w:val="both"/>
      </w:pPr>
      <w:r>
        <w:rPr>
          <w:rFonts w:ascii="Helvetica Neue" w:hAnsi="Helvetica Neue" w:cs="Helvetica Neue"/>
          <w:noProof/>
          <w:sz w:val="28"/>
          <w:szCs w:val="28"/>
          <w:lang w:val="en-US"/>
        </w:rPr>
        <w:lastRenderedPageBreak/>
        <w:drawing>
          <wp:inline distT="0" distB="0" distL="0" distR="0" wp14:anchorId="40EF7307" wp14:editId="7BBFF7E9">
            <wp:extent cx="5486400" cy="507820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078204"/>
                    </a:xfrm>
                    <a:prstGeom prst="rect">
                      <a:avLst/>
                    </a:prstGeom>
                    <a:noFill/>
                    <a:ln>
                      <a:noFill/>
                    </a:ln>
                  </pic:spPr>
                </pic:pic>
              </a:graphicData>
            </a:graphic>
          </wp:inline>
        </w:drawing>
      </w:r>
    </w:p>
    <w:p w14:paraId="5234A4AA" w14:textId="77777777" w:rsidR="000821E2" w:rsidRDefault="000821E2" w:rsidP="00772C9C">
      <w:pPr>
        <w:jc w:val="both"/>
      </w:pPr>
    </w:p>
    <w:p w14:paraId="6E1726A9" w14:textId="5912319F" w:rsidR="007C1BA0" w:rsidRDefault="00424BA2" w:rsidP="00772C9C">
      <w:pPr>
        <w:jc w:val="both"/>
      </w:pPr>
      <w:r>
        <w:t>T</w:t>
      </w:r>
      <w:r w:rsidR="003A5D53">
        <w:t xml:space="preserve">he navy blue line is the expanding mean of the CV score while the solid green line is the expanding mean of the test score.  </w:t>
      </w:r>
      <w:r w:rsidR="00792CD4">
        <w:t xml:space="preserve">Of all the different models tested, </w:t>
      </w:r>
      <w:r w:rsidR="00707E6B">
        <w:t xml:space="preserve">what we are looking for is a high and consistent </w:t>
      </w:r>
      <w:r w:rsidR="00F92EBA">
        <w:t xml:space="preserve">CV score </w:t>
      </w:r>
      <w:r w:rsidR="00330589">
        <w:t>as well as a test score that is above 0.5</w:t>
      </w:r>
      <w:r w:rsidR="00BE3F8E">
        <w:t xml:space="preserve">. </w:t>
      </w:r>
      <w:r w:rsidR="00E71058">
        <w:t xml:space="preserve"> </w:t>
      </w:r>
      <w:r w:rsidR="007A723D">
        <w:t xml:space="preserve">This criteria is consistent with our choice of metrics discussed </w:t>
      </w:r>
      <w:r w:rsidR="00680537">
        <w:t xml:space="preserve">earlier on in the report.  </w:t>
      </w:r>
      <w:r w:rsidR="00F66C83">
        <w:t xml:space="preserve">Of the models that meet this criteria, the best ones appear to be the Decision Tree and Logistic Regression </w:t>
      </w:r>
      <w:r w:rsidR="00876D88">
        <w:t>with a 63 day training window.</w:t>
      </w:r>
      <w:r w:rsidR="00A13448">
        <w:t xml:space="preserve">  Note that we are not particularly concerned with what the specific parameters (max depth and ‘C’) are at any given point in time, since they will vary</w:t>
      </w:r>
      <w:r w:rsidR="00822741">
        <w:t xml:space="preserve"> based on the best fit at that </w:t>
      </w:r>
      <w:r w:rsidR="00CB0FE4">
        <w:t xml:space="preserve">particular </w:t>
      </w:r>
      <w:r w:rsidR="00822741">
        <w:t>date.</w:t>
      </w:r>
    </w:p>
    <w:p w14:paraId="51012182" w14:textId="77777777" w:rsidR="00CC76BC" w:rsidRDefault="00CC76BC" w:rsidP="00772C9C">
      <w:pPr>
        <w:jc w:val="both"/>
      </w:pPr>
    </w:p>
    <w:p w14:paraId="12C1BF8A" w14:textId="2FDD6642" w:rsidR="00EB6BE8" w:rsidRDefault="003A3A1C" w:rsidP="00772C9C">
      <w:pPr>
        <w:jc w:val="both"/>
      </w:pPr>
      <w:r>
        <w:t xml:space="preserve">The next step is to repeat the exercise for these two models on the entire sample </w:t>
      </w:r>
      <w:r w:rsidR="0054605F">
        <w:t xml:space="preserve">(2004-2016) </w:t>
      </w:r>
      <w:r>
        <w:t>and see what results we get.</w:t>
      </w:r>
      <w:r w:rsidR="005D0354">
        <w:t xml:space="preserve"> </w:t>
      </w:r>
      <w:r w:rsidR="00D6149B">
        <w:t xml:space="preserve"> </w:t>
      </w:r>
      <w:r w:rsidR="00892AC2">
        <w:t>The following figures plots the CV and test scores for both models</w:t>
      </w:r>
      <w:r w:rsidR="00EC6179">
        <w:t xml:space="preserve"> selected</w:t>
      </w:r>
      <w:r w:rsidR="00892AC2">
        <w:t>:</w:t>
      </w:r>
    </w:p>
    <w:p w14:paraId="4C8E80B5" w14:textId="77777777" w:rsidR="00CD6B5E" w:rsidRDefault="00CD6B5E" w:rsidP="00EB6BE8"/>
    <w:p w14:paraId="11EC8463" w14:textId="18D8F6E3" w:rsidR="00CD6B5E" w:rsidRPr="00EB6BE8" w:rsidRDefault="00BE7438" w:rsidP="00EB6BE8">
      <w:r>
        <w:rPr>
          <w:rFonts w:ascii="Helvetica Neue" w:hAnsi="Helvetica Neue" w:cs="Helvetica Neue"/>
          <w:noProof/>
          <w:sz w:val="28"/>
          <w:szCs w:val="28"/>
          <w:lang w:val="en-US"/>
        </w:rPr>
        <w:lastRenderedPageBreak/>
        <w:drawing>
          <wp:inline distT="0" distB="0" distL="0" distR="0" wp14:anchorId="5DB6E25A" wp14:editId="4D8283FB">
            <wp:extent cx="5486400" cy="157122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71224"/>
                    </a:xfrm>
                    <a:prstGeom prst="rect">
                      <a:avLst/>
                    </a:prstGeom>
                    <a:noFill/>
                    <a:ln>
                      <a:noFill/>
                    </a:ln>
                  </pic:spPr>
                </pic:pic>
              </a:graphicData>
            </a:graphic>
          </wp:inline>
        </w:drawing>
      </w:r>
    </w:p>
    <w:p w14:paraId="23FD8AB4" w14:textId="77777777" w:rsidR="00D81CB8" w:rsidRDefault="00D0672B" w:rsidP="00D81CB8">
      <w:pPr>
        <w:jc w:val="both"/>
      </w:pPr>
      <w:r>
        <w:t>Of these two, the Decision tree model appears to be more consistent and we can expect it to perform better.</w:t>
      </w:r>
      <w:r w:rsidR="004D6AD8">
        <w:t xml:space="preserve">  </w:t>
      </w:r>
      <w:r w:rsidR="00D81CB8">
        <w:t>In fact, a trading strategy that was formed on this model performs better as illustrated in the following two figures:</w:t>
      </w:r>
    </w:p>
    <w:p w14:paraId="50BEF049" w14:textId="77777777" w:rsidR="00D81CB8" w:rsidRDefault="00D81CB8" w:rsidP="00D81CB8">
      <w:pPr>
        <w:jc w:val="both"/>
      </w:pPr>
    </w:p>
    <w:p w14:paraId="4814F2A4" w14:textId="06D93503" w:rsidR="00D81CB8" w:rsidRDefault="006241EA" w:rsidP="00D81CB8">
      <w:r>
        <w:rPr>
          <w:rFonts w:ascii="Helvetica Neue" w:hAnsi="Helvetica Neue" w:cs="Helvetica Neue"/>
          <w:noProof/>
          <w:sz w:val="28"/>
          <w:szCs w:val="28"/>
          <w:lang w:val="en-US"/>
        </w:rPr>
        <w:drawing>
          <wp:inline distT="0" distB="0" distL="0" distR="0" wp14:anchorId="05E4B129" wp14:editId="5791DA64">
            <wp:extent cx="5486400" cy="3317207"/>
            <wp:effectExtent l="0" t="0" r="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317207"/>
                    </a:xfrm>
                    <a:prstGeom prst="rect">
                      <a:avLst/>
                    </a:prstGeom>
                    <a:noFill/>
                    <a:ln>
                      <a:noFill/>
                    </a:ln>
                  </pic:spPr>
                </pic:pic>
              </a:graphicData>
            </a:graphic>
          </wp:inline>
        </w:drawing>
      </w:r>
    </w:p>
    <w:p w14:paraId="66AD5A6A" w14:textId="1AD01890" w:rsidR="00D81CB8" w:rsidRDefault="006241EA" w:rsidP="00D81CB8">
      <w:r>
        <w:rPr>
          <w:rFonts w:ascii="Helvetica Neue" w:hAnsi="Helvetica Neue" w:cs="Helvetica Neue"/>
          <w:noProof/>
          <w:sz w:val="28"/>
          <w:szCs w:val="28"/>
          <w:lang w:val="en-US"/>
        </w:rPr>
        <w:lastRenderedPageBreak/>
        <w:drawing>
          <wp:inline distT="0" distB="0" distL="0" distR="0" wp14:anchorId="1C88B525" wp14:editId="630B826F">
            <wp:extent cx="5486400" cy="3317207"/>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317207"/>
                    </a:xfrm>
                    <a:prstGeom prst="rect">
                      <a:avLst/>
                    </a:prstGeom>
                    <a:noFill/>
                    <a:ln>
                      <a:noFill/>
                    </a:ln>
                  </pic:spPr>
                </pic:pic>
              </a:graphicData>
            </a:graphic>
          </wp:inline>
        </w:drawing>
      </w:r>
    </w:p>
    <w:p w14:paraId="772109D8" w14:textId="65DC8A09" w:rsidR="00D81CB8" w:rsidRDefault="00D81CB8" w:rsidP="00D81CB8">
      <w:pPr>
        <w:jc w:val="both"/>
      </w:pPr>
      <w:r>
        <w:t>The green and red lines represent the returns achieved by acting on the model predictions for up and down predictions respectively.  The navy line is a combined portfolio while the black line is the market return (i.e. average daily return across all companies).  The decision tree model performs better than the logistic regression, however, the sell predictions are just as poor.</w:t>
      </w:r>
      <w:r w:rsidR="00081B9E">
        <w:t xml:space="preserve">  As a result</w:t>
      </w:r>
      <w:r w:rsidR="00EE5DDB">
        <w:t>,</w:t>
      </w:r>
      <w:r w:rsidR="00081B9E">
        <w:t xml:space="preserve"> our final model will ignore the sell predictions and only focus on </w:t>
      </w:r>
      <w:r w:rsidR="00990265">
        <w:t>the buy predictions.</w:t>
      </w:r>
    </w:p>
    <w:p w14:paraId="338377AF" w14:textId="397E55D9" w:rsidR="00C04A5A" w:rsidRDefault="00AC5478" w:rsidP="00F92C11">
      <w:pPr>
        <w:pStyle w:val="Heading1"/>
      </w:pPr>
      <w:r>
        <w:t>Model Evaluation and Validation</w:t>
      </w:r>
    </w:p>
    <w:p w14:paraId="470C6F5A" w14:textId="5E7C8FE7" w:rsidR="00461EB1" w:rsidRDefault="00461EB1" w:rsidP="00461EB1">
      <w:r>
        <w:t>The final model we use is a long only Decision Tree model with a 63 day rolling window.  The long only implies that we will only be buying stocks and will not be shorting (or selling) them in order to profit from downward movements.</w:t>
      </w:r>
      <w:r>
        <w:t xml:space="preserve">  </w:t>
      </w:r>
      <w:r>
        <w:t>To summarize, the final model has the following characteristics:</w:t>
      </w:r>
    </w:p>
    <w:p w14:paraId="43189E98" w14:textId="77777777" w:rsidR="00461EB1" w:rsidRDefault="00461EB1" w:rsidP="00461EB1">
      <w:pPr>
        <w:jc w:val="both"/>
      </w:pPr>
    </w:p>
    <w:tbl>
      <w:tblPr>
        <w:tblStyle w:val="GridTable4-Accent1"/>
        <w:tblW w:w="0" w:type="auto"/>
        <w:tblLook w:val="04A0" w:firstRow="1" w:lastRow="0" w:firstColumn="1" w:lastColumn="0" w:noHBand="0" w:noVBand="1"/>
      </w:tblPr>
      <w:tblGrid>
        <w:gridCol w:w="3842"/>
        <w:gridCol w:w="5014"/>
      </w:tblGrid>
      <w:tr w:rsidR="00461EB1" w14:paraId="7F6A6A66" w14:textId="77777777" w:rsidTr="00A3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2891153" w14:textId="77777777" w:rsidR="00461EB1" w:rsidRDefault="00461EB1" w:rsidP="00A33D2B">
            <w:pPr>
              <w:jc w:val="center"/>
            </w:pPr>
            <w:r>
              <w:t xml:space="preserve">Model Summary </w:t>
            </w:r>
          </w:p>
        </w:tc>
      </w:tr>
      <w:tr w:rsidR="00461EB1" w14:paraId="51831C3D"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2" w:type="dxa"/>
          </w:tcPr>
          <w:p w14:paraId="3080D5AC" w14:textId="77777777" w:rsidR="00461EB1" w:rsidRDefault="00461EB1" w:rsidP="00A33D2B">
            <w:pPr>
              <w:jc w:val="both"/>
            </w:pPr>
            <w:r>
              <w:t>Classifier Type</w:t>
            </w:r>
          </w:p>
        </w:tc>
        <w:tc>
          <w:tcPr>
            <w:tcW w:w="5014" w:type="dxa"/>
          </w:tcPr>
          <w:p w14:paraId="599202D2" w14:textId="77777777" w:rsidR="00461EB1" w:rsidRDefault="00461EB1" w:rsidP="00A33D2B">
            <w:pPr>
              <w:jc w:val="right"/>
              <w:cnfStyle w:val="000000100000" w:firstRow="0" w:lastRow="0" w:firstColumn="0" w:lastColumn="0" w:oddVBand="0" w:evenVBand="0" w:oddHBand="1" w:evenHBand="0" w:firstRowFirstColumn="0" w:firstRowLastColumn="0" w:lastRowFirstColumn="0" w:lastRowLastColumn="0"/>
            </w:pPr>
            <w:r>
              <w:t>Decision Tree</w:t>
            </w:r>
          </w:p>
        </w:tc>
      </w:tr>
      <w:tr w:rsidR="00461EB1" w14:paraId="1F809BD7" w14:textId="77777777" w:rsidTr="00A33D2B">
        <w:tc>
          <w:tcPr>
            <w:cnfStyle w:val="001000000000" w:firstRow="0" w:lastRow="0" w:firstColumn="1" w:lastColumn="0" w:oddVBand="0" w:evenVBand="0" w:oddHBand="0" w:evenHBand="0" w:firstRowFirstColumn="0" w:firstRowLastColumn="0" w:lastRowFirstColumn="0" w:lastRowLastColumn="0"/>
            <w:tcW w:w="3842" w:type="dxa"/>
          </w:tcPr>
          <w:p w14:paraId="2DDF23DB" w14:textId="77777777" w:rsidR="00461EB1" w:rsidRDefault="00461EB1" w:rsidP="00A33D2B">
            <w:pPr>
              <w:jc w:val="both"/>
            </w:pPr>
            <w:r>
              <w:t>Classifier Parameters</w:t>
            </w:r>
          </w:p>
        </w:tc>
        <w:tc>
          <w:tcPr>
            <w:tcW w:w="5014" w:type="dxa"/>
          </w:tcPr>
          <w:p w14:paraId="646F5E46" w14:textId="77777777" w:rsidR="00461EB1" w:rsidRDefault="00461EB1" w:rsidP="00A33D2B">
            <w:pPr>
              <w:jc w:val="right"/>
              <w:cnfStyle w:val="000000000000" w:firstRow="0" w:lastRow="0" w:firstColumn="0" w:lastColumn="0" w:oddVBand="0" w:evenVBand="0" w:oddHBand="0" w:evenHBand="0" w:firstRowFirstColumn="0" w:firstRowLastColumn="0" w:lastRowFirstColumn="0" w:lastRowLastColumn="0"/>
            </w:pPr>
            <w:r>
              <w:t>Estimated Based on best fit in rolling window</w:t>
            </w:r>
          </w:p>
        </w:tc>
      </w:tr>
      <w:tr w:rsidR="00461EB1" w14:paraId="130C68AE"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2" w:type="dxa"/>
          </w:tcPr>
          <w:p w14:paraId="23E75CFA" w14:textId="77777777" w:rsidR="00461EB1" w:rsidRDefault="00461EB1" w:rsidP="00A33D2B">
            <w:pPr>
              <w:jc w:val="both"/>
            </w:pPr>
            <w:r>
              <w:t>Rolling Window Size</w:t>
            </w:r>
          </w:p>
        </w:tc>
        <w:tc>
          <w:tcPr>
            <w:tcW w:w="5014" w:type="dxa"/>
          </w:tcPr>
          <w:p w14:paraId="7DE69C70" w14:textId="77777777" w:rsidR="00461EB1" w:rsidRDefault="00461EB1" w:rsidP="00A33D2B">
            <w:pPr>
              <w:jc w:val="right"/>
              <w:cnfStyle w:val="000000100000" w:firstRow="0" w:lastRow="0" w:firstColumn="0" w:lastColumn="0" w:oddVBand="0" w:evenVBand="0" w:oddHBand="1" w:evenHBand="0" w:firstRowFirstColumn="0" w:firstRowLastColumn="0" w:lastRowFirstColumn="0" w:lastRowLastColumn="0"/>
            </w:pPr>
            <w:r>
              <w:t>63 Trading Days</w:t>
            </w:r>
          </w:p>
        </w:tc>
      </w:tr>
      <w:tr w:rsidR="00461EB1" w14:paraId="5F129300" w14:textId="77777777" w:rsidTr="00A33D2B">
        <w:tc>
          <w:tcPr>
            <w:cnfStyle w:val="001000000000" w:firstRow="0" w:lastRow="0" w:firstColumn="1" w:lastColumn="0" w:oddVBand="0" w:evenVBand="0" w:oddHBand="0" w:evenHBand="0" w:firstRowFirstColumn="0" w:firstRowLastColumn="0" w:lastRowFirstColumn="0" w:lastRowLastColumn="0"/>
            <w:tcW w:w="3842" w:type="dxa"/>
          </w:tcPr>
          <w:p w14:paraId="5E189594" w14:textId="77777777" w:rsidR="00461EB1" w:rsidRDefault="00461EB1" w:rsidP="00A33D2B">
            <w:pPr>
              <w:jc w:val="both"/>
            </w:pPr>
            <w:r>
              <w:t>Cross Validation Type</w:t>
            </w:r>
          </w:p>
        </w:tc>
        <w:tc>
          <w:tcPr>
            <w:tcW w:w="5014" w:type="dxa"/>
          </w:tcPr>
          <w:p w14:paraId="702F3BB5" w14:textId="77777777" w:rsidR="00461EB1" w:rsidRDefault="00461EB1" w:rsidP="00A33D2B">
            <w:pPr>
              <w:jc w:val="right"/>
              <w:cnfStyle w:val="000000000000" w:firstRow="0" w:lastRow="0" w:firstColumn="0" w:lastColumn="0" w:oddVBand="0" w:evenVBand="0" w:oddHBand="0" w:evenHBand="0" w:firstRowFirstColumn="0" w:firstRowLastColumn="0" w:lastRowFirstColumn="0" w:lastRowLastColumn="0"/>
            </w:pPr>
            <w:r>
              <w:t>Timeseries split (4 folds)</w:t>
            </w:r>
          </w:p>
        </w:tc>
      </w:tr>
      <w:tr w:rsidR="00461EB1" w14:paraId="2187C33A"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2" w:type="dxa"/>
          </w:tcPr>
          <w:p w14:paraId="669E57C4" w14:textId="77777777" w:rsidR="00461EB1" w:rsidRDefault="00461EB1" w:rsidP="00A33D2B">
            <w:pPr>
              <w:jc w:val="both"/>
            </w:pPr>
          </w:p>
        </w:tc>
        <w:tc>
          <w:tcPr>
            <w:tcW w:w="5014" w:type="dxa"/>
          </w:tcPr>
          <w:p w14:paraId="6399E234" w14:textId="77777777" w:rsidR="00461EB1" w:rsidRDefault="00461EB1" w:rsidP="00A33D2B">
            <w:pPr>
              <w:jc w:val="both"/>
              <w:cnfStyle w:val="000000100000" w:firstRow="0" w:lastRow="0" w:firstColumn="0" w:lastColumn="0" w:oddVBand="0" w:evenVBand="0" w:oddHBand="1" w:evenHBand="0" w:firstRowFirstColumn="0" w:firstRowLastColumn="0" w:lastRowFirstColumn="0" w:lastRowLastColumn="0"/>
            </w:pPr>
          </w:p>
        </w:tc>
      </w:tr>
    </w:tbl>
    <w:p w14:paraId="705955D8" w14:textId="77777777" w:rsidR="00461EB1" w:rsidRDefault="00461EB1" w:rsidP="00461EB1">
      <w:pPr>
        <w:jc w:val="both"/>
      </w:pPr>
    </w:p>
    <w:p w14:paraId="43F043DC" w14:textId="1C70F468" w:rsidR="004F73C5" w:rsidRDefault="002227E2" w:rsidP="00772C9C">
      <w:pPr>
        <w:jc w:val="both"/>
      </w:pPr>
      <w:r>
        <w:t>Based on the results from the previous section, we can see that the</w:t>
      </w:r>
      <w:r w:rsidR="00A45378">
        <w:t xml:space="preserve"> buy</w:t>
      </w:r>
      <w:r w:rsidR="00B748CB">
        <w:t xml:space="preserve"> predictions by themselves do end up outperforming the market</w:t>
      </w:r>
      <w:r>
        <w:t>,</w:t>
      </w:r>
      <w:r w:rsidR="00B748CB">
        <w:t xml:space="preserve"> as illustrated by the </w:t>
      </w:r>
      <w:r w:rsidR="00226119">
        <w:t>performance</w:t>
      </w:r>
      <w:r w:rsidR="00B748CB">
        <w:t xml:space="preserve"> statistics below:</w:t>
      </w:r>
    </w:p>
    <w:p w14:paraId="2B677331" w14:textId="77777777" w:rsidR="00590B6B" w:rsidRDefault="00590B6B" w:rsidP="00163ED3"/>
    <w:p w14:paraId="09F5F1BC" w14:textId="77777777" w:rsidR="009C4E56" w:rsidRDefault="009C4E56" w:rsidP="00163ED3"/>
    <w:tbl>
      <w:tblPr>
        <w:tblStyle w:val="LightList-Accent1"/>
        <w:tblW w:w="0" w:type="auto"/>
        <w:tblLook w:val="04A0" w:firstRow="1" w:lastRow="0" w:firstColumn="1" w:lastColumn="0" w:noHBand="0" w:noVBand="1"/>
      </w:tblPr>
      <w:tblGrid>
        <w:gridCol w:w="2952"/>
        <w:gridCol w:w="2952"/>
        <w:gridCol w:w="2952"/>
      </w:tblGrid>
      <w:tr w:rsidR="00AE4D2A" w14:paraId="6BAF4EFB" w14:textId="77777777" w:rsidTr="00AE4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64B4384" w14:textId="22D1AF69" w:rsidR="00AE4D2A" w:rsidRDefault="00AE4D2A" w:rsidP="00163ED3">
            <w:r>
              <w:lastRenderedPageBreak/>
              <w:t>252 Day Stats</w:t>
            </w:r>
          </w:p>
        </w:tc>
        <w:tc>
          <w:tcPr>
            <w:tcW w:w="2952" w:type="dxa"/>
          </w:tcPr>
          <w:p w14:paraId="706A0C45" w14:textId="75A7A430" w:rsidR="00AE4D2A" w:rsidRDefault="00AE4D2A" w:rsidP="00AE4D2A">
            <w:pPr>
              <w:jc w:val="right"/>
              <w:cnfStyle w:val="100000000000" w:firstRow="1" w:lastRow="0" w:firstColumn="0" w:lastColumn="0" w:oddVBand="0" w:evenVBand="0" w:oddHBand="0" w:evenHBand="0" w:firstRowFirstColumn="0" w:firstRowLastColumn="0" w:lastRowFirstColumn="0" w:lastRowLastColumn="0"/>
            </w:pPr>
            <w:r>
              <w:t>Decision Tree</w:t>
            </w:r>
            <w:r w:rsidR="006E0718">
              <w:t xml:space="preserve"> Buys</w:t>
            </w:r>
          </w:p>
        </w:tc>
        <w:tc>
          <w:tcPr>
            <w:tcW w:w="2952" w:type="dxa"/>
          </w:tcPr>
          <w:p w14:paraId="2F65B3CB" w14:textId="5EF4EB81" w:rsidR="00AE4D2A" w:rsidRDefault="00AE4D2A" w:rsidP="00AE4D2A">
            <w:pPr>
              <w:jc w:val="right"/>
              <w:cnfStyle w:val="100000000000" w:firstRow="1" w:lastRow="0" w:firstColumn="0" w:lastColumn="0" w:oddVBand="0" w:evenVBand="0" w:oddHBand="0" w:evenHBand="0" w:firstRowFirstColumn="0" w:firstRowLastColumn="0" w:lastRowFirstColumn="0" w:lastRowLastColumn="0"/>
            </w:pPr>
            <w:r>
              <w:t>Market</w:t>
            </w:r>
          </w:p>
        </w:tc>
      </w:tr>
      <w:tr w:rsidR="00AE4D2A" w14:paraId="30A9EEC0" w14:textId="77777777" w:rsidTr="00537EA2">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952" w:type="dxa"/>
          </w:tcPr>
          <w:p w14:paraId="3F75E407" w14:textId="3872D38C" w:rsidR="00AE4D2A" w:rsidRDefault="00AE4D2A" w:rsidP="00163ED3">
            <w:r>
              <w:t>Mean</w:t>
            </w:r>
          </w:p>
        </w:tc>
        <w:tc>
          <w:tcPr>
            <w:tcW w:w="2952" w:type="dxa"/>
          </w:tcPr>
          <w:p w14:paraId="28B9A94D" w14:textId="4B9D3727" w:rsidR="00AE4D2A" w:rsidRDefault="006A76B5" w:rsidP="00732CBF">
            <w:pPr>
              <w:jc w:val="right"/>
              <w:cnfStyle w:val="000000100000" w:firstRow="0" w:lastRow="0" w:firstColumn="0" w:lastColumn="0" w:oddVBand="0" w:evenVBand="0" w:oddHBand="1" w:evenHBand="0" w:firstRowFirstColumn="0" w:firstRowLastColumn="0" w:lastRowFirstColumn="0" w:lastRowLastColumn="0"/>
            </w:pPr>
            <w:r>
              <w:t>17.</w:t>
            </w:r>
            <w:r w:rsidR="00732CBF">
              <w:t>37</w:t>
            </w:r>
            <w:r>
              <w:t>%</w:t>
            </w:r>
          </w:p>
        </w:tc>
        <w:tc>
          <w:tcPr>
            <w:tcW w:w="2952" w:type="dxa"/>
          </w:tcPr>
          <w:p w14:paraId="75A0B0C2" w14:textId="30DEB0EF" w:rsidR="00AE4D2A" w:rsidRDefault="006A76B5" w:rsidP="00732CBF">
            <w:pPr>
              <w:jc w:val="right"/>
              <w:cnfStyle w:val="000000100000" w:firstRow="0" w:lastRow="0" w:firstColumn="0" w:lastColumn="0" w:oddVBand="0" w:evenVBand="0" w:oddHBand="1" w:evenHBand="0" w:firstRowFirstColumn="0" w:firstRowLastColumn="0" w:lastRowFirstColumn="0" w:lastRowLastColumn="0"/>
            </w:pPr>
            <w:r>
              <w:t>16.</w:t>
            </w:r>
            <w:r w:rsidR="00732CBF">
              <w:t>0</w:t>
            </w:r>
            <w:r>
              <w:t>6%</w:t>
            </w:r>
          </w:p>
        </w:tc>
      </w:tr>
      <w:tr w:rsidR="00AE4D2A" w14:paraId="5F211FCE" w14:textId="77777777" w:rsidTr="00AE4D2A">
        <w:tc>
          <w:tcPr>
            <w:cnfStyle w:val="001000000000" w:firstRow="0" w:lastRow="0" w:firstColumn="1" w:lastColumn="0" w:oddVBand="0" w:evenVBand="0" w:oddHBand="0" w:evenHBand="0" w:firstRowFirstColumn="0" w:firstRowLastColumn="0" w:lastRowFirstColumn="0" w:lastRowLastColumn="0"/>
            <w:tcW w:w="2952" w:type="dxa"/>
          </w:tcPr>
          <w:p w14:paraId="0239015D" w14:textId="131835B9" w:rsidR="00AE4D2A" w:rsidRDefault="00AE4D2A" w:rsidP="00AE4D2A">
            <w:r>
              <w:t>Standard Deviation</w:t>
            </w:r>
          </w:p>
        </w:tc>
        <w:tc>
          <w:tcPr>
            <w:tcW w:w="2952" w:type="dxa"/>
          </w:tcPr>
          <w:p w14:paraId="5FF5F672" w14:textId="3F35A64C" w:rsidR="00AE4D2A" w:rsidRDefault="006A76B5" w:rsidP="00C9043A">
            <w:pPr>
              <w:jc w:val="right"/>
              <w:cnfStyle w:val="000000000000" w:firstRow="0" w:lastRow="0" w:firstColumn="0" w:lastColumn="0" w:oddVBand="0" w:evenVBand="0" w:oddHBand="0" w:evenHBand="0" w:firstRowFirstColumn="0" w:firstRowLastColumn="0" w:lastRowFirstColumn="0" w:lastRowLastColumn="0"/>
            </w:pPr>
            <w:r>
              <w:t>17.54%</w:t>
            </w:r>
          </w:p>
        </w:tc>
        <w:tc>
          <w:tcPr>
            <w:tcW w:w="2952" w:type="dxa"/>
          </w:tcPr>
          <w:p w14:paraId="79FC4CF4" w14:textId="632EDF88" w:rsidR="00AE4D2A" w:rsidRDefault="004908FE" w:rsidP="00393972">
            <w:pPr>
              <w:jc w:val="right"/>
              <w:cnfStyle w:val="000000000000" w:firstRow="0" w:lastRow="0" w:firstColumn="0" w:lastColumn="0" w:oddVBand="0" w:evenVBand="0" w:oddHBand="0" w:evenHBand="0" w:firstRowFirstColumn="0" w:firstRowLastColumn="0" w:lastRowFirstColumn="0" w:lastRowLastColumn="0"/>
            </w:pPr>
            <w:r>
              <w:t>19.</w:t>
            </w:r>
            <w:r w:rsidR="00393972">
              <w:t>14</w:t>
            </w:r>
            <w:r>
              <w:t>%</w:t>
            </w:r>
          </w:p>
        </w:tc>
      </w:tr>
      <w:tr w:rsidR="00AE4D2A" w14:paraId="6C6EC109" w14:textId="77777777" w:rsidTr="00AE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4CE02B9" w14:textId="1342CA07" w:rsidR="00AE4D2A" w:rsidRDefault="00C9043A" w:rsidP="00163ED3">
            <w:r>
              <w:t>Sharpe</w:t>
            </w:r>
          </w:p>
        </w:tc>
        <w:tc>
          <w:tcPr>
            <w:tcW w:w="2952" w:type="dxa"/>
          </w:tcPr>
          <w:p w14:paraId="3E4B215D" w14:textId="34FE5402" w:rsidR="00AE4D2A" w:rsidRDefault="004908FE" w:rsidP="00C9043A">
            <w:pPr>
              <w:jc w:val="right"/>
              <w:cnfStyle w:val="000000100000" w:firstRow="0" w:lastRow="0" w:firstColumn="0" w:lastColumn="0" w:oddVBand="0" w:evenVBand="0" w:oddHBand="1" w:evenHBand="0" w:firstRowFirstColumn="0" w:firstRowLastColumn="0" w:lastRowFirstColumn="0" w:lastRowLastColumn="0"/>
            </w:pPr>
            <w:r>
              <w:t>0.99</w:t>
            </w:r>
          </w:p>
        </w:tc>
        <w:tc>
          <w:tcPr>
            <w:tcW w:w="2952" w:type="dxa"/>
          </w:tcPr>
          <w:p w14:paraId="634BC26D" w14:textId="442C1C96" w:rsidR="00AE4D2A" w:rsidRDefault="004908FE" w:rsidP="00393972">
            <w:pPr>
              <w:jc w:val="right"/>
              <w:cnfStyle w:val="000000100000" w:firstRow="0" w:lastRow="0" w:firstColumn="0" w:lastColumn="0" w:oddVBand="0" w:evenVBand="0" w:oddHBand="1" w:evenHBand="0" w:firstRowFirstColumn="0" w:firstRowLastColumn="0" w:lastRowFirstColumn="0" w:lastRowLastColumn="0"/>
            </w:pPr>
            <w:r>
              <w:t>0.8</w:t>
            </w:r>
            <w:r w:rsidR="00393972">
              <w:t>4</w:t>
            </w:r>
          </w:p>
        </w:tc>
      </w:tr>
      <w:tr w:rsidR="00C9043A" w14:paraId="290AFE35" w14:textId="77777777" w:rsidTr="00AE4D2A">
        <w:tc>
          <w:tcPr>
            <w:cnfStyle w:val="001000000000" w:firstRow="0" w:lastRow="0" w:firstColumn="1" w:lastColumn="0" w:oddVBand="0" w:evenVBand="0" w:oddHBand="0" w:evenHBand="0" w:firstRowFirstColumn="0" w:firstRowLastColumn="0" w:lastRowFirstColumn="0" w:lastRowLastColumn="0"/>
            <w:tcW w:w="2952" w:type="dxa"/>
          </w:tcPr>
          <w:p w14:paraId="6FF0769E" w14:textId="5446777B" w:rsidR="00C9043A" w:rsidRDefault="00C9043A" w:rsidP="00163ED3">
            <w:r>
              <w:t>Max</w:t>
            </w:r>
          </w:p>
        </w:tc>
        <w:tc>
          <w:tcPr>
            <w:tcW w:w="2952" w:type="dxa"/>
          </w:tcPr>
          <w:p w14:paraId="77039171" w14:textId="6EEAE6B7" w:rsidR="00C9043A" w:rsidRDefault="004908FE" w:rsidP="00C9043A">
            <w:pPr>
              <w:jc w:val="right"/>
              <w:cnfStyle w:val="000000000000" w:firstRow="0" w:lastRow="0" w:firstColumn="0" w:lastColumn="0" w:oddVBand="0" w:evenVBand="0" w:oddHBand="0" w:evenHBand="0" w:firstRowFirstColumn="0" w:firstRowLastColumn="0" w:lastRowFirstColumn="0" w:lastRowLastColumn="0"/>
            </w:pPr>
            <w:r>
              <w:t>92.35%</w:t>
            </w:r>
          </w:p>
        </w:tc>
        <w:tc>
          <w:tcPr>
            <w:tcW w:w="2952" w:type="dxa"/>
          </w:tcPr>
          <w:p w14:paraId="5EEF9A9A" w14:textId="44A1ED45" w:rsidR="00C9043A" w:rsidRDefault="004908FE" w:rsidP="00C9043A">
            <w:pPr>
              <w:jc w:val="right"/>
              <w:cnfStyle w:val="000000000000" w:firstRow="0" w:lastRow="0" w:firstColumn="0" w:lastColumn="0" w:oddVBand="0" w:evenVBand="0" w:oddHBand="0" w:evenHBand="0" w:firstRowFirstColumn="0" w:firstRowLastColumn="0" w:lastRowFirstColumn="0" w:lastRowLastColumn="0"/>
            </w:pPr>
            <w:r>
              <w:t>110.53%</w:t>
            </w:r>
          </w:p>
        </w:tc>
      </w:tr>
      <w:tr w:rsidR="00C9043A" w14:paraId="3AF4709C" w14:textId="77777777" w:rsidTr="00AE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5C6FF30" w14:textId="2E627C2E" w:rsidR="00C9043A" w:rsidRDefault="00C9043A" w:rsidP="00163ED3">
            <w:r>
              <w:t>Min</w:t>
            </w:r>
          </w:p>
        </w:tc>
        <w:tc>
          <w:tcPr>
            <w:tcW w:w="2952" w:type="dxa"/>
          </w:tcPr>
          <w:p w14:paraId="5E38964C" w14:textId="13185466" w:rsidR="00C9043A" w:rsidRDefault="004908FE" w:rsidP="00C9043A">
            <w:pPr>
              <w:jc w:val="right"/>
              <w:cnfStyle w:val="000000100000" w:firstRow="0" w:lastRow="0" w:firstColumn="0" w:lastColumn="0" w:oddVBand="0" w:evenVBand="0" w:oddHBand="1" w:evenHBand="0" w:firstRowFirstColumn="0" w:firstRowLastColumn="0" w:lastRowFirstColumn="0" w:lastRowLastColumn="0"/>
            </w:pPr>
            <w:r>
              <w:t>-41.32%</w:t>
            </w:r>
          </w:p>
        </w:tc>
        <w:tc>
          <w:tcPr>
            <w:tcW w:w="2952" w:type="dxa"/>
          </w:tcPr>
          <w:p w14:paraId="3BEAD4DA" w14:textId="276A88D9" w:rsidR="00C9043A" w:rsidRDefault="004908FE" w:rsidP="00C9043A">
            <w:pPr>
              <w:jc w:val="right"/>
              <w:cnfStyle w:val="000000100000" w:firstRow="0" w:lastRow="0" w:firstColumn="0" w:lastColumn="0" w:oddVBand="0" w:evenVBand="0" w:oddHBand="1" w:evenHBand="0" w:firstRowFirstColumn="0" w:firstRowLastColumn="0" w:lastRowFirstColumn="0" w:lastRowLastColumn="0"/>
            </w:pPr>
            <w:r>
              <w:t>-44.51%</w:t>
            </w:r>
          </w:p>
        </w:tc>
      </w:tr>
      <w:tr w:rsidR="00C9043A" w14:paraId="31E88BC1" w14:textId="77777777" w:rsidTr="00AE4D2A">
        <w:tc>
          <w:tcPr>
            <w:cnfStyle w:val="001000000000" w:firstRow="0" w:lastRow="0" w:firstColumn="1" w:lastColumn="0" w:oddVBand="0" w:evenVBand="0" w:oddHBand="0" w:evenHBand="0" w:firstRowFirstColumn="0" w:firstRowLastColumn="0" w:lastRowFirstColumn="0" w:lastRowLastColumn="0"/>
            <w:tcW w:w="2952" w:type="dxa"/>
          </w:tcPr>
          <w:p w14:paraId="4E90DA1A" w14:textId="5BDA26EF" w:rsidR="00C9043A" w:rsidRDefault="004D2115" w:rsidP="00163ED3">
            <w:r>
              <w:t>Beta</w:t>
            </w:r>
          </w:p>
        </w:tc>
        <w:tc>
          <w:tcPr>
            <w:tcW w:w="2952" w:type="dxa"/>
          </w:tcPr>
          <w:p w14:paraId="260BF196" w14:textId="3D10C4B9" w:rsidR="00C9043A" w:rsidRDefault="004908FE" w:rsidP="00C9043A">
            <w:pPr>
              <w:jc w:val="right"/>
              <w:cnfStyle w:val="000000000000" w:firstRow="0" w:lastRow="0" w:firstColumn="0" w:lastColumn="0" w:oddVBand="0" w:evenVBand="0" w:oddHBand="0" w:evenHBand="0" w:firstRowFirstColumn="0" w:firstRowLastColumn="0" w:lastRowFirstColumn="0" w:lastRowLastColumn="0"/>
            </w:pPr>
            <w:r>
              <w:t>0.94</w:t>
            </w:r>
          </w:p>
        </w:tc>
        <w:tc>
          <w:tcPr>
            <w:tcW w:w="2952" w:type="dxa"/>
          </w:tcPr>
          <w:p w14:paraId="333FCEAD" w14:textId="4757C985" w:rsidR="00C9043A" w:rsidRDefault="004908FE" w:rsidP="00C9043A">
            <w:pPr>
              <w:jc w:val="right"/>
              <w:cnfStyle w:val="000000000000" w:firstRow="0" w:lastRow="0" w:firstColumn="0" w:lastColumn="0" w:oddVBand="0" w:evenVBand="0" w:oddHBand="0" w:evenHBand="0" w:firstRowFirstColumn="0" w:firstRowLastColumn="0" w:lastRowFirstColumn="0" w:lastRowLastColumn="0"/>
            </w:pPr>
            <w:r>
              <w:t>1.00</w:t>
            </w:r>
          </w:p>
        </w:tc>
      </w:tr>
      <w:tr w:rsidR="00C9043A" w14:paraId="0A48E8FF" w14:textId="77777777" w:rsidTr="00AE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1463AD6" w14:textId="5B14833A" w:rsidR="00C9043A" w:rsidRDefault="004D2115" w:rsidP="00163ED3">
            <w:r>
              <w:t>Max Draw Down</w:t>
            </w:r>
          </w:p>
        </w:tc>
        <w:tc>
          <w:tcPr>
            <w:tcW w:w="2952" w:type="dxa"/>
          </w:tcPr>
          <w:p w14:paraId="3E4C07C6" w14:textId="0DDAC4C4" w:rsidR="00C9043A" w:rsidRDefault="004908FE" w:rsidP="00C9043A">
            <w:pPr>
              <w:jc w:val="right"/>
              <w:cnfStyle w:val="000000100000" w:firstRow="0" w:lastRow="0" w:firstColumn="0" w:lastColumn="0" w:oddVBand="0" w:evenVBand="0" w:oddHBand="1" w:evenHBand="0" w:firstRowFirstColumn="0" w:firstRowLastColumn="0" w:lastRowFirstColumn="0" w:lastRowLastColumn="0"/>
            </w:pPr>
            <w:r>
              <w:t>-47.34%</w:t>
            </w:r>
          </w:p>
        </w:tc>
        <w:tc>
          <w:tcPr>
            <w:tcW w:w="2952" w:type="dxa"/>
          </w:tcPr>
          <w:p w14:paraId="05D2FD37" w14:textId="1CBB57B1" w:rsidR="00C9043A" w:rsidRDefault="004908FE" w:rsidP="00C9043A">
            <w:pPr>
              <w:jc w:val="right"/>
              <w:cnfStyle w:val="000000100000" w:firstRow="0" w:lastRow="0" w:firstColumn="0" w:lastColumn="0" w:oddVBand="0" w:evenVBand="0" w:oddHBand="1" w:evenHBand="0" w:firstRowFirstColumn="0" w:firstRowLastColumn="0" w:lastRowFirstColumn="0" w:lastRowLastColumn="0"/>
            </w:pPr>
            <w:r>
              <w:t>-50.82%</w:t>
            </w:r>
          </w:p>
        </w:tc>
      </w:tr>
      <w:tr w:rsidR="00C9043A" w14:paraId="5CB6F0CD" w14:textId="77777777" w:rsidTr="00AE4D2A">
        <w:tc>
          <w:tcPr>
            <w:cnfStyle w:val="001000000000" w:firstRow="0" w:lastRow="0" w:firstColumn="1" w:lastColumn="0" w:oddVBand="0" w:evenVBand="0" w:oddHBand="0" w:evenHBand="0" w:firstRowFirstColumn="0" w:firstRowLastColumn="0" w:lastRowFirstColumn="0" w:lastRowLastColumn="0"/>
            <w:tcW w:w="2952" w:type="dxa"/>
          </w:tcPr>
          <w:p w14:paraId="2A1F3317" w14:textId="3CFB3132" w:rsidR="00C9043A" w:rsidRDefault="004D2115" w:rsidP="00163ED3">
            <w:r>
              <w:t>Draw Down Date</w:t>
            </w:r>
          </w:p>
        </w:tc>
        <w:tc>
          <w:tcPr>
            <w:tcW w:w="2952" w:type="dxa"/>
          </w:tcPr>
          <w:p w14:paraId="09F7B288" w14:textId="652EDC4C" w:rsidR="00C9043A" w:rsidRDefault="00B07B49" w:rsidP="00C9043A">
            <w:pPr>
              <w:jc w:val="right"/>
              <w:cnfStyle w:val="000000000000" w:firstRow="0" w:lastRow="0" w:firstColumn="0" w:lastColumn="0" w:oddVBand="0" w:evenVBand="0" w:oddHBand="0" w:evenHBand="0" w:firstRowFirstColumn="0" w:firstRowLastColumn="0" w:lastRowFirstColumn="0" w:lastRowLastColumn="0"/>
            </w:pPr>
            <w:r>
              <w:t>2008-11-20</w:t>
            </w:r>
          </w:p>
        </w:tc>
        <w:tc>
          <w:tcPr>
            <w:tcW w:w="2952" w:type="dxa"/>
          </w:tcPr>
          <w:p w14:paraId="7E88AF38" w14:textId="51C63895" w:rsidR="00C9043A" w:rsidRDefault="00B07B49" w:rsidP="00C9043A">
            <w:pPr>
              <w:jc w:val="right"/>
              <w:cnfStyle w:val="000000000000" w:firstRow="0" w:lastRow="0" w:firstColumn="0" w:lastColumn="0" w:oddVBand="0" w:evenVBand="0" w:oddHBand="0" w:evenHBand="0" w:firstRowFirstColumn="0" w:firstRowLastColumn="0" w:lastRowFirstColumn="0" w:lastRowLastColumn="0"/>
            </w:pPr>
            <w:r>
              <w:t>2009-03-09</w:t>
            </w:r>
          </w:p>
        </w:tc>
      </w:tr>
    </w:tbl>
    <w:p w14:paraId="1464A7C0" w14:textId="77777777" w:rsidR="00CE33C0" w:rsidRDefault="00CE33C0" w:rsidP="00163ED3"/>
    <w:p w14:paraId="7A42AD21" w14:textId="79DD16A9" w:rsidR="000C1BD5" w:rsidRDefault="009F0E34" w:rsidP="00772C9C">
      <w:pPr>
        <w:jc w:val="both"/>
      </w:pPr>
      <w:r>
        <w:t xml:space="preserve">The strategy has a better average annualized return of 17.36% compared to the market return of 16.46% while also maintaining a </w:t>
      </w:r>
      <w:r w:rsidR="006E0718">
        <w:t>S</w:t>
      </w:r>
      <w:r>
        <w:t>harpe ratio of 0.99 compared to 0.87 for the market.</w:t>
      </w:r>
      <w:r w:rsidR="006E0718">
        <w:t xml:space="preserve">  Furthermore, the strategy also has</w:t>
      </w:r>
      <w:r w:rsidR="002527EC">
        <w:t xml:space="preserve"> a better max draw down.  </w:t>
      </w:r>
      <w:r w:rsidR="00D9092E">
        <w:t xml:space="preserve">As a final step, we can also attempt to see whether we can improve on this strategy by only trading when the CV Score is above a certain threshold.  </w:t>
      </w:r>
      <w:r w:rsidR="00FD3E2D">
        <w:t>The underlying assumption is that periods of uncertainty tend to be persistent.</w:t>
      </w:r>
      <w:r w:rsidR="00FD3E2D">
        <w:t xml:space="preserve">  </w:t>
      </w:r>
      <w:r w:rsidR="008416DE">
        <w:t>For instance, we can trade using the model predictions when the 63-day rolling mean of the CV Scores is above a threshold of 0.525 and do nothi</w:t>
      </w:r>
      <w:r w:rsidR="00F254B2">
        <w:t>ng when it is below that level.</w:t>
      </w:r>
      <w:r w:rsidR="00D969F1">
        <w:t xml:space="preserve">  The results from this slight modification to the model can be seen below:</w:t>
      </w:r>
    </w:p>
    <w:p w14:paraId="431A54A7" w14:textId="77777777" w:rsidR="00140465" w:rsidRDefault="00140465" w:rsidP="00772C9C">
      <w:pPr>
        <w:jc w:val="both"/>
      </w:pPr>
    </w:p>
    <w:tbl>
      <w:tblPr>
        <w:tblStyle w:val="LightList-Accent1"/>
        <w:tblW w:w="0" w:type="auto"/>
        <w:tblLook w:val="04A0" w:firstRow="1" w:lastRow="0" w:firstColumn="1" w:lastColumn="0" w:noHBand="0" w:noVBand="1"/>
      </w:tblPr>
      <w:tblGrid>
        <w:gridCol w:w="2952"/>
        <w:gridCol w:w="2952"/>
        <w:gridCol w:w="2952"/>
      </w:tblGrid>
      <w:tr w:rsidR="00FE1A47" w14:paraId="618B64BE" w14:textId="77777777" w:rsidTr="00A3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1A82B5D" w14:textId="77777777" w:rsidR="00FE1A47" w:rsidRDefault="00FE1A47" w:rsidP="00A33D2B">
            <w:r>
              <w:t>252 Day Stats</w:t>
            </w:r>
          </w:p>
        </w:tc>
        <w:tc>
          <w:tcPr>
            <w:tcW w:w="2952" w:type="dxa"/>
          </w:tcPr>
          <w:p w14:paraId="5B948BEA" w14:textId="6DD8F725" w:rsidR="00FE1A47" w:rsidRDefault="00B52B9C" w:rsidP="00A33D2B">
            <w:pPr>
              <w:jc w:val="right"/>
              <w:cnfStyle w:val="100000000000" w:firstRow="1" w:lastRow="0" w:firstColumn="0" w:lastColumn="0" w:oddVBand="0" w:evenVBand="0" w:oddHBand="0" w:evenHBand="0" w:firstRowFirstColumn="0" w:firstRowLastColumn="0" w:lastRowFirstColumn="0" w:lastRowLastColumn="0"/>
            </w:pPr>
            <w:r>
              <w:t>Threshold Model</w:t>
            </w:r>
          </w:p>
        </w:tc>
        <w:tc>
          <w:tcPr>
            <w:tcW w:w="2952" w:type="dxa"/>
          </w:tcPr>
          <w:p w14:paraId="6CC87708" w14:textId="77777777" w:rsidR="00FE1A47" w:rsidRDefault="00FE1A47" w:rsidP="00A33D2B">
            <w:pPr>
              <w:jc w:val="right"/>
              <w:cnfStyle w:val="100000000000" w:firstRow="1" w:lastRow="0" w:firstColumn="0" w:lastColumn="0" w:oddVBand="0" w:evenVBand="0" w:oddHBand="0" w:evenHBand="0" w:firstRowFirstColumn="0" w:firstRowLastColumn="0" w:lastRowFirstColumn="0" w:lastRowLastColumn="0"/>
            </w:pPr>
            <w:r>
              <w:t>Market</w:t>
            </w:r>
          </w:p>
        </w:tc>
      </w:tr>
      <w:tr w:rsidR="00FE1A47" w14:paraId="1805EED7"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BA4AA29" w14:textId="77777777" w:rsidR="00FE1A47" w:rsidRDefault="00FE1A47" w:rsidP="00A33D2B">
            <w:r>
              <w:t>Mean</w:t>
            </w:r>
          </w:p>
        </w:tc>
        <w:tc>
          <w:tcPr>
            <w:tcW w:w="2952" w:type="dxa"/>
          </w:tcPr>
          <w:p w14:paraId="3720B844" w14:textId="198CD14A" w:rsidR="00FE1A47" w:rsidRDefault="00FE1A47" w:rsidP="00A33D2B">
            <w:pPr>
              <w:jc w:val="right"/>
              <w:cnfStyle w:val="000000100000" w:firstRow="0" w:lastRow="0" w:firstColumn="0" w:lastColumn="0" w:oddVBand="0" w:evenVBand="0" w:oddHBand="1" w:evenHBand="0" w:firstRowFirstColumn="0" w:firstRowLastColumn="0" w:lastRowFirstColumn="0" w:lastRowLastColumn="0"/>
            </w:pPr>
            <w:r>
              <w:t>13.78</w:t>
            </w:r>
            <w:r>
              <w:t>%</w:t>
            </w:r>
          </w:p>
        </w:tc>
        <w:tc>
          <w:tcPr>
            <w:tcW w:w="2952" w:type="dxa"/>
          </w:tcPr>
          <w:p w14:paraId="7D49EC94" w14:textId="77777777" w:rsidR="00FE1A47" w:rsidRDefault="00FE1A47" w:rsidP="00A33D2B">
            <w:pPr>
              <w:jc w:val="right"/>
              <w:cnfStyle w:val="000000100000" w:firstRow="0" w:lastRow="0" w:firstColumn="0" w:lastColumn="0" w:oddVBand="0" w:evenVBand="0" w:oddHBand="1" w:evenHBand="0" w:firstRowFirstColumn="0" w:firstRowLastColumn="0" w:lastRowFirstColumn="0" w:lastRowLastColumn="0"/>
            </w:pPr>
            <w:r>
              <w:t>16.06%</w:t>
            </w:r>
          </w:p>
        </w:tc>
      </w:tr>
      <w:tr w:rsidR="00FE1A47" w14:paraId="4821C93A"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36A8785C" w14:textId="77777777" w:rsidR="00FE1A47" w:rsidRDefault="00FE1A47" w:rsidP="00A33D2B">
            <w:r>
              <w:t>Standard Deviation</w:t>
            </w:r>
          </w:p>
        </w:tc>
        <w:tc>
          <w:tcPr>
            <w:tcW w:w="2952" w:type="dxa"/>
          </w:tcPr>
          <w:p w14:paraId="781E3B7C" w14:textId="385AC4AC" w:rsidR="00FE1A47" w:rsidRDefault="00482934" w:rsidP="00A33D2B">
            <w:pPr>
              <w:jc w:val="right"/>
              <w:cnfStyle w:val="000000000000" w:firstRow="0" w:lastRow="0" w:firstColumn="0" w:lastColumn="0" w:oddVBand="0" w:evenVBand="0" w:oddHBand="0" w:evenHBand="0" w:firstRowFirstColumn="0" w:firstRowLastColumn="0" w:lastRowFirstColumn="0" w:lastRowLastColumn="0"/>
            </w:pPr>
            <w:r>
              <w:t>12.</w:t>
            </w:r>
            <w:r w:rsidR="00FE1A47">
              <w:t>3%</w:t>
            </w:r>
          </w:p>
        </w:tc>
        <w:tc>
          <w:tcPr>
            <w:tcW w:w="2952" w:type="dxa"/>
          </w:tcPr>
          <w:p w14:paraId="3ADCEAA0" w14:textId="77777777" w:rsidR="00FE1A47" w:rsidRDefault="00FE1A47" w:rsidP="00A33D2B">
            <w:pPr>
              <w:jc w:val="right"/>
              <w:cnfStyle w:val="000000000000" w:firstRow="0" w:lastRow="0" w:firstColumn="0" w:lastColumn="0" w:oddVBand="0" w:evenVBand="0" w:oddHBand="0" w:evenHBand="0" w:firstRowFirstColumn="0" w:firstRowLastColumn="0" w:lastRowFirstColumn="0" w:lastRowLastColumn="0"/>
            </w:pPr>
            <w:r>
              <w:t>19.14%</w:t>
            </w:r>
          </w:p>
        </w:tc>
      </w:tr>
      <w:tr w:rsidR="00FE1A47" w14:paraId="1C9B59A0"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318C63" w14:textId="77777777" w:rsidR="00FE1A47" w:rsidRDefault="00FE1A47" w:rsidP="00A33D2B">
            <w:r>
              <w:t>Sharpe</w:t>
            </w:r>
          </w:p>
        </w:tc>
        <w:tc>
          <w:tcPr>
            <w:tcW w:w="2952" w:type="dxa"/>
          </w:tcPr>
          <w:p w14:paraId="2EE39565" w14:textId="2EE267F8" w:rsidR="00FE1A47" w:rsidRDefault="00FE1A47" w:rsidP="00482934">
            <w:pPr>
              <w:jc w:val="right"/>
              <w:cnfStyle w:val="000000100000" w:firstRow="0" w:lastRow="0" w:firstColumn="0" w:lastColumn="0" w:oddVBand="0" w:evenVBand="0" w:oddHBand="1" w:evenHBand="0" w:firstRowFirstColumn="0" w:firstRowLastColumn="0" w:lastRowFirstColumn="0" w:lastRowLastColumn="0"/>
            </w:pPr>
            <w:r>
              <w:t>1.</w:t>
            </w:r>
            <w:r w:rsidR="00482934">
              <w:t>11</w:t>
            </w:r>
          </w:p>
        </w:tc>
        <w:tc>
          <w:tcPr>
            <w:tcW w:w="2952" w:type="dxa"/>
          </w:tcPr>
          <w:p w14:paraId="6BE71EF4" w14:textId="77777777" w:rsidR="00FE1A47" w:rsidRDefault="00FE1A47" w:rsidP="00A33D2B">
            <w:pPr>
              <w:jc w:val="right"/>
              <w:cnfStyle w:val="000000100000" w:firstRow="0" w:lastRow="0" w:firstColumn="0" w:lastColumn="0" w:oddVBand="0" w:evenVBand="0" w:oddHBand="1" w:evenHBand="0" w:firstRowFirstColumn="0" w:firstRowLastColumn="0" w:lastRowFirstColumn="0" w:lastRowLastColumn="0"/>
            </w:pPr>
            <w:r>
              <w:t>0.84</w:t>
            </w:r>
          </w:p>
        </w:tc>
      </w:tr>
      <w:tr w:rsidR="00FE1A47" w14:paraId="79557368"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0ECA00A8" w14:textId="77777777" w:rsidR="00FE1A47" w:rsidRDefault="00FE1A47" w:rsidP="00A33D2B">
            <w:r>
              <w:t>Max</w:t>
            </w:r>
          </w:p>
        </w:tc>
        <w:tc>
          <w:tcPr>
            <w:tcW w:w="2952" w:type="dxa"/>
          </w:tcPr>
          <w:p w14:paraId="7687E2FA" w14:textId="53ED7A8B" w:rsidR="00FE1A47" w:rsidRDefault="00482934" w:rsidP="00482934">
            <w:pPr>
              <w:jc w:val="right"/>
              <w:cnfStyle w:val="000000000000" w:firstRow="0" w:lastRow="0" w:firstColumn="0" w:lastColumn="0" w:oddVBand="0" w:evenVBand="0" w:oddHBand="0" w:evenHBand="0" w:firstRowFirstColumn="0" w:firstRowLastColumn="0" w:lastRowFirstColumn="0" w:lastRowLastColumn="0"/>
            </w:pPr>
            <w:r>
              <w:t>40</w:t>
            </w:r>
            <w:r w:rsidR="00FE1A47">
              <w:t>.</w:t>
            </w:r>
            <w:r>
              <w:t>85</w:t>
            </w:r>
            <w:r w:rsidR="00FE1A47">
              <w:t>%</w:t>
            </w:r>
          </w:p>
        </w:tc>
        <w:tc>
          <w:tcPr>
            <w:tcW w:w="2952" w:type="dxa"/>
          </w:tcPr>
          <w:p w14:paraId="561B88A1" w14:textId="77777777" w:rsidR="00FE1A47" w:rsidRDefault="00FE1A47" w:rsidP="00A33D2B">
            <w:pPr>
              <w:jc w:val="right"/>
              <w:cnfStyle w:val="000000000000" w:firstRow="0" w:lastRow="0" w:firstColumn="0" w:lastColumn="0" w:oddVBand="0" w:evenVBand="0" w:oddHBand="0" w:evenHBand="0" w:firstRowFirstColumn="0" w:firstRowLastColumn="0" w:lastRowFirstColumn="0" w:lastRowLastColumn="0"/>
            </w:pPr>
            <w:r>
              <w:t>110.53%</w:t>
            </w:r>
          </w:p>
        </w:tc>
      </w:tr>
      <w:tr w:rsidR="00FE1A47" w14:paraId="21E60531"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E3964B3" w14:textId="77777777" w:rsidR="00FE1A47" w:rsidRDefault="00FE1A47" w:rsidP="00A33D2B">
            <w:r>
              <w:t>Min</w:t>
            </w:r>
          </w:p>
        </w:tc>
        <w:tc>
          <w:tcPr>
            <w:tcW w:w="2952" w:type="dxa"/>
          </w:tcPr>
          <w:p w14:paraId="5AD9140C" w14:textId="24CE9EC7" w:rsidR="00FE1A47" w:rsidRDefault="00FE1A47" w:rsidP="00CA4EA9">
            <w:pPr>
              <w:jc w:val="right"/>
              <w:cnfStyle w:val="000000100000" w:firstRow="0" w:lastRow="0" w:firstColumn="0" w:lastColumn="0" w:oddVBand="0" w:evenVBand="0" w:oddHBand="1" w:evenHBand="0" w:firstRowFirstColumn="0" w:firstRowLastColumn="0" w:lastRowFirstColumn="0" w:lastRowLastColumn="0"/>
            </w:pPr>
            <w:r>
              <w:t>-</w:t>
            </w:r>
            <w:r w:rsidR="00CA4EA9">
              <w:t>25.71</w:t>
            </w:r>
            <w:r>
              <w:t>%</w:t>
            </w:r>
          </w:p>
        </w:tc>
        <w:tc>
          <w:tcPr>
            <w:tcW w:w="2952" w:type="dxa"/>
          </w:tcPr>
          <w:p w14:paraId="54E2F536" w14:textId="77777777" w:rsidR="00FE1A47" w:rsidRDefault="00FE1A47" w:rsidP="00A33D2B">
            <w:pPr>
              <w:jc w:val="right"/>
              <w:cnfStyle w:val="000000100000" w:firstRow="0" w:lastRow="0" w:firstColumn="0" w:lastColumn="0" w:oddVBand="0" w:evenVBand="0" w:oddHBand="1" w:evenHBand="0" w:firstRowFirstColumn="0" w:firstRowLastColumn="0" w:lastRowFirstColumn="0" w:lastRowLastColumn="0"/>
            </w:pPr>
            <w:r>
              <w:t>-44.51%</w:t>
            </w:r>
          </w:p>
        </w:tc>
      </w:tr>
      <w:tr w:rsidR="00FE1A47" w14:paraId="4BCEA577"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1061E3D9" w14:textId="77777777" w:rsidR="00FE1A47" w:rsidRDefault="00FE1A47" w:rsidP="00A33D2B">
            <w:r>
              <w:t>Beta</w:t>
            </w:r>
          </w:p>
        </w:tc>
        <w:tc>
          <w:tcPr>
            <w:tcW w:w="2952" w:type="dxa"/>
          </w:tcPr>
          <w:p w14:paraId="166EB468" w14:textId="5887DB44" w:rsidR="00FE1A47" w:rsidRDefault="00FE1A47" w:rsidP="00FF2E5D">
            <w:pPr>
              <w:jc w:val="right"/>
              <w:cnfStyle w:val="000000000000" w:firstRow="0" w:lastRow="0" w:firstColumn="0" w:lastColumn="0" w:oddVBand="0" w:evenVBand="0" w:oddHBand="0" w:evenHBand="0" w:firstRowFirstColumn="0" w:firstRowLastColumn="0" w:lastRowFirstColumn="0" w:lastRowLastColumn="0"/>
            </w:pPr>
            <w:r>
              <w:t>0.</w:t>
            </w:r>
            <w:r w:rsidR="00FF2E5D">
              <w:t>49</w:t>
            </w:r>
          </w:p>
        </w:tc>
        <w:tc>
          <w:tcPr>
            <w:tcW w:w="2952" w:type="dxa"/>
          </w:tcPr>
          <w:p w14:paraId="300BB294" w14:textId="77777777" w:rsidR="00FE1A47" w:rsidRDefault="00FE1A47" w:rsidP="00A33D2B">
            <w:pPr>
              <w:jc w:val="right"/>
              <w:cnfStyle w:val="000000000000" w:firstRow="0" w:lastRow="0" w:firstColumn="0" w:lastColumn="0" w:oddVBand="0" w:evenVBand="0" w:oddHBand="0" w:evenHBand="0" w:firstRowFirstColumn="0" w:firstRowLastColumn="0" w:lastRowFirstColumn="0" w:lastRowLastColumn="0"/>
            </w:pPr>
            <w:r>
              <w:t>1.00</w:t>
            </w:r>
          </w:p>
        </w:tc>
      </w:tr>
      <w:tr w:rsidR="00FE1A47" w14:paraId="04A06178"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AEADEE" w14:textId="77777777" w:rsidR="00FE1A47" w:rsidRDefault="00FE1A47" w:rsidP="00A33D2B">
            <w:r>
              <w:t>Max Draw Down</w:t>
            </w:r>
          </w:p>
        </w:tc>
        <w:tc>
          <w:tcPr>
            <w:tcW w:w="2952" w:type="dxa"/>
          </w:tcPr>
          <w:p w14:paraId="35536C49" w14:textId="1E83060C" w:rsidR="00FE1A47" w:rsidRDefault="00FE1A47" w:rsidP="009B37DD">
            <w:pPr>
              <w:jc w:val="right"/>
              <w:cnfStyle w:val="000000100000" w:firstRow="0" w:lastRow="0" w:firstColumn="0" w:lastColumn="0" w:oddVBand="0" w:evenVBand="0" w:oddHBand="1" w:evenHBand="0" w:firstRowFirstColumn="0" w:firstRowLastColumn="0" w:lastRowFirstColumn="0" w:lastRowLastColumn="0"/>
            </w:pPr>
            <w:r>
              <w:t>-</w:t>
            </w:r>
            <w:r w:rsidR="009B37DD">
              <w:t>28.75</w:t>
            </w:r>
            <w:r>
              <w:t>%</w:t>
            </w:r>
          </w:p>
        </w:tc>
        <w:tc>
          <w:tcPr>
            <w:tcW w:w="2952" w:type="dxa"/>
          </w:tcPr>
          <w:p w14:paraId="5C6E0AC7" w14:textId="77777777" w:rsidR="00FE1A47" w:rsidRDefault="00FE1A47" w:rsidP="00A33D2B">
            <w:pPr>
              <w:jc w:val="right"/>
              <w:cnfStyle w:val="000000100000" w:firstRow="0" w:lastRow="0" w:firstColumn="0" w:lastColumn="0" w:oddVBand="0" w:evenVBand="0" w:oddHBand="1" w:evenHBand="0" w:firstRowFirstColumn="0" w:firstRowLastColumn="0" w:lastRowFirstColumn="0" w:lastRowLastColumn="0"/>
            </w:pPr>
            <w:r>
              <w:t>-50.82%</w:t>
            </w:r>
          </w:p>
        </w:tc>
      </w:tr>
      <w:tr w:rsidR="00FE1A47" w14:paraId="19FCD3A9"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17C7DEA9" w14:textId="77777777" w:rsidR="00FE1A47" w:rsidRDefault="00FE1A47" w:rsidP="00A33D2B">
            <w:r>
              <w:t>Draw Down Date</w:t>
            </w:r>
          </w:p>
        </w:tc>
        <w:tc>
          <w:tcPr>
            <w:tcW w:w="2952" w:type="dxa"/>
          </w:tcPr>
          <w:p w14:paraId="69B5B75C" w14:textId="1999EA44" w:rsidR="00FE1A47" w:rsidRDefault="002F57E6" w:rsidP="002F57E6">
            <w:pPr>
              <w:jc w:val="right"/>
              <w:cnfStyle w:val="000000000000" w:firstRow="0" w:lastRow="0" w:firstColumn="0" w:lastColumn="0" w:oddVBand="0" w:evenVBand="0" w:oddHBand="0" w:evenHBand="0" w:firstRowFirstColumn="0" w:firstRowLastColumn="0" w:lastRowFirstColumn="0" w:lastRowLastColumn="0"/>
            </w:pPr>
            <w:r>
              <w:t>2002</w:t>
            </w:r>
            <w:r w:rsidR="00FE1A47">
              <w:t>-</w:t>
            </w:r>
            <w:r>
              <w:t>07</w:t>
            </w:r>
            <w:r w:rsidR="00FE1A47">
              <w:t>-2</w:t>
            </w:r>
            <w:r>
              <w:t>3</w:t>
            </w:r>
          </w:p>
        </w:tc>
        <w:tc>
          <w:tcPr>
            <w:tcW w:w="2952" w:type="dxa"/>
          </w:tcPr>
          <w:p w14:paraId="7B482693" w14:textId="77777777" w:rsidR="00FE1A47" w:rsidRDefault="00FE1A47" w:rsidP="00A33D2B">
            <w:pPr>
              <w:jc w:val="right"/>
              <w:cnfStyle w:val="000000000000" w:firstRow="0" w:lastRow="0" w:firstColumn="0" w:lastColumn="0" w:oddVBand="0" w:evenVBand="0" w:oddHBand="0" w:evenHBand="0" w:firstRowFirstColumn="0" w:firstRowLastColumn="0" w:lastRowFirstColumn="0" w:lastRowLastColumn="0"/>
            </w:pPr>
            <w:r>
              <w:t>2009-03-09</w:t>
            </w:r>
          </w:p>
        </w:tc>
      </w:tr>
    </w:tbl>
    <w:p w14:paraId="642E5811" w14:textId="77777777" w:rsidR="00140465" w:rsidRDefault="00140465" w:rsidP="00772C9C">
      <w:pPr>
        <w:jc w:val="both"/>
      </w:pPr>
    </w:p>
    <w:p w14:paraId="119D51D5" w14:textId="378E2A8C" w:rsidR="00D969F1" w:rsidRDefault="00B52B9C" w:rsidP="00772C9C">
      <w:pPr>
        <w:jc w:val="both"/>
      </w:pPr>
      <w:r>
        <w:t>At first glance this might seem like a worse model, as the average annualized return is lower.  In the next section, we will discuss how leverage can be used to build an even more superior model that beats the benchmark in all categories.</w:t>
      </w:r>
    </w:p>
    <w:p w14:paraId="6CD6DB13" w14:textId="19FADF5A" w:rsidR="00F254B2" w:rsidRDefault="00730D43" w:rsidP="00730D43">
      <w:pPr>
        <w:pStyle w:val="Heading1"/>
      </w:pPr>
      <w:r>
        <w:t>Justification</w:t>
      </w:r>
    </w:p>
    <w:p w14:paraId="4AEFD212" w14:textId="77777777" w:rsidR="008862E6" w:rsidRDefault="00E729EA" w:rsidP="00E729EA">
      <w:pPr>
        <w:jc w:val="both"/>
      </w:pPr>
      <w:r>
        <w:t>The</w:t>
      </w:r>
      <w:r>
        <w:t xml:space="preserve"> final version of the </w:t>
      </w:r>
      <w:r>
        <w:t>model presented in the previous section</w:t>
      </w:r>
      <w:r w:rsidR="006D4DBA">
        <w:t xml:space="preserve"> is capable </w:t>
      </w:r>
      <w:r>
        <w:t>outperform</w:t>
      </w:r>
      <w:r w:rsidR="006D4DBA">
        <w:t>ing</w:t>
      </w:r>
      <w:r>
        <w:t xml:space="preserve"> the benchmark across </w:t>
      </w:r>
      <w:r w:rsidR="006D4DBA">
        <w:t>by leveraging the strategy 1.5X</w:t>
      </w:r>
      <w:r>
        <w:t xml:space="preserve">.  </w:t>
      </w:r>
      <w:r w:rsidR="006D4DBA">
        <w:t xml:space="preserve">This essentially means we borrow money to magnify the profits, and losses, with the hope of making a higher return over time.  </w:t>
      </w:r>
      <w:r w:rsidR="008862E6">
        <w:t>The Threshold model with leverage has even better results:</w:t>
      </w:r>
    </w:p>
    <w:p w14:paraId="7BD9BC28" w14:textId="77777777" w:rsidR="008862E6" w:rsidRDefault="008862E6" w:rsidP="00E729EA">
      <w:pPr>
        <w:jc w:val="both"/>
      </w:pPr>
    </w:p>
    <w:tbl>
      <w:tblPr>
        <w:tblStyle w:val="LightList-Accent1"/>
        <w:tblW w:w="0" w:type="auto"/>
        <w:tblLook w:val="04A0" w:firstRow="1" w:lastRow="0" w:firstColumn="1" w:lastColumn="0" w:noHBand="0" w:noVBand="1"/>
      </w:tblPr>
      <w:tblGrid>
        <w:gridCol w:w="2952"/>
        <w:gridCol w:w="2952"/>
        <w:gridCol w:w="2952"/>
      </w:tblGrid>
      <w:tr w:rsidR="008862E6" w14:paraId="6D582923" w14:textId="77777777" w:rsidTr="00A3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E9D5697" w14:textId="77777777" w:rsidR="008862E6" w:rsidRDefault="008862E6" w:rsidP="00A33D2B">
            <w:r>
              <w:t>252 Day Stats</w:t>
            </w:r>
          </w:p>
        </w:tc>
        <w:tc>
          <w:tcPr>
            <w:tcW w:w="2952" w:type="dxa"/>
          </w:tcPr>
          <w:p w14:paraId="550FC4AF" w14:textId="77777777" w:rsidR="008862E6" w:rsidRDefault="008862E6" w:rsidP="00A33D2B">
            <w:pPr>
              <w:jc w:val="right"/>
              <w:cnfStyle w:val="100000000000" w:firstRow="1" w:lastRow="0" w:firstColumn="0" w:lastColumn="0" w:oddVBand="0" w:evenVBand="0" w:oddHBand="0" w:evenHBand="0" w:firstRowFirstColumn="0" w:firstRowLastColumn="0" w:lastRowFirstColumn="0" w:lastRowLastColumn="0"/>
            </w:pPr>
            <w:r>
              <w:t>Threshold Model (1.5X)</w:t>
            </w:r>
          </w:p>
        </w:tc>
        <w:tc>
          <w:tcPr>
            <w:tcW w:w="2952" w:type="dxa"/>
          </w:tcPr>
          <w:p w14:paraId="58F941A4" w14:textId="77777777" w:rsidR="008862E6" w:rsidRDefault="008862E6" w:rsidP="00A33D2B">
            <w:pPr>
              <w:jc w:val="right"/>
              <w:cnfStyle w:val="100000000000" w:firstRow="1" w:lastRow="0" w:firstColumn="0" w:lastColumn="0" w:oddVBand="0" w:evenVBand="0" w:oddHBand="0" w:evenHBand="0" w:firstRowFirstColumn="0" w:firstRowLastColumn="0" w:lastRowFirstColumn="0" w:lastRowLastColumn="0"/>
            </w:pPr>
            <w:r>
              <w:t>Market</w:t>
            </w:r>
          </w:p>
        </w:tc>
      </w:tr>
      <w:tr w:rsidR="008862E6" w14:paraId="79DECA57"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A2F0784" w14:textId="77777777" w:rsidR="008862E6" w:rsidRDefault="008862E6" w:rsidP="00A33D2B">
            <w:r>
              <w:t>Mean</w:t>
            </w:r>
          </w:p>
        </w:tc>
        <w:tc>
          <w:tcPr>
            <w:tcW w:w="2952" w:type="dxa"/>
          </w:tcPr>
          <w:p w14:paraId="2940510F"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20.94%</w:t>
            </w:r>
          </w:p>
        </w:tc>
        <w:tc>
          <w:tcPr>
            <w:tcW w:w="2952" w:type="dxa"/>
          </w:tcPr>
          <w:p w14:paraId="23727AD4"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16.06%</w:t>
            </w:r>
          </w:p>
        </w:tc>
      </w:tr>
      <w:tr w:rsidR="008862E6" w14:paraId="143182B3"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730555B3" w14:textId="77777777" w:rsidR="008862E6" w:rsidRDefault="008862E6" w:rsidP="00A33D2B">
            <w:r>
              <w:lastRenderedPageBreak/>
              <w:t>Standard Deviation</w:t>
            </w:r>
          </w:p>
        </w:tc>
        <w:tc>
          <w:tcPr>
            <w:tcW w:w="2952" w:type="dxa"/>
          </w:tcPr>
          <w:p w14:paraId="2EB5BC06"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19.3%</w:t>
            </w:r>
          </w:p>
        </w:tc>
        <w:tc>
          <w:tcPr>
            <w:tcW w:w="2952" w:type="dxa"/>
          </w:tcPr>
          <w:p w14:paraId="0CFAFFBC"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19.14%</w:t>
            </w:r>
          </w:p>
        </w:tc>
      </w:tr>
      <w:tr w:rsidR="008862E6" w14:paraId="4D7CE4FA"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A6FD7BB" w14:textId="77777777" w:rsidR="008862E6" w:rsidRDefault="008862E6" w:rsidP="00A33D2B">
            <w:r>
              <w:t>Sharpe</w:t>
            </w:r>
          </w:p>
        </w:tc>
        <w:tc>
          <w:tcPr>
            <w:tcW w:w="2952" w:type="dxa"/>
          </w:tcPr>
          <w:p w14:paraId="3FB3FE72"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1.08</w:t>
            </w:r>
          </w:p>
        </w:tc>
        <w:tc>
          <w:tcPr>
            <w:tcW w:w="2952" w:type="dxa"/>
          </w:tcPr>
          <w:p w14:paraId="77352943"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0.84</w:t>
            </w:r>
          </w:p>
        </w:tc>
      </w:tr>
      <w:tr w:rsidR="008862E6" w14:paraId="4696CD8E"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4B692B8D" w14:textId="77777777" w:rsidR="008862E6" w:rsidRDefault="008862E6" w:rsidP="00A33D2B">
            <w:r>
              <w:t>Max</w:t>
            </w:r>
          </w:p>
        </w:tc>
        <w:tc>
          <w:tcPr>
            <w:tcW w:w="2952" w:type="dxa"/>
          </w:tcPr>
          <w:p w14:paraId="1CB8AD2C"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65.13%</w:t>
            </w:r>
          </w:p>
        </w:tc>
        <w:tc>
          <w:tcPr>
            <w:tcW w:w="2952" w:type="dxa"/>
          </w:tcPr>
          <w:p w14:paraId="73D82881"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110.53%</w:t>
            </w:r>
          </w:p>
        </w:tc>
      </w:tr>
      <w:tr w:rsidR="008862E6" w14:paraId="5B027B31"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58A19F" w14:textId="77777777" w:rsidR="008862E6" w:rsidRDefault="008862E6" w:rsidP="00A33D2B">
            <w:r>
              <w:t>Min</w:t>
            </w:r>
          </w:p>
        </w:tc>
        <w:tc>
          <w:tcPr>
            <w:tcW w:w="2952" w:type="dxa"/>
          </w:tcPr>
          <w:p w14:paraId="3D3D0CDB"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-36.64%</w:t>
            </w:r>
          </w:p>
        </w:tc>
        <w:tc>
          <w:tcPr>
            <w:tcW w:w="2952" w:type="dxa"/>
          </w:tcPr>
          <w:p w14:paraId="6A22FAF5"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-44.51%</w:t>
            </w:r>
          </w:p>
        </w:tc>
      </w:tr>
      <w:tr w:rsidR="008862E6" w14:paraId="543D53F7"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093D001D" w14:textId="77777777" w:rsidR="008862E6" w:rsidRDefault="008862E6" w:rsidP="00A33D2B">
            <w:r>
              <w:t>Beta</w:t>
            </w:r>
          </w:p>
        </w:tc>
        <w:tc>
          <w:tcPr>
            <w:tcW w:w="2952" w:type="dxa"/>
          </w:tcPr>
          <w:p w14:paraId="043A0EF0"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0.73</w:t>
            </w:r>
          </w:p>
        </w:tc>
        <w:tc>
          <w:tcPr>
            <w:tcW w:w="2952" w:type="dxa"/>
          </w:tcPr>
          <w:p w14:paraId="425BBBB8"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1.00</w:t>
            </w:r>
          </w:p>
        </w:tc>
      </w:tr>
      <w:tr w:rsidR="008862E6" w14:paraId="20F8EA91" w14:textId="77777777" w:rsidTr="00A3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FCB0791" w14:textId="77777777" w:rsidR="008862E6" w:rsidRDefault="008862E6" w:rsidP="00A33D2B">
            <w:r>
              <w:t>Max Draw Down</w:t>
            </w:r>
          </w:p>
        </w:tc>
        <w:tc>
          <w:tcPr>
            <w:tcW w:w="2952" w:type="dxa"/>
          </w:tcPr>
          <w:p w14:paraId="3AEE218A"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-40.18%</w:t>
            </w:r>
          </w:p>
        </w:tc>
        <w:tc>
          <w:tcPr>
            <w:tcW w:w="2952" w:type="dxa"/>
          </w:tcPr>
          <w:p w14:paraId="5C897922" w14:textId="77777777" w:rsidR="008862E6" w:rsidRDefault="008862E6" w:rsidP="00A33D2B">
            <w:pPr>
              <w:jc w:val="right"/>
              <w:cnfStyle w:val="000000100000" w:firstRow="0" w:lastRow="0" w:firstColumn="0" w:lastColumn="0" w:oddVBand="0" w:evenVBand="0" w:oddHBand="1" w:evenHBand="0" w:firstRowFirstColumn="0" w:firstRowLastColumn="0" w:lastRowFirstColumn="0" w:lastRowLastColumn="0"/>
            </w:pPr>
            <w:r>
              <w:t>-50.82%</w:t>
            </w:r>
          </w:p>
        </w:tc>
      </w:tr>
      <w:tr w:rsidR="008862E6" w14:paraId="7173A04E" w14:textId="77777777" w:rsidTr="00A33D2B">
        <w:tc>
          <w:tcPr>
            <w:cnfStyle w:val="001000000000" w:firstRow="0" w:lastRow="0" w:firstColumn="1" w:lastColumn="0" w:oddVBand="0" w:evenVBand="0" w:oddHBand="0" w:evenHBand="0" w:firstRowFirstColumn="0" w:firstRowLastColumn="0" w:lastRowFirstColumn="0" w:lastRowLastColumn="0"/>
            <w:tcW w:w="2952" w:type="dxa"/>
          </w:tcPr>
          <w:p w14:paraId="084B6EA8" w14:textId="77777777" w:rsidR="008862E6" w:rsidRDefault="008862E6" w:rsidP="00A33D2B">
            <w:r>
              <w:t>Draw Down Date</w:t>
            </w:r>
          </w:p>
        </w:tc>
        <w:tc>
          <w:tcPr>
            <w:tcW w:w="2952" w:type="dxa"/>
          </w:tcPr>
          <w:p w14:paraId="50E0DC6D"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2002-07-23</w:t>
            </w:r>
          </w:p>
        </w:tc>
        <w:tc>
          <w:tcPr>
            <w:tcW w:w="2952" w:type="dxa"/>
          </w:tcPr>
          <w:p w14:paraId="5D7520AE" w14:textId="77777777" w:rsidR="008862E6" w:rsidRDefault="008862E6" w:rsidP="00A33D2B">
            <w:pPr>
              <w:jc w:val="right"/>
              <w:cnfStyle w:val="000000000000" w:firstRow="0" w:lastRow="0" w:firstColumn="0" w:lastColumn="0" w:oddVBand="0" w:evenVBand="0" w:oddHBand="0" w:evenHBand="0" w:firstRowFirstColumn="0" w:firstRowLastColumn="0" w:lastRowFirstColumn="0" w:lastRowLastColumn="0"/>
            </w:pPr>
            <w:r>
              <w:t>2009-03-09</w:t>
            </w:r>
          </w:p>
        </w:tc>
      </w:tr>
    </w:tbl>
    <w:p w14:paraId="76776CFE" w14:textId="77777777" w:rsidR="008862E6" w:rsidRDefault="008862E6" w:rsidP="00E729EA">
      <w:pPr>
        <w:jc w:val="both"/>
      </w:pPr>
    </w:p>
    <w:p w14:paraId="0F53F6D3" w14:textId="4FF55D92" w:rsidR="002F0F2B" w:rsidRDefault="003E4C29" w:rsidP="00081FFC">
      <w:pPr>
        <w:jc w:val="both"/>
      </w:pPr>
      <w:r>
        <w:t>As seen in the table above, i</w:t>
      </w:r>
      <w:r w:rsidR="00E739B4">
        <w:t xml:space="preserve">t has a higher average annualized return of 20.94% compared to the benchmark at 16.06%; more importantly, it </w:t>
      </w:r>
      <w:r>
        <w:t>still</w:t>
      </w:r>
      <w:r w:rsidR="00E739B4">
        <w:t xml:space="preserve"> has a Sharpe ratio of</w:t>
      </w:r>
      <w:r>
        <w:t xml:space="preserve"> 1.08 compared to the 0.84 of the </w:t>
      </w:r>
      <w:r w:rsidR="00E267E6">
        <w:t xml:space="preserve">market.  </w:t>
      </w:r>
      <w:r w:rsidR="006F6D9B">
        <w:t>The maximum drawdown is also significantly better at 40%, considering that we are also using borrowed money to magnify the returns.</w:t>
      </w:r>
      <w:r w:rsidR="005960C7">
        <w:t xml:space="preserve">  Overall, we can say that this final version successfully beats th</w:t>
      </w:r>
      <w:r w:rsidR="00C701A3">
        <w:t>e benchmark established earlier, both in terms of annualized return and consistency of those returns.</w:t>
      </w:r>
    </w:p>
    <w:p w14:paraId="13137EA3" w14:textId="06B2809C" w:rsidR="00081FFC" w:rsidRDefault="00081FFC" w:rsidP="00081FFC">
      <w:pPr>
        <w:pStyle w:val="Heading1"/>
      </w:pPr>
      <w:r>
        <w:t>Free</w:t>
      </w:r>
      <w:r w:rsidR="007924C3">
        <w:t>-Form Visualization</w:t>
      </w:r>
    </w:p>
    <w:p w14:paraId="09C94F95" w14:textId="33628982" w:rsidR="009F0E34" w:rsidRDefault="00D9092E" w:rsidP="00772C9C">
      <w:pPr>
        <w:jc w:val="both"/>
      </w:pPr>
      <w:r>
        <w:t xml:space="preserve">Figure 8 shows the </w:t>
      </w:r>
      <w:r w:rsidR="002E6C8E">
        <w:t>comparison of versions of the model discussed in the previous section:</w:t>
      </w:r>
    </w:p>
    <w:p w14:paraId="250E12B0" w14:textId="77777777" w:rsidR="000E367D" w:rsidRDefault="000E367D" w:rsidP="00163ED3"/>
    <w:p w14:paraId="1883982A" w14:textId="5063885A" w:rsidR="00702FEB" w:rsidRDefault="00DC18C1" w:rsidP="00163ED3">
      <w:r>
        <w:rPr>
          <w:rFonts w:ascii="Helvetica Neue" w:hAnsi="Helvetica Neue" w:cs="Helvetica Neue"/>
          <w:noProof/>
          <w:sz w:val="28"/>
          <w:szCs w:val="28"/>
          <w:lang w:val="en-US"/>
        </w:rPr>
        <w:drawing>
          <wp:inline distT="0" distB="0" distL="0" distR="0" wp14:anchorId="5DFF6E51" wp14:editId="6D9DB672">
            <wp:extent cx="5486400" cy="32808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280871"/>
                    </a:xfrm>
                    <a:prstGeom prst="rect">
                      <a:avLst/>
                    </a:prstGeom>
                    <a:noFill/>
                    <a:ln>
                      <a:noFill/>
                    </a:ln>
                  </pic:spPr>
                </pic:pic>
              </a:graphicData>
            </a:graphic>
          </wp:inline>
        </w:drawing>
      </w:r>
    </w:p>
    <w:p w14:paraId="0338CFC0" w14:textId="77777777" w:rsidR="00CA7879" w:rsidRDefault="00CA7879" w:rsidP="00163ED3"/>
    <w:p w14:paraId="346417C2" w14:textId="755ADAC0" w:rsidR="00FF1301" w:rsidRPr="00163ED3" w:rsidRDefault="00D15171" w:rsidP="00772C9C">
      <w:pPr>
        <w:jc w:val="both"/>
      </w:pPr>
      <w:r>
        <w:t xml:space="preserve">This picture illustrates the difference between the models and benchmark (black).  The visualization helps demonstrate how slight improvments in the performance metrics can compound over time to yield significant differences in portfolio value.  A portfolio that was invested in the threshold model with 1.5X leverage would be worth twice as much as a portolio invested in the benchmark, with </w:t>
      </w:r>
      <w:r w:rsidR="00A6741C">
        <w:t xml:space="preserve">similar volatility </w:t>
      </w:r>
      <w:r w:rsidR="00A6741C">
        <w:lastRenderedPageBreak/>
        <w:t>of returns.</w:t>
      </w:r>
      <w:r w:rsidR="00D65B33">
        <w:t xml:space="preserve">  </w:t>
      </w:r>
      <w:r w:rsidR="00DC18C1">
        <w:t>Furthermore, we can see the drastic differences during market cra</w:t>
      </w:r>
      <w:r w:rsidR="0073139C">
        <w:t>shes such as in 2008, where the strategy is actually flat while the market goes through a significant correction.</w:t>
      </w:r>
    </w:p>
    <w:p w14:paraId="7016F606" w14:textId="32F3ACC0" w:rsidR="009F4B9F" w:rsidRDefault="003C6674" w:rsidP="002713A0">
      <w:pPr>
        <w:pStyle w:val="Heading1"/>
      </w:pPr>
      <w:r>
        <w:t>Reflection</w:t>
      </w:r>
    </w:p>
    <w:p w14:paraId="38A49375" w14:textId="0C817ACD" w:rsidR="00E903FD" w:rsidRDefault="00E46BDE" w:rsidP="006728E6">
      <w:pPr>
        <w:jc w:val="both"/>
      </w:pPr>
      <w:r>
        <w:t>This exercise has been lengthy but quite enlightening.  Starting with quite a few models and parameters to choose from, we were able to narrow down a decision tree model with a 63</w:t>
      </w:r>
      <w:r w:rsidR="00D001AB">
        <w:t>-</w:t>
      </w:r>
      <w:r>
        <w:t>day rolling window as the one with the best chance at improving upon the overall market return.</w:t>
      </w:r>
      <w:r w:rsidR="0055113B">
        <w:t xml:space="preserve">  Even though the buy predictions appeared to perform well</w:t>
      </w:r>
      <w:r w:rsidR="008F093C">
        <w:t>,</w:t>
      </w:r>
      <w:r w:rsidR="0055113B">
        <w:t xml:space="preserve"> the sell positions did not.  Furthermore, we learnt that by restricting trading to only those days where the mean cross validation scores </w:t>
      </w:r>
      <w:r w:rsidR="007C656B">
        <w:t>had been</w:t>
      </w:r>
      <w:r w:rsidR="0055113B">
        <w:t xml:space="preserve"> above a certain threshold</w:t>
      </w:r>
      <w:r w:rsidR="007C656B">
        <w:t xml:space="preserve"> in the recent past</w:t>
      </w:r>
      <w:r w:rsidR="0055113B">
        <w:t>, we could improve the performance of the model</w:t>
      </w:r>
      <w:r w:rsidR="00C13C1B">
        <w:t xml:space="preserve"> when used in conjunction with leverage to magnify the returns</w:t>
      </w:r>
      <w:r w:rsidR="0055113B">
        <w:t>.</w:t>
      </w:r>
      <w:r w:rsidR="006956A3">
        <w:t xml:space="preserve">  Despite this, there is still quite a lot of room for improvement.</w:t>
      </w:r>
    </w:p>
    <w:p w14:paraId="57665B5F" w14:textId="16460D26" w:rsidR="00574874" w:rsidRDefault="00D75E97" w:rsidP="00D75E97">
      <w:pPr>
        <w:pStyle w:val="Heading1"/>
      </w:pPr>
      <w:r>
        <w:t>Improvement</w:t>
      </w:r>
    </w:p>
    <w:p w14:paraId="1CB9BC75" w14:textId="64C51C5C" w:rsidR="00E903FD" w:rsidRDefault="00642918" w:rsidP="00D001AB">
      <w:pPr>
        <w:jc w:val="both"/>
      </w:pPr>
      <w:r>
        <w:t>First, in order to truly have an unbiased estimate we require a point in time database.  This means we need to have data for companies that were also removed from the index due to bad performance or bankruptcy.  It is possible that our sell predictions would do a lot better if these comp</w:t>
      </w:r>
      <w:r w:rsidR="00D001AB">
        <w:t xml:space="preserve">anies were part of the sample.  The impact of this </w:t>
      </w:r>
      <w:r w:rsidR="005203B7">
        <w:t>survivorship bias</w:t>
      </w:r>
      <w:r w:rsidR="00027047">
        <w:t xml:space="preserve"> is to bias the performance of buy positions upward while negatively affecting the performance of sell positions.</w:t>
      </w:r>
    </w:p>
    <w:p w14:paraId="2F89676F" w14:textId="77777777" w:rsidR="005203B7" w:rsidRDefault="005203B7" w:rsidP="00D001AB">
      <w:pPr>
        <w:jc w:val="both"/>
      </w:pPr>
    </w:p>
    <w:p w14:paraId="4551C871" w14:textId="1D969AD1" w:rsidR="005203B7" w:rsidRDefault="005203B7" w:rsidP="00D001AB">
      <w:pPr>
        <w:jc w:val="both"/>
      </w:pPr>
      <w:r>
        <w:t xml:space="preserve">Second, we should have more features to group the different companies.  </w:t>
      </w:r>
      <w:r w:rsidR="008F093C">
        <w:t>In this project, we only used sector information.  However, there is a lot of other fundamental data, such as financial statement data that can be used to distinguish between high growth, value</w:t>
      </w:r>
      <w:r w:rsidR="00A203FB">
        <w:t xml:space="preserve"> or dividend paying companies.  This can help to</w:t>
      </w:r>
      <w:r w:rsidR="005B1E73">
        <w:t xml:space="preserve"> improve upon our predictions by grouping more relevant companies together.</w:t>
      </w:r>
    </w:p>
    <w:p w14:paraId="14E17877" w14:textId="77777777" w:rsidR="00223C9D" w:rsidRDefault="00223C9D" w:rsidP="00D001AB">
      <w:pPr>
        <w:jc w:val="both"/>
      </w:pPr>
    </w:p>
    <w:p w14:paraId="28D71F5C" w14:textId="582F1C1B" w:rsidR="00223C9D" w:rsidRDefault="004A065A" w:rsidP="00D001AB">
      <w:pPr>
        <w:jc w:val="both"/>
      </w:pPr>
      <w:r>
        <w:t>Third</w:t>
      </w:r>
      <w:r w:rsidR="00F05372">
        <w:t xml:space="preserve">, an ensemble of the different models could potentially perform better than just picking the top model.  </w:t>
      </w:r>
      <w:r w:rsidR="00BF09D4">
        <w:t xml:space="preserve">In this specific case, it is possible if we took all 12 of the models from Appendix I and created an ensemble of all of those, that </w:t>
      </w:r>
      <w:r>
        <w:t>we could beat our final model.</w:t>
      </w:r>
    </w:p>
    <w:p w14:paraId="0C48DD3B" w14:textId="77777777" w:rsidR="004A065A" w:rsidRDefault="004A065A" w:rsidP="00D001AB">
      <w:pPr>
        <w:jc w:val="both"/>
      </w:pPr>
    </w:p>
    <w:p w14:paraId="79980F66" w14:textId="6383C9E3" w:rsidR="004A065A" w:rsidRDefault="004A065A" w:rsidP="00D001AB">
      <w:pPr>
        <w:jc w:val="both"/>
      </w:pPr>
      <w:r>
        <w:t xml:space="preserve">Finally, the returns in this case are free from transaction costs and in the real world trading costs can be quite significant.  Since we are only trading some of the largest and most liquid stocks in the overall market, we should still be able to maintain our </w:t>
      </w:r>
      <w:r w:rsidR="00DC3625">
        <w:t>profitability.  In this particular exercise, the average of the absolute value of daily returns for the strategy was around 0.</w:t>
      </w:r>
      <w:r w:rsidR="00050E0A">
        <w:t>9</w:t>
      </w:r>
      <w:r w:rsidR="00DC3625">
        <w:t>% while transaction costs are usually significantly less than that if trading with enough volume.</w:t>
      </w:r>
    </w:p>
    <w:p w14:paraId="73B58FA3" w14:textId="77777777" w:rsidR="00323A83" w:rsidRDefault="00323A83" w:rsidP="00D001AB">
      <w:pPr>
        <w:jc w:val="both"/>
      </w:pPr>
    </w:p>
    <w:p w14:paraId="7526CF5F" w14:textId="77777777" w:rsidR="003D215F" w:rsidRDefault="00AB3360" w:rsidP="001A1E4B">
      <w:pPr>
        <w:jc w:val="both"/>
      </w:pPr>
      <w:r>
        <w:lastRenderedPageBreak/>
        <w:t>In conclusion, all these points can be used to improve upon the performance of the strategies that we</w:t>
      </w:r>
      <w:r w:rsidR="002C13AC">
        <w:t xml:space="preserve">re discovered in this project.  </w:t>
      </w:r>
      <w:r w:rsidR="00940705">
        <w:t xml:space="preserve">It also goes without saying that </w:t>
      </w:r>
      <w:r w:rsidR="000533C1">
        <w:t>historic backtests do not imply that future</w:t>
      </w:r>
      <w:r w:rsidR="00BB50C6">
        <w:t xml:space="preserve"> performance will be similar.  </w:t>
      </w:r>
    </w:p>
    <w:p w14:paraId="0E6F3D34" w14:textId="77777777" w:rsidR="003D215F" w:rsidRDefault="003D215F" w:rsidP="001A1E4B">
      <w:pPr>
        <w:jc w:val="both"/>
      </w:pPr>
    </w:p>
    <w:p w14:paraId="1792D280" w14:textId="6CEE563C" w:rsidR="00FC3F64" w:rsidRDefault="003A01D2" w:rsidP="001A1E4B">
      <w:pPr>
        <w:jc w:val="both"/>
      </w:pPr>
      <w:r>
        <w:t xml:space="preserve">More research is required to generate better trading </w:t>
      </w:r>
      <w:r w:rsidR="009E6559">
        <w:t>strategies,</w:t>
      </w:r>
      <w:r>
        <w:t xml:space="preserve"> as the potential g</w:t>
      </w:r>
      <w:r w:rsidR="001A1E4B">
        <w:t>ains are definitely worthwhile.</w:t>
      </w:r>
    </w:p>
    <w:p w14:paraId="239E7EBA" w14:textId="77777777" w:rsidR="00627EB8" w:rsidRDefault="00627EB8" w:rsidP="00896AA7"/>
    <w:p w14:paraId="0EA2F5C5" w14:textId="5E95798C" w:rsidR="00CB28F6" w:rsidRPr="006A7BDA" w:rsidRDefault="00CB28F6" w:rsidP="00D12469">
      <w:pPr>
        <w:pStyle w:val="Heading1"/>
      </w:pPr>
    </w:p>
    <w:sectPr w:rsidR="00CB28F6" w:rsidRPr="006A7BDA" w:rsidSect="009149DE">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95936" w14:textId="77777777" w:rsidR="00AA375B" w:rsidRDefault="00AA375B" w:rsidP="00AF0646">
      <w:r>
        <w:separator/>
      </w:r>
    </w:p>
  </w:endnote>
  <w:endnote w:type="continuationSeparator" w:id="0">
    <w:p w14:paraId="28AC043E" w14:textId="77777777" w:rsidR="00AA375B" w:rsidRDefault="00AA375B" w:rsidP="00AF0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557EC" w14:textId="77777777" w:rsidR="00AA375B" w:rsidRDefault="00AA375B" w:rsidP="00AF0646">
      <w:r>
        <w:separator/>
      </w:r>
    </w:p>
  </w:footnote>
  <w:footnote w:type="continuationSeparator" w:id="0">
    <w:p w14:paraId="7B1EB951" w14:textId="77777777" w:rsidR="00AA375B" w:rsidRDefault="00AA375B" w:rsidP="00AF0646">
      <w:r>
        <w:continuationSeparator/>
      </w:r>
    </w:p>
  </w:footnote>
  <w:footnote w:id="1">
    <w:p w14:paraId="0229E2F9" w14:textId="77777777" w:rsidR="00BE57A2" w:rsidRDefault="00BE57A2" w:rsidP="00AF0646">
      <w:pPr>
        <w:pStyle w:val="FootnoteText"/>
      </w:pPr>
      <w:r>
        <w:rPr>
          <w:rStyle w:val="FootnoteReference"/>
        </w:rPr>
        <w:footnoteRef/>
      </w:r>
      <w:r>
        <w:t xml:space="preserve"> Data hosted by The World Bank (</w:t>
      </w:r>
      <w:hyperlink r:id="rId1" w:history="1">
        <w:r w:rsidRPr="0068781A">
          <w:rPr>
            <w:rStyle w:val="Hyperlink"/>
          </w:rPr>
          <w:t>http://data.worldbank.org/indicator/CM.MKT.LCAP.CD?locations=US&amp;name_desc=true</w:t>
        </w:r>
      </w:hyperlink>
      <w:r>
        <w:t>)</w:t>
      </w:r>
    </w:p>
  </w:footnote>
  <w:footnote w:id="2">
    <w:p w14:paraId="5E8AB225" w14:textId="24996DBA" w:rsidR="00BE57A2" w:rsidRPr="00DF39C4" w:rsidRDefault="00BE57A2">
      <w:pPr>
        <w:pStyle w:val="FootnoteText"/>
      </w:pPr>
      <w:r>
        <w:rPr>
          <w:rStyle w:val="FootnoteReference"/>
        </w:rPr>
        <w:footnoteRef/>
      </w:r>
      <w:r>
        <w:t xml:space="preserve"> This is true for the companies that manage to survive and is known as </w:t>
      </w:r>
      <w:r>
        <w:rPr>
          <w:i/>
        </w:rPr>
        <w:t xml:space="preserve">survivorship bias; </w:t>
      </w:r>
      <w:r>
        <w:t>discussed in more detail later on.</w:t>
      </w:r>
    </w:p>
  </w:footnote>
  <w:footnote w:id="3">
    <w:p w14:paraId="5AAB28D9" w14:textId="44FBDB47" w:rsidR="00BE57A2" w:rsidRDefault="00BE57A2">
      <w:pPr>
        <w:pStyle w:val="FootnoteText"/>
      </w:pPr>
      <w:r>
        <w:rPr>
          <w:rStyle w:val="FootnoteReference"/>
        </w:rPr>
        <w:footnoteRef/>
      </w:r>
      <w:r>
        <w:t xml:space="preserve"> Usually, the sharpe ratio is calculated as the difference of the portfolio return and a risk free bond, divided by the volatility.  However, in this case we will ignore the bond return and focus on just the consistency of returns for the portfolio itself.</w:t>
      </w:r>
    </w:p>
  </w:footnote>
  <w:footnote w:id="4">
    <w:p w14:paraId="27689A58" w14:textId="14ECBE44" w:rsidR="00BE57A2" w:rsidRDefault="00BE57A2">
      <w:pPr>
        <w:pStyle w:val="FootnoteText"/>
      </w:pPr>
      <w:r>
        <w:rPr>
          <w:rStyle w:val="FootnoteReference"/>
        </w:rPr>
        <w:footnoteRef/>
      </w:r>
      <w:r>
        <w:t xml:space="preserve"> Some of the companies actually trade under two different tickers, Google or as it is now known, Alphabet is a an example.</w:t>
      </w:r>
    </w:p>
  </w:footnote>
  <w:footnote w:id="5">
    <w:p w14:paraId="42E860CE" w14:textId="4F75077B" w:rsidR="00BE57A2" w:rsidRDefault="00BE57A2">
      <w:pPr>
        <w:pStyle w:val="FootnoteText"/>
      </w:pPr>
      <w:r>
        <w:rPr>
          <w:rStyle w:val="FootnoteReference"/>
        </w:rPr>
        <w:footnoteRef/>
      </w:r>
      <w:r>
        <w:t xml:space="preserve"> This is the earliest data point available on Yahoo Finance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4788"/>
    <w:multiLevelType w:val="hybridMultilevel"/>
    <w:tmpl w:val="EF68E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E353E"/>
    <w:multiLevelType w:val="hybridMultilevel"/>
    <w:tmpl w:val="B6F20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D431E"/>
    <w:multiLevelType w:val="hybridMultilevel"/>
    <w:tmpl w:val="1B9483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DD6DA1"/>
    <w:multiLevelType w:val="hybridMultilevel"/>
    <w:tmpl w:val="FF9C8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FC4691"/>
    <w:multiLevelType w:val="hybridMultilevel"/>
    <w:tmpl w:val="EADEE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AF0DD9"/>
    <w:multiLevelType w:val="hybridMultilevel"/>
    <w:tmpl w:val="CAA6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8519E"/>
    <w:multiLevelType w:val="hybridMultilevel"/>
    <w:tmpl w:val="B93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372A2"/>
    <w:multiLevelType w:val="hybridMultilevel"/>
    <w:tmpl w:val="FF96C3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4655F17"/>
    <w:multiLevelType w:val="hybridMultilevel"/>
    <w:tmpl w:val="811C6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A12AC6"/>
    <w:multiLevelType w:val="hybridMultilevel"/>
    <w:tmpl w:val="5FEAF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0"/>
  </w:num>
  <w:num w:numId="6">
    <w:abstractNumId w:val="1"/>
  </w:num>
  <w:num w:numId="7">
    <w:abstractNumId w:val="8"/>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DE"/>
    <w:rsid w:val="00003415"/>
    <w:rsid w:val="00005299"/>
    <w:rsid w:val="000069CF"/>
    <w:rsid w:val="00007000"/>
    <w:rsid w:val="00012704"/>
    <w:rsid w:val="00016860"/>
    <w:rsid w:val="00017481"/>
    <w:rsid w:val="00022824"/>
    <w:rsid w:val="00023956"/>
    <w:rsid w:val="00025CAF"/>
    <w:rsid w:val="00027047"/>
    <w:rsid w:val="00037433"/>
    <w:rsid w:val="00037AE0"/>
    <w:rsid w:val="00037FB2"/>
    <w:rsid w:val="000450D1"/>
    <w:rsid w:val="000456C1"/>
    <w:rsid w:val="00050E0A"/>
    <w:rsid w:val="000533C1"/>
    <w:rsid w:val="000578A8"/>
    <w:rsid w:val="00062E9A"/>
    <w:rsid w:val="00062FB0"/>
    <w:rsid w:val="000639F2"/>
    <w:rsid w:val="000651CE"/>
    <w:rsid w:val="000666C2"/>
    <w:rsid w:val="00071B4B"/>
    <w:rsid w:val="00072F3F"/>
    <w:rsid w:val="00077B81"/>
    <w:rsid w:val="000817C7"/>
    <w:rsid w:val="00081B9E"/>
    <w:rsid w:val="00081FFC"/>
    <w:rsid w:val="00082130"/>
    <w:rsid w:val="000821E2"/>
    <w:rsid w:val="00083785"/>
    <w:rsid w:val="000852FB"/>
    <w:rsid w:val="00086505"/>
    <w:rsid w:val="00086999"/>
    <w:rsid w:val="0009455E"/>
    <w:rsid w:val="00097F5B"/>
    <w:rsid w:val="000A0568"/>
    <w:rsid w:val="000A0DEC"/>
    <w:rsid w:val="000A6338"/>
    <w:rsid w:val="000A6502"/>
    <w:rsid w:val="000B5CB3"/>
    <w:rsid w:val="000C1BD5"/>
    <w:rsid w:val="000C375A"/>
    <w:rsid w:val="000D3AAC"/>
    <w:rsid w:val="000D748D"/>
    <w:rsid w:val="000D7927"/>
    <w:rsid w:val="000D798E"/>
    <w:rsid w:val="000E1532"/>
    <w:rsid w:val="000E1659"/>
    <w:rsid w:val="000E367D"/>
    <w:rsid w:val="000E3C33"/>
    <w:rsid w:val="000E6170"/>
    <w:rsid w:val="000F24ED"/>
    <w:rsid w:val="000F3E59"/>
    <w:rsid w:val="000F7085"/>
    <w:rsid w:val="00100759"/>
    <w:rsid w:val="0010283A"/>
    <w:rsid w:val="001028CD"/>
    <w:rsid w:val="00102EB9"/>
    <w:rsid w:val="00107B58"/>
    <w:rsid w:val="00110910"/>
    <w:rsid w:val="001112F1"/>
    <w:rsid w:val="0011451B"/>
    <w:rsid w:val="00115EE0"/>
    <w:rsid w:val="00125175"/>
    <w:rsid w:val="00125EA3"/>
    <w:rsid w:val="00127F47"/>
    <w:rsid w:val="0013389C"/>
    <w:rsid w:val="00134511"/>
    <w:rsid w:val="00134BE4"/>
    <w:rsid w:val="00137C14"/>
    <w:rsid w:val="00140465"/>
    <w:rsid w:val="00140704"/>
    <w:rsid w:val="00142B1E"/>
    <w:rsid w:val="0014672D"/>
    <w:rsid w:val="00146F09"/>
    <w:rsid w:val="0015033B"/>
    <w:rsid w:val="00154464"/>
    <w:rsid w:val="001557FA"/>
    <w:rsid w:val="00163ED3"/>
    <w:rsid w:val="00164B76"/>
    <w:rsid w:val="001729A1"/>
    <w:rsid w:val="0018685B"/>
    <w:rsid w:val="00186ED1"/>
    <w:rsid w:val="00187527"/>
    <w:rsid w:val="00192390"/>
    <w:rsid w:val="00197BBC"/>
    <w:rsid w:val="001A03F8"/>
    <w:rsid w:val="001A0B03"/>
    <w:rsid w:val="001A0E1F"/>
    <w:rsid w:val="001A1E4B"/>
    <w:rsid w:val="001A223E"/>
    <w:rsid w:val="001A3C9A"/>
    <w:rsid w:val="001A5621"/>
    <w:rsid w:val="001A6BBA"/>
    <w:rsid w:val="001A6EBB"/>
    <w:rsid w:val="001A6F84"/>
    <w:rsid w:val="001B0AC9"/>
    <w:rsid w:val="001B0D7D"/>
    <w:rsid w:val="001B19F2"/>
    <w:rsid w:val="001B2071"/>
    <w:rsid w:val="001B2D35"/>
    <w:rsid w:val="001B32AE"/>
    <w:rsid w:val="001B3A3A"/>
    <w:rsid w:val="001B4F81"/>
    <w:rsid w:val="001B5256"/>
    <w:rsid w:val="001B567E"/>
    <w:rsid w:val="001B695A"/>
    <w:rsid w:val="001C01F2"/>
    <w:rsid w:val="001C101F"/>
    <w:rsid w:val="001C3F77"/>
    <w:rsid w:val="001C584E"/>
    <w:rsid w:val="001D17CD"/>
    <w:rsid w:val="001D3810"/>
    <w:rsid w:val="001D4141"/>
    <w:rsid w:val="001D4697"/>
    <w:rsid w:val="001E1C65"/>
    <w:rsid w:val="001E3FB0"/>
    <w:rsid w:val="001F4E00"/>
    <w:rsid w:val="001F6B7C"/>
    <w:rsid w:val="001F7190"/>
    <w:rsid w:val="0020248B"/>
    <w:rsid w:val="00207CF9"/>
    <w:rsid w:val="00210CCF"/>
    <w:rsid w:val="00211074"/>
    <w:rsid w:val="0021216B"/>
    <w:rsid w:val="002132BE"/>
    <w:rsid w:val="002173CA"/>
    <w:rsid w:val="00220B45"/>
    <w:rsid w:val="002227E2"/>
    <w:rsid w:val="00222AC2"/>
    <w:rsid w:val="00223C9D"/>
    <w:rsid w:val="002252EA"/>
    <w:rsid w:val="00225E96"/>
    <w:rsid w:val="00226119"/>
    <w:rsid w:val="00226DE6"/>
    <w:rsid w:val="00227ABD"/>
    <w:rsid w:val="0023072B"/>
    <w:rsid w:val="002335F3"/>
    <w:rsid w:val="00235F58"/>
    <w:rsid w:val="0023624D"/>
    <w:rsid w:val="00236E18"/>
    <w:rsid w:val="0023771D"/>
    <w:rsid w:val="002411A9"/>
    <w:rsid w:val="00241456"/>
    <w:rsid w:val="002459F0"/>
    <w:rsid w:val="00246A26"/>
    <w:rsid w:val="00250E7F"/>
    <w:rsid w:val="002527EC"/>
    <w:rsid w:val="00256023"/>
    <w:rsid w:val="0025708A"/>
    <w:rsid w:val="00263F5D"/>
    <w:rsid w:val="00265934"/>
    <w:rsid w:val="002713A0"/>
    <w:rsid w:val="00273F94"/>
    <w:rsid w:val="00275CF3"/>
    <w:rsid w:val="00275FDD"/>
    <w:rsid w:val="00280052"/>
    <w:rsid w:val="002841CF"/>
    <w:rsid w:val="002946FE"/>
    <w:rsid w:val="002A0B68"/>
    <w:rsid w:val="002B1009"/>
    <w:rsid w:val="002B1DC1"/>
    <w:rsid w:val="002C046C"/>
    <w:rsid w:val="002C13AC"/>
    <w:rsid w:val="002C303F"/>
    <w:rsid w:val="002C373E"/>
    <w:rsid w:val="002C6512"/>
    <w:rsid w:val="002C7B43"/>
    <w:rsid w:val="002D0503"/>
    <w:rsid w:val="002D11A9"/>
    <w:rsid w:val="002D1FE6"/>
    <w:rsid w:val="002D2490"/>
    <w:rsid w:val="002D3064"/>
    <w:rsid w:val="002D3AD1"/>
    <w:rsid w:val="002D55F1"/>
    <w:rsid w:val="002E09DF"/>
    <w:rsid w:val="002E0EC5"/>
    <w:rsid w:val="002E3793"/>
    <w:rsid w:val="002E4F11"/>
    <w:rsid w:val="002E6C8E"/>
    <w:rsid w:val="002E719C"/>
    <w:rsid w:val="002E77D0"/>
    <w:rsid w:val="002F0F2B"/>
    <w:rsid w:val="002F3B54"/>
    <w:rsid w:val="002F3DBD"/>
    <w:rsid w:val="002F57E6"/>
    <w:rsid w:val="00300F49"/>
    <w:rsid w:val="00301108"/>
    <w:rsid w:val="00304C64"/>
    <w:rsid w:val="00306EB1"/>
    <w:rsid w:val="00310C0D"/>
    <w:rsid w:val="00315207"/>
    <w:rsid w:val="00315659"/>
    <w:rsid w:val="0031763D"/>
    <w:rsid w:val="00323092"/>
    <w:rsid w:val="00323A83"/>
    <w:rsid w:val="00330058"/>
    <w:rsid w:val="00330589"/>
    <w:rsid w:val="003316D8"/>
    <w:rsid w:val="0033181B"/>
    <w:rsid w:val="0033264A"/>
    <w:rsid w:val="00333F4D"/>
    <w:rsid w:val="003371BF"/>
    <w:rsid w:val="00340D60"/>
    <w:rsid w:val="003423DB"/>
    <w:rsid w:val="00344722"/>
    <w:rsid w:val="00345D88"/>
    <w:rsid w:val="00351135"/>
    <w:rsid w:val="0035219B"/>
    <w:rsid w:val="003523FF"/>
    <w:rsid w:val="00355504"/>
    <w:rsid w:val="0035560D"/>
    <w:rsid w:val="0036135A"/>
    <w:rsid w:val="00362CE1"/>
    <w:rsid w:val="003640EF"/>
    <w:rsid w:val="003666D4"/>
    <w:rsid w:val="00367064"/>
    <w:rsid w:val="00372E5D"/>
    <w:rsid w:val="003730FD"/>
    <w:rsid w:val="00373322"/>
    <w:rsid w:val="00376BF1"/>
    <w:rsid w:val="003838BE"/>
    <w:rsid w:val="00387D1C"/>
    <w:rsid w:val="00390D7A"/>
    <w:rsid w:val="00391BB2"/>
    <w:rsid w:val="00392FB7"/>
    <w:rsid w:val="00393972"/>
    <w:rsid w:val="00393AE9"/>
    <w:rsid w:val="00394AE0"/>
    <w:rsid w:val="00396E49"/>
    <w:rsid w:val="003A01D2"/>
    <w:rsid w:val="003A0446"/>
    <w:rsid w:val="003A101D"/>
    <w:rsid w:val="003A3A1C"/>
    <w:rsid w:val="003A5D53"/>
    <w:rsid w:val="003A6A1C"/>
    <w:rsid w:val="003B425A"/>
    <w:rsid w:val="003B71D0"/>
    <w:rsid w:val="003C0F98"/>
    <w:rsid w:val="003C395D"/>
    <w:rsid w:val="003C419B"/>
    <w:rsid w:val="003C458C"/>
    <w:rsid w:val="003C4B6D"/>
    <w:rsid w:val="003C503C"/>
    <w:rsid w:val="003C6674"/>
    <w:rsid w:val="003D0C52"/>
    <w:rsid w:val="003D215F"/>
    <w:rsid w:val="003D5290"/>
    <w:rsid w:val="003D56FE"/>
    <w:rsid w:val="003D5A85"/>
    <w:rsid w:val="003D7535"/>
    <w:rsid w:val="003E2035"/>
    <w:rsid w:val="003E39F0"/>
    <w:rsid w:val="003E3B6D"/>
    <w:rsid w:val="003E442A"/>
    <w:rsid w:val="003E4C29"/>
    <w:rsid w:val="003E4EF1"/>
    <w:rsid w:val="003F2520"/>
    <w:rsid w:val="003F3713"/>
    <w:rsid w:val="004058A9"/>
    <w:rsid w:val="0041377A"/>
    <w:rsid w:val="0042190C"/>
    <w:rsid w:val="00423EB6"/>
    <w:rsid w:val="00424BA2"/>
    <w:rsid w:val="00427100"/>
    <w:rsid w:val="004420ED"/>
    <w:rsid w:val="0044415A"/>
    <w:rsid w:val="00444D6C"/>
    <w:rsid w:val="004455D0"/>
    <w:rsid w:val="00446ACE"/>
    <w:rsid w:val="00446FE7"/>
    <w:rsid w:val="00447CDB"/>
    <w:rsid w:val="00453B86"/>
    <w:rsid w:val="00454AF6"/>
    <w:rsid w:val="004573BD"/>
    <w:rsid w:val="00457C16"/>
    <w:rsid w:val="00461EB1"/>
    <w:rsid w:val="00467653"/>
    <w:rsid w:val="00472CB3"/>
    <w:rsid w:val="00473A9C"/>
    <w:rsid w:val="00473EEC"/>
    <w:rsid w:val="004805F9"/>
    <w:rsid w:val="0048081A"/>
    <w:rsid w:val="00480A18"/>
    <w:rsid w:val="00482934"/>
    <w:rsid w:val="004908FE"/>
    <w:rsid w:val="00490BF2"/>
    <w:rsid w:val="004960DA"/>
    <w:rsid w:val="004A065A"/>
    <w:rsid w:val="004A2CD8"/>
    <w:rsid w:val="004A533D"/>
    <w:rsid w:val="004A6D2F"/>
    <w:rsid w:val="004B1555"/>
    <w:rsid w:val="004B61D7"/>
    <w:rsid w:val="004C09E0"/>
    <w:rsid w:val="004C4469"/>
    <w:rsid w:val="004C6783"/>
    <w:rsid w:val="004C73F7"/>
    <w:rsid w:val="004D2115"/>
    <w:rsid w:val="004D6AD8"/>
    <w:rsid w:val="004E2E4C"/>
    <w:rsid w:val="004E461A"/>
    <w:rsid w:val="004E4A86"/>
    <w:rsid w:val="004E67D6"/>
    <w:rsid w:val="004F1C29"/>
    <w:rsid w:val="004F3CE4"/>
    <w:rsid w:val="004F6170"/>
    <w:rsid w:val="004F6835"/>
    <w:rsid w:val="004F7303"/>
    <w:rsid w:val="004F73C5"/>
    <w:rsid w:val="00500219"/>
    <w:rsid w:val="005011AD"/>
    <w:rsid w:val="00501AAF"/>
    <w:rsid w:val="0050671C"/>
    <w:rsid w:val="00511E2A"/>
    <w:rsid w:val="005120E5"/>
    <w:rsid w:val="005203B7"/>
    <w:rsid w:val="00521DCF"/>
    <w:rsid w:val="005222A7"/>
    <w:rsid w:val="00524EBD"/>
    <w:rsid w:val="00525BA5"/>
    <w:rsid w:val="00530BDB"/>
    <w:rsid w:val="00530F7A"/>
    <w:rsid w:val="0053165E"/>
    <w:rsid w:val="0053182C"/>
    <w:rsid w:val="005328CB"/>
    <w:rsid w:val="005359FF"/>
    <w:rsid w:val="0053756B"/>
    <w:rsid w:val="00537EA2"/>
    <w:rsid w:val="005412D1"/>
    <w:rsid w:val="00542D7B"/>
    <w:rsid w:val="00542E00"/>
    <w:rsid w:val="00543460"/>
    <w:rsid w:val="0054605F"/>
    <w:rsid w:val="005467C9"/>
    <w:rsid w:val="0055113B"/>
    <w:rsid w:val="00553D8A"/>
    <w:rsid w:val="005543DC"/>
    <w:rsid w:val="0055664D"/>
    <w:rsid w:val="00561BC4"/>
    <w:rsid w:val="00566E78"/>
    <w:rsid w:val="00566EFD"/>
    <w:rsid w:val="0056757D"/>
    <w:rsid w:val="00567E91"/>
    <w:rsid w:val="00570AE5"/>
    <w:rsid w:val="00570BEE"/>
    <w:rsid w:val="00574874"/>
    <w:rsid w:val="00577385"/>
    <w:rsid w:val="00583853"/>
    <w:rsid w:val="00590B6B"/>
    <w:rsid w:val="00590CE1"/>
    <w:rsid w:val="005960C7"/>
    <w:rsid w:val="00596932"/>
    <w:rsid w:val="005B1492"/>
    <w:rsid w:val="005B1E73"/>
    <w:rsid w:val="005B5693"/>
    <w:rsid w:val="005B59F5"/>
    <w:rsid w:val="005D0354"/>
    <w:rsid w:val="005D1FFD"/>
    <w:rsid w:val="005D57E3"/>
    <w:rsid w:val="005E0AE2"/>
    <w:rsid w:val="005E3294"/>
    <w:rsid w:val="005E380B"/>
    <w:rsid w:val="005E48FC"/>
    <w:rsid w:val="005F0F3F"/>
    <w:rsid w:val="005F64F4"/>
    <w:rsid w:val="006027F3"/>
    <w:rsid w:val="006034D3"/>
    <w:rsid w:val="006075C9"/>
    <w:rsid w:val="006120BB"/>
    <w:rsid w:val="00621150"/>
    <w:rsid w:val="00622E40"/>
    <w:rsid w:val="00623311"/>
    <w:rsid w:val="006241EA"/>
    <w:rsid w:val="006248DA"/>
    <w:rsid w:val="00626C15"/>
    <w:rsid w:val="006271EB"/>
    <w:rsid w:val="0062720B"/>
    <w:rsid w:val="00627EB8"/>
    <w:rsid w:val="00631121"/>
    <w:rsid w:val="006311B2"/>
    <w:rsid w:val="00632B76"/>
    <w:rsid w:val="006331ED"/>
    <w:rsid w:val="00636591"/>
    <w:rsid w:val="006378B9"/>
    <w:rsid w:val="00642918"/>
    <w:rsid w:val="006429FC"/>
    <w:rsid w:val="006448A1"/>
    <w:rsid w:val="00652289"/>
    <w:rsid w:val="00653145"/>
    <w:rsid w:val="00657F94"/>
    <w:rsid w:val="006639E3"/>
    <w:rsid w:val="0066480F"/>
    <w:rsid w:val="006728E6"/>
    <w:rsid w:val="006758D7"/>
    <w:rsid w:val="00675BAD"/>
    <w:rsid w:val="00675D98"/>
    <w:rsid w:val="00680537"/>
    <w:rsid w:val="006816FD"/>
    <w:rsid w:val="00682265"/>
    <w:rsid w:val="0068308D"/>
    <w:rsid w:val="006841F8"/>
    <w:rsid w:val="00685364"/>
    <w:rsid w:val="0068716C"/>
    <w:rsid w:val="0069102A"/>
    <w:rsid w:val="006937B0"/>
    <w:rsid w:val="00693B11"/>
    <w:rsid w:val="006956A3"/>
    <w:rsid w:val="00696E67"/>
    <w:rsid w:val="0069732B"/>
    <w:rsid w:val="006A3496"/>
    <w:rsid w:val="006A36D7"/>
    <w:rsid w:val="006A4CA3"/>
    <w:rsid w:val="006A76B5"/>
    <w:rsid w:val="006A7BDA"/>
    <w:rsid w:val="006B5FF0"/>
    <w:rsid w:val="006C0FD0"/>
    <w:rsid w:val="006C4EB1"/>
    <w:rsid w:val="006C72C7"/>
    <w:rsid w:val="006C7F61"/>
    <w:rsid w:val="006C7F9E"/>
    <w:rsid w:val="006D2589"/>
    <w:rsid w:val="006D2A67"/>
    <w:rsid w:val="006D3B8A"/>
    <w:rsid w:val="006D4DBA"/>
    <w:rsid w:val="006E0718"/>
    <w:rsid w:val="006E14C9"/>
    <w:rsid w:val="006E2D84"/>
    <w:rsid w:val="006E4440"/>
    <w:rsid w:val="006E52A5"/>
    <w:rsid w:val="006F63B5"/>
    <w:rsid w:val="006F6D9B"/>
    <w:rsid w:val="00701B1A"/>
    <w:rsid w:val="00702FEB"/>
    <w:rsid w:val="00704514"/>
    <w:rsid w:val="007078A4"/>
    <w:rsid w:val="00707E6B"/>
    <w:rsid w:val="00710DDC"/>
    <w:rsid w:val="00712F02"/>
    <w:rsid w:val="00713B1D"/>
    <w:rsid w:val="00715095"/>
    <w:rsid w:val="007170DF"/>
    <w:rsid w:val="007174F0"/>
    <w:rsid w:val="007179C4"/>
    <w:rsid w:val="00721714"/>
    <w:rsid w:val="00726AEB"/>
    <w:rsid w:val="00730D43"/>
    <w:rsid w:val="0073139C"/>
    <w:rsid w:val="00732CBF"/>
    <w:rsid w:val="00736B6D"/>
    <w:rsid w:val="007373B0"/>
    <w:rsid w:val="00742EBE"/>
    <w:rsid w:val="00743D50"/>
    <w:rsid w:val="00744D6B"/>
    <w:rsid w:val="00745E09"/>
    <w:rsid w:val="0075328B"/>
    <w:rsid w:val="00754349"/>
    <w:rsid w:val="00760754"/>
    <w:rsid w:val="00760C12"/>
    <w:rsid w:val="00771CAC"/>
    <w:rsid w:val="0077214B"/>
    <w:rsid w:val="00772C9C"/>
    <w:rsid w:val="00780C77"/>
    <w:rsid w:val="00780D0B"/>
    <w:rsid w:val="00782A87"/>
    <w:rsid w:val="0078452C"/>
    <w:rsid w:val="00786DA8"/>
    <w:rsid w:val="00791D30"/>
    <w:rsid w:val="007924C3"/>
    <w:rsid w:val="00792CD4"/>
    <w:rsid w:val="0079329A"/>
    <w:rsid w:val="007A1B46"/>
    <w:rsid w:val="007A31D1"/>
    <w:rsid w:val="007A59A5"/>
    <w:rsid w:val="007A723D"/>
    <w:rsid w:val="007A79E0"/>
    <w:rsid w:val="007B7045"/>
    <w:rsid w:val="007C1BA0"/>
    <w:rsid w:val="007C24B4"/>
    <w:rsid w:val="007C3919"/>
    <w:rsid w:val="007C4E47"/>
    <w:rsid w:val="007C656B"/>
    <w:rsid w:val="007D7C64"/>
    <w:rsid w:val="007E3A76"/>
    <w:rsid w:val="007E414F"/>
    <w:rsid w:val="007E7936"/>
    <w:rsid w:val="00807583"/>
    <w:rsid w:val="00807633"/>
    <w:rsid w:val="00813B5D"/>
    <w:rsid w:val="00816FBE"/>
    <w:rsid w:val="00822716"/>
    <w:rsid w:val="00822741"/>
    <w:rsid w:val="0082309E"/>
    <w:rsid w:val="00832B8F"/>
    <w:rsid w:val="00833DF2"/>
    <w:rsid w:val="00836A35"/>
    <w:rsid w:val="008371BC"/>
    <w:rsid w:val="008416DE"/>
    <w:rsid w:val="00844E52"/>
    <w:rsid w:val="0084535A"/>
    <w:rsid w:val="00863695"/>
    <w:rsid w:val="00864D42"/>
    <w:rsid w:val="00865557"/>
    <w:rsid w:val="00870B34"/>
    <w:rsid w:val="00871358"/>
    <w:rsid w:val="00872607"/>
    <w:rsid w:val="00876D88"/>
    <w:rsid w:val="0087732F"/>
    <w:rsid w:val="00880315"/>
    <w:rsid w:val="0088034C"/>
    <w:rsid w:val="00881353"/>
    <w:rsid w:val="00882027"/>
    <w:rsid w:val="00882B1E"/>
    <w:rsid w:val="00883596"/>
    <w:rsid w:val="008862E6"/>
    <w:rsid w:val="00886FAE"/>
    <w:rsid w:val="00887243"/>
    <w:rsid w:val="00892A70"/>
    <w:rsid w:val="00892AC2"/>
    <w:rsid w:val="00895203"/>
    <w:rsid w:val="00896AA7"/>
    <w:rsid w:val="00897C42"/>
    <w:rsid w:val="008A0FE3"/>
    <w:rsid w:val="008A18BD"/>
    <w:rsid w:val="008A4CA1"/>
    <w:rsid w:val="008A79A9"/>
    <w:rsid w:val="008A7D18"/>
    <w:rsid w:val="008B2A4F"/>
    <w:rsid w:val="008C0ABB"/>
    <w:rsid w:val="008C1F9E"/>
    <w:rsid w:val="008C43F3"/>
    <w:rsid w:val="008C5236"/>
    <w:rsid w:val="008C5F54"/>
    <w:rsid w:val="008C7694"/>
    <w:rsid w:val="008D537F"/>
    <w:rsid w:val="008D5C22"/>
    <w:rsid w:val="008D6B17"/>
    <w:rsid w:val="008D7038"/>
    <w:rsid w:val="008E3F4C"/>
    <w:rsid w:val="008E551E"/>
    <w:rsid w:val="008F093C"/>
    <w:rsid w:val="008F4BA9"/>
    <w:rsid w:val="009030B2"/>
    <w:rsid w:val="009037E7"/>
    <w:rsid w:val="00903AAD"/>
    <w:rsid w:val="009149DE"/>
    <w:rsid w:val="009268AB"/>
    <w:rsid w:val="0092695C"/>
    <w:rsid w:val="00933660"/>
    <w:rsid w:val="00934055"/>
    <w:rsid w:val="00936062"/>
    <w:rsid w:val="00940705"/>
    <w:rsid w:val="009408EA"/>
    <w:rsid w:val="00943C07"/>
    <w:rsid w:val="00943E19"/>
    <w:rsid w:val="0094713E"/>
    <w:rsid w:val="0095418A"/>
    <w:rsid w:val="00956BCB"/>
    <w:rsid w:val="00960CD8"/>
    <w:rsid w:val="00963A25"/>
    <w:rsid w:val="00963E19"/>
    <w:rsid w:val="00963F9E"/>
    <w:rsid w:val="009659D4"/>
    <w:rsid w:val="0097576A"/>
    <w:rsid w:val="0098083A"/>
    <w:rsid w:val="00982040"/>
    <w:rsid w:val="00985DA6"/>
    <w:rsid w:val="009868DD"/>
    <w:rsid w:val="00987059"/>
    <w:rsid w:val="00990265"/>
    <w:rsid w:val="009912D8"/>
    <w:rsid w:val="00993085"/>
    <w:rsid w:val="009956DA"/>
    <w:rsid w:val="009A1F73"/>
    <w:rsid w:val="009A20EE"/>
    <w:rsid w:val="009A3D3C"/>
    <w:rsid w:val="009A7B53"/>
    <w:rsid w:val="009B2CDF"/>
    <w:rsid w:val="009B37DD"/>
    <w:rsid w:val="009B7A06"/>
    <w:rsid w:val="009C39B1"/>
    <w:rsid w:val="009C4E12"/>
    <w:rsid w:val="009C4E56"/>
    <w:rsid w:val="009D0343"/>
    <w:rsid w:val="009D1CEB"/>
    <w:rsid w:val="009D20F4"/>
    <w:rsid w:val="009D4E96"/>
    <w:rsid w:val="009D7AC4"/>
    <w:rsid w:val="009D7EA3"/>
    <w:rsid w:val="009E1071"/>
    <w:rsid w:val="009E1449"/>
    <w:rsid w:val="009E35BB"/>
    <w:rsid w:val="009E3F6F"/>
    <w:rsid w:val="009E6559"/>
    <w:rsid w:val="009F0E34"/>
    <w:rsid w:val="009F1421"/>
    <w:rsid w:val="009F3F8C"/>
    <w:rsid w:val="009F4B9F"/>
    <w:rsid w:val="009F58A0"/>
    <w:rsid w:val="009F69DE"/>
    <w:rsid w:val="00A02092"/>
    <w:rsid w:val="00A02FD5"/>
    <w:rsid w:val="00A04A83"/>
    <w:rsid w:val="00A04E43"/>
    <w:rsid w:val="00A068CA"/>
    <w:rsid w:val="00A0792D"/>
    <w:rsid w:val="00A11F1D"/>
    <w:rsid w:val="00A13448"/>
    <w:rsid w:val="00A15536"/>
    <w:rsid w:val="00A1557D"/>
    <w:rsid w:val="00A1582D"/>
    <w:rsid w:val="00A17327"/>
    <w:rsid w:val="00A203FB"/>
    <w:rsid w:val="00A2050C"/>
    <w:rsid w:val="00A26257"/>
    <w:rsid w:val="00A32169"/>
    <w:rsid w:val="00A340DE"/>
    <w:rsid w:val="00A36276"/>
    <w:rsid w:val="00A417AC"/>
    <w:rsid w:val="00A43E70"/>
    <w:rsid w:val="00A45378"/>
    <w:rsid w:val="00A454FD"/>
    <w:rsid w:val="00A50855"/>
    <w:rsid w:val="00A54F43"/>
    <w:rsid w:val="00A60044"/>
    <w:rsid w:val="00A61B98"/>
    <w:rsid w:val="00A65F0B"/>
    <w:rsid w:val="00A6741C"/>
    <w:rsid w:val="00A711A9"/>
    <w:rsid w:val="00A71DBD"/>
    <w:rsid w:val="00A819B6"/>
    <w:rsid w:val="00A82634"/>
    <w:rsid w:val="00A83F5B"/>
    <w:rsid w:val="00A841D8"/>
    <w:rsid w:val="00A84E9B"/>
    <w:rsid w:val="00A84EE1"/>
    <w:rsid w:val="00A902C8"/>
    <w:rsid w:val="00A902E0"/>
    <w:rsid w:val="00A90D8F"/>
    <w:rsid w:val="00A9111A"/>
    <w:rsid w:val="00A91349"/>
    <w:rsid w:val="00A94F81"/>
    <w:rsid w:val="00A957DE"/>
    <w:rsid w:val="00AA31A1"/>
    <w:rsid w:val="00AA375B"/>
    <w:rsid w:val="00AA76C9"/>
    <w:rsid w:val="00AA7917"/>
    <w:rsid w:val="00AB320E"/>
    <w:rsid w:val="00AB3360"/>
    <w:rsid w:val="00AB40FC"/>
    <w:rsid w:val="00AB6D73"/>
    <w:rsid w:val="00AC0782"/>
    <w:rsid w:val="00AC0981"/>
    <w:rsid w:val="00AC31A6"/>
    <w:rsid w:val="00AC5478"/>
    <w:rsid w:val="00AC6060"/>
    <w:rsid w:val="00AC62DA"/>
    <w:rsid w:val="00AD2A83"/>
    <w:rsid w:val="00AD56C6"/>
    <w:rsid w:val="00AE2606"/>
    <w:rsid w:val="00AE4093"/>
    <w:rsid w:val="00AE4D2A"/>
    <w:rsid w:val="00AE5D79"/>
    <w:rsid w:val="00AF0646"/>
    <w:rsid w:val="00AF092C"/>
    <w:rsid w:val="00AF3441"/>
    <w:rsid w:val="00AF5A79"/>
    <w:rsid w:val="00AF6F91"/>
    <w:rsid w:val="00AF7355"/>
    <w:rsid w:val="00AF74F2"/>
    <w:rsid w:val="00B00495"/>
    <w:rsid w:val="00B0166E"/>
    <w:rsid w:val="00B04232"/>
    <w:rsid w:val="00B07B49"/>
    <w:rsid w:val="00B13858"/>
    <w:rsid w:val="00B15787"/>
    <w:rsid w:val="00B17C94"/>
    <w:rsid w:val="00B25062"/>
    <w:rsid w:val="00B25BE9"/>
    <w:rsid w:val="00B26EFC"/>
    <w:rsid w:val="00B35286"/>
    <w:rsid w:val="00B4085D"/>
    <w:rsid w:val="00B45F20"/>
    <w:rsid w:val="00B462C4"/>
    <w:rsid w:val="00B46C51"/>
    <w:rsid w:val="00B50C28"/>
    <w:rsid w:val="00B50FAA"/>
    <w:rsid w:val="00B52B9C"/>
    <w:rsid w:val="00B6041C"/>
    <w:rsid w:val="00B63EC7"/>
    <w:rsid w:val="00B64F68"/>
    <w:rsid w:val="00B671F1"/>
    <w:rsid w:val="00B6794D"/>
    <w:rsid w:val="00B706BB"/>
    <w:rsid w:val="00B71797"/>
    <w:rsid w:val="00B73A14"/>
    <w:rsid w:val="00B748CB"/>
    <w:rsid w:val="00B81555"/>
    <w:rsid w:val="00B82778"/>
    <w:rsid w:val="00B83381"/>
    <w:rsid w:val="00B85C8C"/>
    <w:rsid w:val="00B90959"/>
    <w:rsid w:val="00B90EEA"/>
    <w:rsid w:val="00B935A9"/>
    <w:rsid w:val="00BA0B3A"/>
    <w:rsid w:val="00BA0C8B"/>
    <w:rsid w:val="00BA2605"/>
    <w:rsid w:val="00BA4456"/>
    <w:rsid w:val="00BA78FE"/>
    <w:rsid w:val="00BB09C2"/>
    <w:rsid w:val="00BB19E7"/>
    <w:rsid w:val="00BB3117"/>
    <w:rsid w:val="00BB50C6"/>
    <w:rsid w:val="00BB5C52"/>
    <w:rsid w:val="00BD01A0"/>
    <w:rsid w:val="00BD3485"/>
    <w:rsid w:val="00BD6824"/>
    <w:rsid w:val="00BE0E2F"/>
    <w:rsid w:val="00BE28C7"/>
    <w:rsid w:val="00BE38C0"/>
    <w:rsid w:val="00BE3F8E"/>
    <w:rsid w:val="00BE57A2"/>
    <w:rsid w:val="00BE6913"/>
    <w:rsid w:val="00BE7438"/>
    <w:rsid w:val="00BF09D4"/>
    <w:rsid w:val="00BF4FD1"/>
    <w:rsid w:val="00BF7D89"/>
    <w:rsid w:val="00C036FE"/>
    <w:rsid w:val="00C04A5A"/>
    <w:rsid w:val="00C05F90"/>
    <w:rsid w:val="00C063EC"/>
    <w:rsid w:val="00C105E7"/>
    <w:rsid w:val="00C13C1B"/>
    <w:rsid w:val="00C13F20"/>
    <w:rsid w:val="00C14988"/>
    <w:rsid w:val="00C14E0E"/>
    <w:rsid w:val="00C21002"/>
    <w:rsid w:val="00C21025"/>
    <w:rsid w:val="00C31256"/>
    <w:rsid w:val="00C313D8"/>
    <w:rsid w:val="00C320E2"/>
    <w:rsid w:val="00C37755"/>
    <w:rsid w:val="00C415A5"/>
    <w:rsid w:val="00C46247"/>
    <w:rsid w:val="00C51F82"/>
    <w:rsid w:val="00C53708"/>
    <w:rsid w:val="00C54B39"/>
    <w:rsid w:val="00C57C05"/>
    <w:rsid w:val="00C60E97"/>
    <w:rsid w:val="00C61C54"/>
    <w:rsid w:val="00C62433"/>
    <w:rsid w:val="00C650BD"/>
    <w:rsid w:val="00C6697E"/>
    <w:rsid w:val="00C6729C"/>
    <w:rsid w:val="00C701A3"/>
    <w:rsid w:val="00C70AF4"/>
    <w:rsid w:val="00C71C37"/>
    <w:rsid w:val="00C736B2"/>
    <w:rsid w:val="00C751CE"/>
    <w:rsid w:val="00C81F43"/>
    <w:rsid w:val="00C82120"/>
    <w:rsid w:val="00C9043A"/>
    <w:rsid w:val="00C9339B"/>
    <w:rsid w:val="00C940E5"/>
    <w:rsid w:val="00C9637D"/>
    <w:rsid w:val="00C97197"/>
    <w:rsid w:val="00CA0832"/>
    <w:rsid w:val="00CA3194"/>
    <w:rsid w:val="00CA3B6C"/>
    <w:rsid w:val="00CA3FA3"/>
    <w:rsid w:val="00CA3FB0"/>
    <w:rsid w:val="00CA4EA9"/>
    <w:rsid w:val="00CA7879"/>
    <w:rsid w:val="00CB0FE4"/>
    <w:rsid w:val="00CB28F6"/>
    <w:rsid w:val="00CC1F0F"/>
    <w:rsid w:val="00CC76BC"/>
    <w:rsid w:val="00CD013B"/>
    <w:rsid w:val="00CD2228"/>
    <w:rsid w:val="00CD32BD"/>
    <w:rsid w:val="00CD3FD5"/>
    <w:rsid w:val="00CD5437"/>
    <w:rsid w:val="00CD6B5E"/>
    <w:rsid w:val="00CE0289"/>
    <w:rsid w:val="00CE2687"/>
    <w:rsid w:val="00CE33C0"/>
    <w:rsid w:val="00CE5C8D"/>
    <w:rsid w:val="00CF0F78"/>
    <w:rsid w:val="00CF65F4"/>
    <w:rsid w:val="00D001AB"/>
    <w:rsid w:val="00D003AF"/>
    <w:rsid w:val="00D006A3"/>
    <w:rsid w:val="00D026B0"/>
    <w:rsid w:val="00D03A93"/>
    <w:rsid w:val="00D03B15"/>
    <w:rsid w:val="00D041A9"/>
    <w:rsid w:val="00D0672B"/>
    <w:rsid w:val="00D06808"/>
    <w:rsid w:val="00D10A32"/>
    <w:rsid w:val="00D10EB2"/>
    <w:rsid w:val="00D11883"/>
    <w:rsid w:val="00D12469"/>
    <w:rsid w:val="00D15171"/>
    <w:rsid w:val="00D24B3D"/>
    <w:rsid w:val="00D24BF6"/>
    <w:rsid w:val="00D25F6D"/>
    <w:rsid w:val="00D30DD7"/>
    <w:rsid w:val="00D31C4E"/>
    <w:rsid w:val="00D31D59"/>
    <w:rsid w:val="00D41ADF"/>
    <w:rsid w:val="00D41CFE"/>
    <w:rsid w:val="00D43B63"/>
    <w:rsid w:val="00D460EA"/>
    <w:rsid w:val="00D47B43"/>
    <w:rsid w:val="00D53A3C"/>
    <w:rsid w:val="00D5476B"/>
    <w:rsid w:val="00D56E6E"/>
    <w:rsid w:val="00D56EFB"/>
    <w:rsid w:val="00D601CE"/>
    <w:rsid w:val="00D6149B"/>
    <w:rsid w:val="00D65B33"/>
    <w:rsid w:val="00D67025"/>
    <w:rsid w:val="00D70159"/>
    <w:rsid w:val="00D735E8"/>
    <w:rsid w:val="00D75E97"/>
    <w:rsid w:val="00D81CB8"/>
    <w:rsid w:val="00D823A0"/>
    <w:rsid w:val="00D9092E"/>
    <w:rsid w:val="00D91759"/>
    <w:rsid w:val="00D95FC0"/>
    <w:rsid w:val="00D969F1"/>
    <w:rsid w:val="00DA01D1"/>
    <w:rsid w:val="00DA0FA1"/>
    <w:rsid w:val="00DA13E2"/>
    <w:rsid w:val="00DA2A72"/>
    <w:rsid w:val="00DA3E76"/>
    <w:rsid w:val="00DB0EF9"/>
    <w:rsid w:val="00DB240A"/>
    <w:rsid w:val="00DB325D"/>
    <w:rsid w:val="00DB3E91"/>
    <w:rsid w:val="00DB66D6"/>
    <w:rsid w:val="00DC0436"/>
    <w:rsid w:val="00DC109C"/>
    <w:rsid w:val="00DC18C1"/>
    <w:rsid w:val="00DC2E21"/>
    <w:rsid w:val="00DC31CF"/>
    <w:rsid w:val="00DC3625"/>
    <w:rsid w:val="00DC499B"/>
    <w:rsid w:val="00DE0C86"/>
    <w:rsid w:val="00DE15D2"/>
    <w:rsid w:val="00DE1BBF"/>
    <w:rsid w:val="00DE5139"/>
    <w:rsid w:val="00DF0871"/>
    <w:rsid w:val="00DF296D"/>
    <w:rsid w:val="00DF39C4"/>
    <w:rsid w:val="00DF3CCD"/>
    <w:rsid w:val="00DF531B"/>
    <w:rsid w:val="00DF5600"/>
    <w:rsid w:val="00DF63D1"/>
    <w:rsid w:val="00DF781A"/>
    <w:rsid w:val="00E03A75"/>
    <w:rsid w:val="00E11763"/>
    <w:rsid w:val="00E12304"/>
    <w:rsid w:val="00E13B41"/>
    <w:rsid w:val="00E1722E"/>
    <w:rsid w:val="00E179D0"/>
    <w:rsid w:val="00E2426C"/>
    <w:rsid w:val="00E267E6"/>
    <w:rsid w:val="00E3103F"/>
    <w:rsid w:val="00E324A9"/>
    <w:rsid w:val="00E331FA"/>
    <w:rsid w:val="00E34A11"/>
    <w:rsid w:val="00E35C2D"/>
    <w:rsid w:val="00E3729D"/>
    <w:rsid w:val="00E40755"/>
    <w:rsid w:val="00E407A1"/>
    <w:rsid w:val="00E41A08"/>
    <w:rsid w:val="00E44010"/>
    <w:rsid w:val="00E45102"/>
    <w:rsid w:val="00E46407"/>
    <w:rsid w:val="00E468B0"/>
    <w:rsid w:val="00E46BDE"/>
    <w:rsid w:val="00E50853"/>
    <w:rsid w:val="00E512FE"/>
    <w:rsid w:val="00E5256E"/>
    <w:rsid w:val="00E52D87"/>
    <w:rsid w:val="00E53C23"/>
    <w:rsid w:val="00E54D44"/>
    <w:rsid w:val="00E5630F"/>
    <w:rsid w:val="00E64A58"/>
    <w:rsid w:val="00E66F0D"/>
    <w:rsid w:val="00E70E6A"/>
    <w:rsid w:val="00E71058"/>
    <w:rsid w:val="00E722BA"/>
    <w:rsid w:val="00E729EA"/>
    <w:rsid w:val="00E739B4"/>
    <w:rsid w:val="00E741B1"/>
    <w:rsid w:val="00E85140"/>
    <w:rsid w:val="00E866E9"/>
    <w:rsid w:val="00E902C4"/>
    <w:rsid w:val="00E903FD"/>
    <w:rsid w:val="00E913F6"/>
    <w:rsid w:val="00E96854"/>
    <w:rsid w:val="00EA0CD9"/>
    <w:rsid w:val="00EA2907"/>
    <w:rsid w:val="00EA3178"/>
    <w:rsid w:val="00EA7E6B"/>
    <w:rsid w:val="00EA7FAC"/>
    <w:rsid w:val="00EB3532"/>
    <w:rsid w:val="00EB37AD"/>
    <w:rsid w:val="00EB384F"/>
    <w:rsid w:val="00EB4C72"/>
    <w:rsid w:val="00EB5721"/>
    <w:rsid w:val="00EB6BE8"/>
    <w:rsid w:val="00EC228B"/>
    <w:rsid w:val="00EC2543"/>
    <w:rsid w:val="00EC2932"/>
    <w:rsid w:val="00EC424F"/>
    <w:rsid w:val="00EC53E1"/>
    <w:rsid w:val="00EC6179"/>
    <w:rsid w:val="00EC6C53"/>
    <w:rsid w:val="00ED011E"/>
    <w:rsid w:val="00ED0E45"/>
    <w:rsid w:val="00ED1B17"/>
    <w:rsid w:val="00EE283A"/>
    <w:rsid w:val="00EE5DDB"/>
    <w:rsid w:val="00EF0EB2"/>
    <w:rsid w:val="00EF5A50"/>
    <w:rsid w:val="00F036AE"/>
    <w:rsid w:val="00F03C68"/>
    <w:rsid w:val="00F05372"/>
    <w:rsid w:val="00F066F2"/>
    <w:rsid w:val="00F06A61"/>
    <w:rsid w:val="00F10C13"/>
    <w:rsid w:val="00F12984"/>
    <w:rsid w:val="00F16437"/>
    <w:rsid w:val="00F20388"/>
    <w:rsid w:val="00F212F2"/>
    <w:rsid w:val="00F232F6"/>
    <w:rsid w:val="00F254B2"/>
    <w:rsid w:val="00F33365"/>
    <w:rsid w:val="00F42196"/>
    <w:rsid w:val="00F436AF"/>
    <w:rsid w:val="00F4455D"/>
    <w:rsid w:val="00F50571"/>
    <w:rsid w:val="00F531D6"/>
    <w:rsid w:val="00F56303"/>
    <w:rsid w:val="00F610F4"/>
    <w:rsid w:val="00F66C83"/>
    <w:rsid w:val="00F7126A"/>
    <w:rsid w:val="00F718F5"/>
    <w:rsid w:val="00F7254E"/>
    <w:rsid w:val="00F730CB"/>
    <w:rsid w:val="00F74963"/>
    <w:rsid w:val="00F77865"/>
    <w:rsid w:val="00F80E99"/>
    <w:rsid w:val="00F82164"/>
    <w:rsid w:val="00F8224C"/>
    <w:rsid w:val="00F928DD"/>
    <w:rsid w:val="00F92C11"/>
    <w:rsid w:val="00F92EBA"/>
    <w:rsid w:val="00F95697"/>
    <w:rsid w:val="00F977A2"/>
    <w:rsid w:val="00FA0A15"/>
    <w:rsid w:val="00FA0BBA"/>
    <w:rsid w:val="00FA470B"/>
    <w:rsid w:val="00FA4DF3"/>
    <w:rsid w:val="00FB1668"/>
    <w:rsid w:val="00FB7ED2"/>
    <w:rsid w:val="00FC1847"/>
    <w:rsid w:val="00FC342E"/>
    <w:rsid w:val="00FC3F64"/>
    <w:rsid w:val="00FC703F"/>
    <w:rsid w:val="00FD11CD"/>
    <w:rsid w:val="00FD23FD"/>
    <w:rsid w:val="00FD3E2D"/>
    <w:rsid w:val="00FE1A47"/>
    <w:rsid w:val="00FE1A91"/>
    <w:rsid w:val="00FE7D76"/>
    <w:rsid w:val="00FF1301"/>
    <w:rsid w:val="00FF21DD"/>
    <w:rsid w:val="00FF2412"/>
    <w:rsid w:val="00FF2E5D"/>
    <w:rsid w:val="00FF3DFE"/>
    <w:rsid w:val="00FF3E27"/>
    <w:rsid w:val="00FF49E5"/>
    <w:rsid w:val="00FF4FB1"/>
    <w:rsid w:val="00FF575D"/>
    <w:rsid w:val="00FF5839"/>
    <w:rsid w:val="00FF702A"/>
    <w:rsid w:val="00FF7CFF"/>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80F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E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7F"/>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AF0646"/>
    <w:rPr>
      <w:rFonts w:eastAsiaTheme="minorHAnsi"/>
      <w:lang w:val="en-US"/>
    </w:rPr>
  </w:style>
  <w:style w:type="character" w:customStyle="1" w:styleId="FootnoteTextChar">
    <w:name w:val="Footnote Text Char"/>
    <w:basedOn w:val="DefaultParagraphFont"/>
    <w:link w:val="FootnoteText"/>
    <w:uiPriority w:val="99"/>
    <w:rsid w:val="00AF0646"/>
    <w:rPr>
      <w:rFonts w:eastAsiaTheme="minorHAnsi"/>
      <w:lang w:val="en-US"/>
    </w:rPr>
  </w:style>
  <w:style w:type="character" w:styleId="FootnoteReference">
    <w:name w:val="footnote reference"/>
    <w:basedOn w:val="DefaultParagraphFont"/>
    <w:uiPriority w:val="99"/>
    <w:unhideWhenUsed/>
    <w:rsid w:val="00AF0646"/>
    <w:rPr>
      <w:vertAlign w:val="superscript"/>
    </w:rPr>
  </w:style>
  <w:style w:type="character" w:styleId="Hyperlink">
    <w:name w:val="Hyperlink"/>
    <w:basedOn w:val="DefaultParagraphFont"/>
    <w:uiPriority w:val="99"/>
    <w:unhideWhenUsed/>
    <w:rsid w:val="00AF0646"/>
    <w:rPr>
      <w:color w:val="0000FF" w:themeColor="hyperlink"/>
      <w:u w:val="single"/>
    </w:rPr>
  </w:style>
  <w:style w:type="character" w:styleId="FollowedHyperlink">
    <w:name w:val="FollowedHyperlink"/>
    <w:basedOn w:val="DefaultParagraphFont"/>
    <w:uiPriority w:val="99"/>
    <w:semiHidden/>
    <w:unhideWhenUsed/>
    <w:rsid w:val="002411A9"/>
    <w:rPr>
      <w:color w:val="800080" w:themeColor="followedHyperlink"/>
      <w:u w:val="single"/>
    </w:rPr>
  </w:style>
  <w:style w:type="paragraph" w:styleId="ListParagraph">
    <w:name w:val="List Paragraph"/>
    <w:basedOn w:val="Normal"/>
    <w:uiPriority w:val="34"/>
    <w:qFormat/>
    <w:rsid w:val="009E1071"/>
    <w:pPr>
      <w:ind w:left="720"/>
      <w:contextualSpacing/>
    </w:pPr>
  </w:style>
  <w:style w:type="paragraph" w:styleId="BalloonText">
    <w:name w:val="Balloon Text"/>
    <w:basedOn w:val="Normal"/>
    <w:link w:val="BalloonTextChar"/>
    <w:uiPriority w:val="99"/>
    <w:semiHidden/>
    <w:unhideWhenUsed/>
    <w:rsid w:val="00373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322"/>
    <w:rPr>
      <w:rFonts w:ascii="Lucida Grande" w:hAnsi="Lucida Grande" w:cs="Lucida Grande"/>
      <w:sz w:val="18"/>
      <w:szCs w:val="18"/>
    </w:rPr>
  </w:style>
  <w:style w:type="character" w:styleId="PlaceholderText">
    <w:name w:val="Placeholder Text"/>
    <w:basedOn w:val="DefaultParagraphFont"/>
    <w:uiPriority w:val="99"/>
    <w:semiHidden/>
    <w:rsid w:val="00373322"/>
    <w:rPr>
      <w:color w:val="808080"/>
    </w:rPr>
  </w:style>
  <w:style w:type="table" w:styleId="TableGrid">
    <w:name w:val="Table Grid"/>
    <w:basedOn w:val="TableNormal"/>
    <w:uiPriority w:val="59"/>
    <w:rsid w:val="00632B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32B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5412D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12D1"/>
    <w:rPr>
      <w:rFonts w:asciiTheme="majorHAnsi" w:eastAsiaTheme="majorEastAsia" w:hAnsiTheme="majorHAnsi" w:cstheme="majorBidi"/>
      <w:i/>
      <w:iCs/>
      <w:color w:val="4F81BD" w:themeColor="accent1"/>
      <w:spacing w:val="15"/>
    </w:rPr>
  </w:style>
  <w:style w:type="table" w:styleId="GridTable4-Accent1">
    <w:name w:val="Grid Table 4 Accent 1"/>
    <w:basedOn w:val="TableNormal"/>
    <w:uiPriority w:val="49"/>
    <w:rsid w:val="00D53A3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D53A3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81087">
      <w:bodyDiv w:val="1"/>
      <w:marLeft w:val="0"/>
      <w:marRight w:val="0"/>
      <w:marTop w:val="0"/>
      <w:marBottom w:val="0"/>
      <w:divBdr>
        <w:top w:val="none" w:sz="0" w:space="0" w:color="auto"/>
        <w:left w:val="none" w:sz="0" w:space="0" w:color="auto"/>
        <w:bottom w:val="none" w:sz="0" w:space="0" w:color="auto"/>
        <w:right w:val="none" w:sz="0" w:space="0" w:color="auto"/>
      </w:divBdr>
    </w:div>
    <w:div w:id="1142964596">
      <w:bodyDiv w:val="1"/>
      <w:marLeft w:val="0"/>
      <w:marRight w:val="0"/>
      <w:marTop w:val="0"/>
      <w:marBottom w:val="0"/>
      <w:divBdr>
        <w:top w:val="none" w:sz="0" w:space="0" w:color="auto"/>
        <w:left w:val="none" w:sz="0" w:space="0" w:color="auto"/>
        <w:bottom w:val="none" w:sz="0" w:space="0" w:color="auto"/>
        <w:right w:val="none" w:sz="0" w:space="0" w:color="auto"/>
      </w:divBdr>
    </w:div>
    <w:div w:id="1768816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forbes.com/sites/nathanvardi/2017/02/01/quants-start-to-take-over-list-of-most-successful-hedge-funds/" TargetMode="External"/><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indicator/CM.MKT.LCAP.CD?locations=US&amp;name_desc=tru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D39702-9E14-BE49-AE14-F1A98A2CD8F4}" type="doc">
      <dgm:prSet loTypeId="urn:microsoft.com/office/officeart/2005/8/layout/vProcess5" loCatId="" qsTypeId="urn:microsoft.com/office/officeart/2005/8/quickstyle/simple4" qsCatId="simple" csTypeId="urn:microsoft.com/office/officeart/2005/8/colors/accent1_2" csCatId="accent1" phldr="1"/>
      <dgm:spPr/>
      <dgm:t>
        <a:bodyPr/>
        <a:lstStyle/>
        <a:p>
          <a:endParaRPr lang="en-US"/>
        </a:p>
      </dgm:t>
    </dgm:pt>
    <dgm:pt modelId="{5C2AC9F4-13E8-D749-9D23-ADB81D6C8639}">
      <dgm:prSet phldrT="[Text]"/>
      <dgm:spPr/>
      <dgm:t>
        <a:bodyPr/>
        <a:lstStyle/>
        <a:p>
          <a:r>
            <a:rPr lang="en-US"/>
            <a:t>For Each Training Window Size (10, 21, 63, 252 days):</a:t>
          </a:r>
        </a:p>
      </dgm:t>
    </dgm:pt>
    <dgm:pt modelId="{3A24BF5B-6D47-D74C-B284-72311A03C72E}" type="parTrans" cxnId="{5FCE41A1-B1E8-7545-AC01-2CA49B821885}">
      <dgm:prSet/>
      <dgm:spPr/>
      <dgm:t>
        <a:bodyPr/>
        <a:lstStyle/>
        <a:p>
          <a:endParaRPr lang="en-US"/>
        </a:p>
      </dgm:t>
    </dgm:pt>
    <dgm:pt modelId="{17493947-891C-154C-8E11-6EC816BA7D4B}" type="sibTrans" cxnId="{5FCE41A1-B1E8-7545-AC01-2CA49B821885}">
      <dgm:prSet/>
      <dgm:spPr/>
      <dgm:t>
        <a:bodyPr/>
        <a:lstStyle/>
        <a:p>
          <a:endParaRPr lang="en-US"/>
        </a:p>
      </dgm:t>
    </dgm:pt>
    <dgm:pt modelId="{9E0049B0-6A3D-C14C-ACF6-466EB5FF879E}">
      <dgm:prSet phldrT="[Text]"/>
      <dgm:spPr/>
      <dgm:t>
        <a:bodyPr/>
        <a:lstStyle/>
        <a:p>
          <a:r>
            <a:rPr lang="en-US"/>
            <a:t>For Each Date in Testing Window:</a:t>
          </a:r>
        </a:p>
      </dgm:t>
    </dgm:pt>
    <dgm:pt modelId="{2A97B648-FDB3-0B4B-9BB9-5F5858136D5E}" type="parTrans" cxnId="{2449D6C5-3D94-AB43-BC21-C1F63B492B6F}">
      <dgm:prSet/>
      <dgm:spPr/>
      <dgm:t>
        <a:bodyPr/>
        <a:lstStyle/>
        <a:p>
          <a:endParaRPr lang="en-US"/>
        </a:p>
      </dgm:t>
    </dgm:pt>
    <dgm:pt modelId="{F8131B05-AD22-BA4D-B1D3-55429DA6BC7B}" type="sibTrans" cxnId="{2449D6C5-3D94-AB43-BC21-C1F63B492B6F}">
      <dgm:prSet/>
      <dgm:spPr/>
      <dgm:t>
        <a:bodyPr/>
        <a:lstStyle/>
        <a:p>
          <a:endParaRPr lang="en-US"/>
        </a:p>
      </dgm:t>
    </dgm:pt>
    <dgm:pt modelId="{0BDB1265-0B15-5C48-B6CD-6786174F3756}">
      <dgm:prSet phldrT="[Text]"/>
      <dgm:spPr/>
      <dgm:t>
        <a:bodyPr/>
        <a:lstStyle/>
        <a:p>
          <a:r>
            <a:rPr lang="en-US"/>
            <a:t>For Each Classifier Type (Decision Tree, Gaussian, Log. Regression):</a:t>
          </a:r>
        </a:p>
      </dgm:t>
    </dgm:pt>
    <dgm:pt modelId="{49D5A75B-29F7-F44E-B3C5-CB5296E7FEF9}" type="parTrans" cxnId="{A2E441F4-B51B-7E40-A003-65BB376475CC}">
      <dgm:prSet/>
      <dgm:spPr/>
      <dgm:t>
        <a:bodyPr/>
        <a:lstStyle/>
        <a:p>
          <a:endParaRPr lang="en-US"/>
        </a:p>
      </dgm:t>
    </dgm:pt>
    <dgm:pt modelId="{7E9C62DD-9C7C-2E44-805B-2BD77DEC9FAE}" type="sibTrans" cxnId="{A2E441F4-B51B-7E40-A003-65BB376475CC}">
      <dgm:prSet/>
      <dgm:spPr/>
      <dgm:t>
        <a:bodyPr/>
        <a:lstStyle/>
        <a:p>
          <a:endParaRPr lang="en-US"/>
        </a:p>
      </dgm:t>
    </dgm:pt>
    <dgm:pt modelId="{81A00CA8-51E1-7845-85FC-BF8CBEDA6C39}">
      <dgm:prSet/>
      <dgm:spPr/>
      <dgm:t>
        <a:bodyPr/>
        <a:lstStyle/>
        <a:p>
          <a:r>
            <a:rPr lang="en-US"/>
            <a:t>Find Best Fit Model Using Grid Search and 4 split Timeseries cross validation</a:t>
          </a:r>
        </a:p>
      </dgm:t>
    </dgm:pt>
    <dgm:pt modelId="{4B063E06-1330-8F45-8A84-EBCF89ECEABE}" type="parTrans" cxnId="{FD3BBCA6-9BE3-D142-864E-0FD7148C8F88}">
      <dgm:prSet/>
      <dgm:spPr/>
      <dgm:t>
        <a:bodyPr/>
        <a:lstStyle/>
        <a:p>
          <a:endParaRPr lang="en-US"/>
        </a:p>
      </dgm:t>
    </dgm:pt>
    <dgm:pt modelId="{C9D56E94-C07F-974D-849F-F053C92CC790}" type="sibTrans" cxnId="{FD3BBCA6-9BE3-D142-864E-0FD7148C8F88}">
      <dgm:prSet/>
      <dgm:spPr/>
      <dgm:t>
        <a:bodyPr/>
        <a:lstStyle/>
        <a:p>
          <a:endParaRPr lang="en-US"/>
        </a:p>
      </dgm:t>
    </dgm:pt>
    <dgm:pt modelId="{91FCE5A0-D8D1-8348-B0F2-6C2DD852E652}">
      <dgm:prSet/>
      <dgm:spPr/>
      <dgm:t>
        <a:bodyPr/>
        <a:lstStyle/>
        <a:p>
          <a:r>
            <a:rPr lang="en-US"/>
            <a:t>Return:</a:t>
          </a:r>
        </a:p>
        <a:p>
          <a:r>
            <a:rPr lang="en-US"/>
            <a:t>	Prediction for each stock (Predictions)</a:t>
          </a:r>
        </a:p>
        <a:p>
          <a:r>
            <a:rPr lang="en-US"/>
            <a:t>	F1 Score for best model (CV Score)</a:t>
          </a:r>
        </a:p>
        <a:p>
          <a:r>
            <a:rPr lang="en-US"/>
            <a:t>	F1 Score for Next Trading Day (Test Score)</a:t>
          </a:r>
        </a:p>
      </dgm:t>
    </dgm:pt>
    <dgm:pt modelId="{66146CEA-F8BD-924E-90DB-A2D9AD4F29B4}" type="parTrans" cxnId="{34FAD265-65F8-A34D-8C27-AD048E9BDD02}">
      <dgm:prSet/>
      <dgm:spPr/>
      <dgm:t>
        <a:bodyPr/>
        <a:lstStyle/>
        <a:p>
          <a:endParaRPr lang="en-US"/>
        </a:p>
      </dgm:t>
    </dgm:pt>
    <dgm:pt modelId="{6D06412B-E0BA-F843-93C3-9B415A0527B1}" type="sibTrans" cxnId="{34FAD265-65F8-A34D-8C27-AD048E9BDD02}">
      <dgm:prSet/>
      <dgm:spPr/>
      <dgm:t>
        <a:bodyPr/>
        <a:lstStyle/>
        <a:p>
          <a:endParaRPr lang="en-US"/>
        </a:p>
      </dgm:t>
    </dgm:pt>
    <dgm:pt modelId="{1B090C32-1CE4-5F4C-A2A6-EE8D002D0678}">
      <dgm:prSet/>
      <dgm:spPr/>
      <dgm:t>
        <a:bodyPr/>
        <a:lstStyle/>
        <a:p>
          <a:r>
            <a:rPr lang="en-US"/>
            <a:t>	Function name:  'fitModelsOverInterval'</a:t>
          </a:r>
        </a:p>
      </dgm:t>
    </dgm:pt>
    <dgm:pt modelId="{458F2D39-B6B4-814A-A326-42C79256C880}" type="parTrans" cxnId="{60B01044-D396-2542-93FC-166F526B4297}">
      <dgm:prSet/>
      <dgm:spPr/>
      <dgm:t>
        <a:bodyPr/>
        <a:lstStyle/>
        <a:p>
          <a:endParaRPr lang="en-US"/>
        </a:p>
      </dgm:t>
    </dgm:pt>
    <dgm:pt modelId="{3033ADB7-AB29-314F-9EF9-61A028C8DD02}" type="sibTrans" cxnId="{60B01044-D396-2542-93FC-166F526B4297}">
      <dgm:prSet/>
      <dgm:spPr/>
      <dgm:t>
        <a:bodyPr/>
        <a:lstStyle/>
        <a:p>
          <a:endParaRPr lang="en-US"/>
        </a:p>
      </dgm:t>
    </dgm:pt>
    <dgm:pt modelId="{2E37D229-8D57-6E48-96FB-D896B9B21B1D}">
      <dgm:prSet/>
      <dgm:spPr/>
      <dgm:t>
        <a:bodyPr/>
        <a:lstStyle/>
        <a:p>
          <a:r>
            <a:rPr lang="en-US"/>
            <a:t>	Function name:  'getResultsByTrainingWindow'</a:t>
          </a:r>
        </a:p>
      </dgm:t>
    </dgm:pt>
    <dgm:pt modelId="{C96E2292-55BF-E94C-98BF-8305F4096B88}" type="parTrans" cxnId="{0B384879-DAA4-3848-BF05-52B2AFE81492}">
      <dgm:prSet/>
      <dgm:spPr/>
      <dgm:t>
        <a:bodyPr/>
        <a:lstStyle/>
        <a:p>
          <a:endParaRPr lang="en-US"/>
        </a:p>
      </dgm:t>
    </dgm:pt>
    <dgm:pt modelId="{F566B54A-A510-BF4A-9387-1B86F732CBBD}" type="sibTrans" cxnId="{0B384879-DAA4-3848-BF05-52B2AFE81492}">
      <dgm:prSet/>
      <dgm:spPr/>
      <dgm:t>
        <a:bodyPr/>
        <a:lstStyle/>
        <a:p>
          <a:endParaRPr lang="en-US"/>
        </a:p>
      </dgm:t>
    </dgm:pt>
    <dgm:pt modelId="{ECBBDCFA-EF89-4047-8272-1D1B7A35EC5D}">
      <dgm:prSet/>
      <dgm:spPr/>
      <dgm:t>
        <a:bodyPr/>
        <a:lstStyle/>
        <a:p>
          <a:r>
            <a:rPr lang="en-US"/>
            <a:t>	Function Name:  'fitModels'</a:t>
          </a:r>
        </a:p>
      </dgm:t>
    </dgm:pt>
    <dgm:pt modelId="{920490F7-510D-E441-BF51-76DFDC28FBAA}" type="parTrans" cxnId="{CF836F83-768D-FF46-8F08-F810BA3F43E8}">
      <dgm:prSet/>
      <dgm:spPr/>
      <dgm:t>
        <a:bodyPr/>
        <a:lstStyle/>
        <a:p>
          <a:endParaRPr lang="en-US"/>
        </a:p>
      </dgm:t>
    </dgm:pt>
    <dgm:pt modelId="{6053622C-2C5D-9243-9797-2C45C72D179B}" type="sibTrans" cxnId="{CF836F83-768D-FF46-8F08-F810BA3F43E8}">
      <dgm:prSet/>
      <dgm:spPr/>
      <dgm:t>
        <a:bodyPr/>
        <a:lstStyle/>
        <a:p>
          <a:endParaRPr lang="en-US"/>
        </a:p>
      </dgm:t>
    </dgm:pt>
    <dgm:pt modelId="{46B5A4ED-7CB0-614F-99D2-46A730B56699}">
      <dgm:prSet/>
      <dgm:spPr/>
      <dgm:t>
        <a:bodyPr/>
        <a:lstStyle/>
        <a:p>
          <a:r>
            <a:rPr lang="en-US"/>
            <a:t>	Function Names:  'getBestFitPredictions' &amp; 'getBestCVModel'</a:t>
          </a:r>
        </a:p>
      </dgm:t>
    </dgm:pt>
    <dgm:pt modelId="{513AC70A-8CED-424E-BD3F-973AB7310775}" type="parTrans" cxnId="{E84E97AB-E19E-5F4C-9905-984F24B0153B}">
      <dgm:prSet/>
      <dgm:spPr/>
      <dgm:t>
        <a:bodyPr/>
        <a:lstStyle/>
        <a:p>
          <a:endParaRPr lang="en-US"/>
        </a:p>
      </dgm:t>
    </dgm:pt>
    <dgm:pt modelId="{BCB2166D-0830-2A4B-B192-427D65FED269}" type="sibTrans" cxnId="{E84E97AB-E19E-5F4C-9905-984F24B0153B}">
      <dgm:prSet/>
      <dgm:spPr/>
      <dgm:t>
        <a:bodyPr/>
        <a:lstStyle/>
        <a:p>
          <a:endParaRPr lang="en-US"/>
        </a:p>
      </dgm:t>
    </dgm:pt>
    <dgm:pt modelId="{52982E7F-79B5-294F-8B71-181E8CD3560E}" type="pres">
      <dgm:prSet presAssocID="{5BD39702-9E14-BE49-AE14-F1A98A2CD8F4}" presName="outerComposite" presStyleCnt="0">
        <dgm:presLayoutVars>
          <dgm:chMax val="5"/>
          <dgm:dir/>
          <dgm:resizeHandles val="exact"/>
        </dgm:presLayoutVars>
      </dgm:prSet>
      <dgm:spPr/>
      <dgm:t>
        <a:bodyPr/>
        <a:lstStyle/>
        <a:p>
          <a:endParaRPr lang="en-US"/>
        </a:p>
      </dgm:t>
    </dgm:pt>
    <dgm:pt modelId="{DA40C605-20B5-0C4E-8EDA-DE4F1328FBDC}" type="pres">
      <dgm:prSet presAssocID="{5BD39702-9E14-BE49-AE14-F1A98A2CD8F4}" presName="dummyMaxCanvas" presStyleCnt="0">
        <dgm:presLayoutVars/>
      </dgm:prSet>
      <dgm:spPr/>
    </dgm:pt>
    <dgm:pt modelId="{2CF3A74F-F5AC-774C-80C8-EF338E3141C0}" type="pres">
      <dgm:prSet presAssocID="{5BD39702-9E14-BE49-AE14-F1A98A2CD8F4}" presName="FiveNodes_1" presStyleLbl="node1" presStyleIdx="0" presStyleCnt="5">
        <dgm:presLayoutVars>
          <dgm:bulletEnabled val="1"/>
        </dgm:presLayoutVars>
      </dgm:prSet>
      <dgm:spPr/>
      <dgm:t>
        <a:bodyPr/>
        <a:lstStyle/>
        <a:p>
          <a:endParaRPr lang="en-US"/>
        </a:p>
      </dgm:t>
    </dgm:pt>
    <dgm:pt modelId="{DFBD624F-E634-7B4F-A51B-DC28E8083E31}" type="pres">
      <dgm:prSet presAssocID="{5BD39702-9E14-BE49-AE14-F1A98A2CD8F4}" presName="FiveNodes_2" presStyleLbl="node1" presStyleIdx="1" presStyleCnt="5">
        <dgm:presLayoutVars>
          <dgm:bulletEnabled val="1"/>
        </dgm:presLayoutVars>
      </dgm:prSet>
      <dgm:spPr/>
      <dgm:t>
        <a:bodyPr/>
        <a:lstStyle/>
        <a:p>
          <a:endParaRPr lang="en-US"/>
        </a:p>
      </dgm:t>
    </dgm:pt>
    <dgm:pt modelId="{C38229FD-5203-BD41-9A81-C9322D28ECDA}" type="pres">
      <dgm:prSet presAssocID="{5BD39702-9E14-BE49-AE14-F1A98A2CD8F4}" presName="FiveNodes_3" presStyleLbl="node1" presStyleIdx="2" presStyleCnt="5">
        <dgm:presLayoutVars>
          <dgm:bulletEnabled val="1"/>
        </dgm:presLayoutVars>
      </dgm:prSet>
      <dgm:spPr/>
      <dgm:t>
        <a:bodyPr/>
        <a:lstStyle/>
        <a:p>
          <a:endParaRPr lang="en-US"/>
        </a:p>
      </dgm:t>
    </dgm:pt>
    <dgm:pt modelId="{C84814F9-6E43-9A49-BD7D-9DB19289E6EC}" type="pres">
      <dgm:prSet presAssocID="{5BD39702-9E14-BE49-AE14-F1A98A2CD8F4}" presName="FiveNodes_4" presStyleLbl="node1" presStyleIdx="3" presStyleCnt="5">
        <dgm:presLayoutVars>
          <dgm:bulletEnabled val="1"/>
        </dgm:presLayoutVars>
      </dgm:prSet>
      <dgm:spPr/>
      <dgm:t>
        <a:bodyPr/>
        <a:lstStyle/>
        <a:p>
          <a:endParaRPr lang="en-US"/>
        </a:p>
      </dgm:t>
    </dgm:pt>
    <dgm:pt modelId="{36872075-0BC1-2E44-9978-7C0C780F8A39}" type="pres">
      <dgm:prSet presAssocID="{5BD39702-9E14-BE49-AE14-F1A98A2CD8F4}" presName="FiveNodes_5" presStyleLbl="node1" presStyleIdx="4" presStyleCnt="5" custLinFactNeighborX="6624" custLinFactNeighborY="12791">
        <dgm:presLayoutVars>
          <dgm:bulletEnabled val="1"/>
        </dgm:presLayoutVars>
      </dgm:prSet>
      <dgm:spPr/>
      <dgm:t>
        <a:bodyPr/>
        <a:lstStyle/>
        <a:p>
          <a:endParaRPr lang="en-US"/>
        </a:p>
      </dgm:t>
    </dgm:pt>
    <dgm:pt modelId="{E772A706-952C-CA4C-8E92-5BFEDDD58207}" type="pres">
      <dgm:prSet presAssocID="{5BD39702-9E14-BE49-AE14-F1A98A2CD8F4}" presName="FiveConn_1-2" presStyleLbl="fgAccFollowNode1" presStyleIdx="0" presStyleCnt="4">
        <dgm:presLayoutVars>
          <dgm:bulletEnabled val="1"/>
        </dgm:presLayoutVars>
      </dgm:prSet>
      <dgm:spPr/>
      <dgm:t>
        <a:bodyPr/>
        <a:lstStyle/>
        <a:p>
          <a:endParaRPr lang="en-US"/>
        </a:p>
      </dgm:t>
    </dgm:pt>
    <dgm:pt modelId="{7B808978-63D1-D247-B466-5671D6348A49}" type="pres">
      <dgm:prSet presAssocID="{5BD39702-9E14-BE49-AE14-F1A98A2CD8F4}" presName="FiveConn_2-3" presStyleLbl="fgAccFollowNode1" presStyleIdx="1" presStyleCnt="4">
        <dgm:presLayoutVars>
          <dgm:bulletEnabled val="1"/>
        </dgm:presLayoutVars>
      </dgm:prSet>
      <dgm:spPr/>
      <dgm:t>
        <a:bodyPr/>
        <a:lstStyle/>
        <a:p>
          <a:endParaRPr lang="en-US"/>
        </a:p>
      </dgm:t>
    </dgm:pt>
    <dgm:pt modelId="{42E08C94-7C13-D646-813F-40A1ABA4D396}" type="pres">
      <dgm:prSet presAssocID="{5BD39702-9E14-BE49-AE14-F1A98A2CD8F4}" presName="FiveConn_3-4" presStyleLbl="fgAccFollowNode1" presStyleIdx="2" presStyleCnt="4">
        <dgm:presLayoutVars>
          <dgm:bulletEnabled val="1"/>
        </dgm:presLayoutVars>
      </dgm:prSet>
      <dgm:spPr/>
      <dgm:t>
        <a:bodyPr/>
        <a:lstStyle/>
        <a:p>
          <a:endParaRPr lang="en-US"/>
        </a:p>
      </dgm:t>
    </dgm:pt>
    <dgm:pt modelId="{406A8544-2E47-B946-93FA-4A92B454A3F3}" type="pres">
      <dgm:prSet presAssocID="{5BD39702-9E14-BE49-AE14-F1A98A2CD8F4}" presName="FiveConn_4-5" presStyleLbl="fgAccFollowNode1" presStyleIdx="3" presStyleCnt="4">
        <dgm:presLayoutVars>
          <dgm:bulletEnabled val="1"/>
        </dgm:presLayoutVars>
      </dgm:prSet>
      <dgm:spPr/>
      <dgm:t>
        <a:bodyPr/>
        <a:lstStyle/>
        <a:p>
          <a:endParaRPr lang="en-US"/>
        </a:p>
      </dgm:t>
    </dgm:pt>
    <dgm:pt modelId="{99E28ACD-8B9B-4F4A-A3EE-E2A07BB16D21}" type="pres">
      <dgm:prSet presAssocID="{5BD39702-9E14-BE49-AE14-F1A98A2CD8F4}" presName="FiveNodes_1_text" presStyleLbl="node1" presStyleIdx="4" presStyleCnt="5">
        <dgm:presLayoutVars>
          <dgm:bulletEnabled val="1"/>
        </dgm:presLayoutVars>
      </dgm:prSet>
      <dgm:spPr/>
      <dgm:t>
        <a:bodyPr/>
        <a:lstStyle/>
        <a:p>
          <a:endParaRPr lang="en-US"/>
        </a:p>
      </dgm:t>
    </dgm:pt>
    <dgm:pt modelId="{F6953CDF-F2AC-8C48-9619-123BA35C999B}" type="pres">
      <dgm:prSet presAssocID="{5BD39702-9E14-BE49-AE14-F1A98A2CD8F4}" presName="FiveNodes_2_text" presStyleLbl="node1" presStyleIdx="4" presStyleCnt="5">
        <dgm:presLayoutVars>
          <dgm:bulletEnabled val="1"/>
        </dgm:presLayoutVars>
      </dgm:prSet>
      <dgm:spPr/>
      <dgm:t>
        <a:bodyPr/>
        <a:lstStyle/>
        <a:p>
          <a:endParaRPr lang="en-US"/>
        </a:p>
      </dgm:t>
    </dgm:pt>
    <dgm:pt modelId="{8AE43935-1D3D-9944-97A2-44CC80EEA69E}" type="pres">
      <dgm:prSet presAssocID="{5BD39702-9E14-BE49-AE14-F1A98A2CD8F4}" presName="FiveNodes_3_text" presStyleLbl="node1" presStyleIdx="4" presStyleCnt="5">
        <dgm:presLayoutVars>
          <dgm:bulletEnabled val="1"/>
        </dgm:presLayoutVars>
      </dgm:prSet>
      <dgm:spPr/>
      <dgm:t>
        <a:bodyPr/>
        <a:lstStyle/>
        <a:p>
          <a:endParaRPr lang="en-US"/>
        </a:p>
      </dgm:t>
    </dgm:pt>
    <dgm:pt modelId="{C4489240-EAE1-774E-B146-780BC828C3AD}" type="pres">
      <dgm:prSet presAssocID="{5BD39702-9E14-BE49-AE14-F1A98A2CD8F4}" presName="FiveNodes_4_text" presStyleLbl="node1" presStyleIdx="4" presStyleCnt="5">
        <dgm:presLayoutVars>
          <dgm:bulletEnabled val="1"/>
        </dgm:presLayoutVars>
      </dgm:prSet>
      <dgm:spPr/>
      <dgm:t>
        <a:bodyPr/>
        <a:lstStyle/>
        <a:p>
          <a:endParaRPr lang="en-US"/>
        </a:p>
      </dgm:t>
    </dgm:pt>
    <dgm:pt modelId="{5827E5C4-7EEA-C241-B2DF-C3AA6CB34112}" type="pres">
      <dgm:prSet presAssocID="{5BD39702-9E14-BE49-AE14-F1A98A2CD8F4}" presName="FiveNodes_5_text" presStyleLbl="node1" presStyleIdx="4" presStyleCnt="5">
        <dgm:presLayoutVars>
          <dgm:bulletEnabled val="1"/>
        </dgm:presLayoutVars>
      </dgm:prSet>
      <dgm:spPr/>
      <dgm:t>
        <a:bodyPr/>
        <a:lstStyle/>
        <a:p>
          <a:endParaRPr lang="en-US"/>
        </a:p>
      </dgm:t>
    </dgm:pt>
  </dgm:ptLst>
  <dgm:cxnLst>
    <dgm:cxn modelId="{FD25D61A-38D4-404B-B931-961994074AE0}" type="presOf" srcId="{5C2AC9F4-13E8-D749-9D23-ADB81D6C8639}" destId="{2CF3A74F-F5AC-774C-80C8-EF338E3141C0}" srcOrd="0" destOrd="0" presId="urn:microsoft.com/office/officeart/2005/8/layout/vProcess5"/>
    <dgm:cxn modelId="{FD3BBCA6-9BE3-D142-864E-0FD7148C8F88}" srcId="{5BD39702-9E14-BE49-AE14-F1A98A2CD8F4}" destId="{81A00CA8-51E1-7845-85FC-BF8CBEDA6C39}" srcOrd="3" destOrd="0" parTransId="{4B063E06-1330-8F45-8A84-EBCF89ECEABE}" sibTransId="{C9D56E94-C07F-974D-849F-F053C92CC790}"/>
    <dgm:cxn modelId="{8FA4881B-0F34-CF41-8C17-E212B5451785}" type="presOf" srcId="{2E37D229-8D57-6E48-96FB-D896B9B21B1D}" destId="{99E28ACD-8B9B-4F4A-A3EE-E2A07BB16D21}" srcOrd="1" destOrd="1" presId="urn:microsoft.com/office/officeart/2005/8/layout/vProcess5"/>
    <dgm:cxn modelId="{425E43AE-122D-344E-AEBD-8C0FD37BFE43}" type="presOf" srcId="{17493947-891C-154C-8E11-6EC816BA7D4B}" destId="{E772A706-952C-CA4C-8E92-5BFEDDD58207}" srcOrd="0" destOrd="0" presId="urn:microsoft.com/office/officeart/2005/8/layout/vProcess5"/>
    <dgm:cxn modelId="{2449D6C5-3D94-AB43-BC21-C1F63B492B6F}" srcId="{5BD39702-9E14-BE49-AE14-F1A98A2CD8F4}" destId="{9E0049B0-6A3D-C14C-ACF6-466EB5FF879E}" srcOrd="1" destOrd="0" parTransId="{2A97B648-FDB3-0B4B-9BB9-5F5858136D5E}" sibTransId="{F8131B05-AD22-BA4D-B1D3-55429DA6BC7B}"/>
    <dgm:cxn modelId="{5FCE41A1-B1E8-7545-AC01-2CA49B821885}" srcId="{5BD39702-9E14-BE49-AE14-F1A98A2CD8F4}" destId="{5C2AC9F4-13E8-D749-9D23-ADB81D6C8639}" srcOrd="0" destOrd="0" parTransId="{3A24BF5B-6D47-D74C-B284-72311A03C72E}" sibTransId="{17493947-891C-154C-8E11-6EC816BA7D4B}"/>
    <dgm:cxn modelId="{15AA8B81-D999-B249-BF37-D93DB14799B7}" type="presOf" srcId="{ECBBDCFA-EF89-4047-8272-1D1B7A35EC5D}" destId="{C38229FD-5203-BD41-9A81-C9322D28ECDA}" srcOrd="0" destOrd="1" presId="urn:microsoft.com/office/officeart/2005/8/layout/vProcess5"/>
    <dgm:cxn modelId="{4EAA3FA1-FB59-3446-9FE6-A567FAFF1109}" type="presOf" srcId="{46B5A4ED-7CB0-614F-99D2-46A730B56699}" destId="{C4489240-EAE1-774E-B146-780BC828C3AD}" srcOrd="1" destOrd="1" presId="urn:microsoft.com/office/officeart/2005/8/layout/vProcess5"/>
    <dgm:cxn modelId="{6703A152-1E8F-6F4B-8D4F-45D9824F8D0F}" type="presOf" srcId="{9E0049B0-6A3D-C14C-ACF6-466EB5FF879E}" destId="{DFBD624F-E634-7B4F-A51B-DC28E8083E31}" srcOrd="0" destOrd="0" presId="urn:microsoft.com/office/officeart/2005/8/layout/vProcess5"/>
    <dgm:cxn modelId="{33816BF4-6018-2149-A135-71761F0D670F}" type="presOf" srcId="{81A00CA8-51E1-7845-85FC-BF8CBEDA6C39}" destId="{C84814F9-6E43-9A49-BD7D-9DB19289E6EC}" srcOrd="0" destOrd="0" presId="urn:microsoft.com/office/officeart/2005/8/layout/vProcess5"/>
    <dgm:cxn modelId="{CF836F83-768D-FF46-8F08-F810BA3F43E8}" srcId="{0BDB1265-0B15-5C48-B6CD-6786174F3756}" destId="{ECBBDCFA-EF89-4047-8272-1D1B7A35EC5D}" srcOrd="0" destOrd="0" parTransId="{920490F7-510D-E441-BF51-76DFDC28FBAA}" sibTransId="{6053622C-2C5D-9243-9797-2C45C72D179B}"/>
    <dgm:cxn modelId="{DC0155B5-F071-4B4A-84C4-FD712BDD1920}" type="presOf" srcId="{ECBBDCFA-EF89-4047-8272-1D1B7A35EC5D}" destId="{8AE43935-1D3D-9944-97A2-44CC80EEA69E}" srcOrd="1" destOrd="1" presId="urn:microsoft.com/office/officeart/2005/8/layout/vProcess5"/>
    <dgm:cxn modelId="{A779333D-9BCB-374E-97EE-D0B2F4A47F5F}" type="presOf" srcId="{91FCE5A0-D8D1-8348-B0F2-6C2DD852E652}" destId="{36872075-0BC1-2E44-9978-7C0C780F8A39}" srcOrd="0" destOrd="0" presId="urn:microsoft.com/office/officeart/2005/8/layout/vProcess5"/>
    <dgm:cxn modelId="{52CFB7F0-AC03-6340-A889-45607E019AD8}" type="presOf" srcId="{5C2AC9F4-13E8-D749-9D23-ADB81D6C8639}" destId="{99E28ACD-8B9B-4F4A-A3EE-E2A07BB16D21}" srcOrd="1" destOrd="0" presId="urn:microsoft.com/office/officeart/2005/8/layout/vProcess5"/>
    <dgm:cxn modelId="{54AB99A8-BC7B-9A47-B7C6-D4A3ECBF9F6A}" type="presOf" srcId="{C9D56E94-C07F-974D-849F-F053C92CC790}" destId="{406A8544-2E47-B946-93FA-4A92B454A3F3}" srcOrd="0" destOrd="0" presId="urn:microsoft.com/office/officeart/2005/8/layout/vProcess5"/>
    <dgm:cxn modelId="{53AEB3ED-8BD8-AB42-890E-D0B047615CBB}" type="presOf" srcId="{0BDB1265-0B15-5C48-B6CD-6786174F3756}" destId="{C38229FD-5203-BD41-9A81-C9322D28ECDA}" srcOrd="0" destOrd="0" presId="urn:microsoft.com/office/officeart/2005/8/layout/vProcess5"/>
    <dgm:cxn modelId="{ABDA4289-E88C-9D46-B8FC-E2E282A0CBF7}" type="presOf" srcId="{2E37D229-8D57-6E48-96FB-D896B9B21B1D}" destId="{2CF3A74F-F5AC-774C-80C8-EF338E3141C0}" srcOrd="0" destOrd="1" presId="urn:microsoft.com/office/officeart/2005/8/layout/vProcess5"/>
    <dgm:cxn modelId="{0CF89D36-DA54-144B-AD4E-669E220107B2}" type="presOf" srcId="{9E0049B0-6A3D-C14C-ACF6-466EB5FF879E}" destId="{F6953CDF-F2AC-8C48-9619-123BA35C999B}" srcOrd="1" destOrd="0" presId="urn:microsoft.com/office/officeart/2005/8/layout/vProcess5"/>
    <dgm:cxn modelId="{45FE63BD-451A-4743-9A0B-FC2ED8D8E9C3}" type="presOf" srcId="{46B5A4ED-7CB0-614F-99D2-46A730B56699}" destId="{C84814F9-6E43-9A49-BD7D-9DB19289E6EC}" srcOrd="0" destOrd="1" presId="urn:microsoft.com/office/officeart/2005/8/layout/vProcess5"/>
    <dgm:cxn modelId="{48217F56-57F8-F54B-B36D-38C8D2BCCE03}" type="presOf" srcId="{0BDB1265-0B15-5C48-B6CD-6786174F3756}" destId="{8AE43935-1D3D-9944-97A2-44CC80EEA69E}" srcOrd="1" destOrd="0" presId="urn:microsoft.com/office/officeart/2005/8/layout/vProcess5"/>
    <dgm:cxn modelId="{22B8B745-57F9-0843-AE58-EFE1D5C8F082}" type="presOf" srcId="{1B090C32-1CE4-5F4C-A2A6-EE8D002D0678}" destId="{DFBD624F-E634-7B4F-A51B-DC28E8083E31}" srcOrd="0" destOrd="1" presId="urn:microsoft.com/office/officeart/2005/8/layout/vProcess5"/>
    <dgm:cxn modelId="{DF85EA12-AA14-C440-BA1B-78F8E9A190E3}" type="presOf" srcId="{1B090C32-1CE4-5F4C-A2A6-EE8D002D0678}" destId="{F6953CDF-F2AC-8C48-9619-123BA35C999B}" srcOrd="1" destOrd="1" presId="urn:microsoft.com/office/officeart/2005/8/layout/vProcess5"/>
    <dgm:cxn modelId="{52BDF0E5-A904-964A-8F46-8B235BA1BEFB}" type="presOf" srcId="{81A00CA8-51E1-7845-85FC-BF8CBEDA6C39}" destId="{C4489240-EAE1-774E-B146-780BC828C3AD}" srcOrd="1" destOrd="0" presId="urn:microsoft.com/office/officeart/2005/8/layout/vProcess5"/>
    <dgm:cxn modelId="{BED2F1E1-9D97-D04C-AF38-A2AAED4AE7F7}" type="presOf" srcId="{91FCE5A0-D8D1-8348-B0F2-6C2DD852E652}" destId="{5827E5C4-7EEA-C241-B2DF-C3AA6CB34112}" srcOrd="1" destOrd="0" presId="urn:microsoft.com/office/officeart/2005/8/layout/vProcess5"/>
    <dgm:cxn modelId="{0B384879-DAA4-3848-BF05-52B2AFE81492}" srcId="{5C2AC9F4-13E8-D749-9D23-ADB81D6C8639}" destId="{2E37D229-8D57-6E48-96FB-D896B9B21B1D}" srcOrd="0" destOrd="0" parTransId="{C96E2292-55BF-E94C-98BF-8305F4096B88}" sibTransId="{F566B54A-A510-BF4A-9387-1B86F732CBBD}"/>
    <dgm:cxn modelId="{E84E97AB-E19E-5F4C-9905-984F24B0153B}" srcId="{81A00CA8-51E1-7845-85FC-BF8CBEDA6C39}" destId="{46B5A4ED-7CB0-614F-99D2-46A730B56699}" srcOrd="0" destOrd="0" parTransId="{513AC70A-8CED-424E-BD3F-973AB7310775}" sibTransId="{BCB2166D-0830-2A4B-B192-427D65FED269}"/>
    <dgm:cxn modelId="{6F27B940-7DCF-5E4B-8801-760D3C04AAF6}" type="presOf" srcId="{7E9C62DD-9C7C-2E44-805B-2BD77DEC9FAE}" destId="{42E08C94-7C13-D646-813F-40A1ABA4D396}" srcOrd="0" destOrd="0" presId="urn:microsoft.com/office/officeart/2005/8/layout/vProcess5"/>
    <dgm:cxn modelId="{E983BD56-6176-2149-8313-135F774D9A2E}" type="presOf" srcId="{F8131B05-AD22-BA4D-B1D3-55429DA6BC7B}" destId="{7B808978-63D1-D247-B466-5671D6348A49}" srcOrd="0" destOrd="0" presId="urn:microsoft.com/office/officeart/2005/8/layout/vProcess5"/>
    <dgm:cxn modelId="{A2E441F4-B51B-7E40-A003-65BB376475CC}" srcId="{5BD39702-9E14-BE49-AE14-F1A98A2CD8F4}" destId="{0BDB1265-0B15-5C48-B6CD-6786174F3756}" srcOrd="2" destOrd="0" parTransId="{49D5A75B-29F7-F44E-B3C5-CB5296E7FEF9}" sibTransId="{7E9C62DD-9C7C-2E44-805B-2BD77DEC9FAE}"/>
    <dgm:cxn modelId="{60B01044-D396-2542-93FC-166F526B4297}" srcId="{9E0049B0-6A3D-C14C-ACF6-466EB5FF879E}" destId="{1B090C32-1CE4-5F4C-A2A6-EE8D002D0678}" srcOrd="0" destOrd="0" parTransId="{458F2D39-B6B4-814A-A326-42C79256C880}" sibTransId="{3033ADB7-AB29-314F-9EF9-61A028C8DD02}"/>
    <dgm:cxn modelId="{639968B9-149A-1441-B417-D998B64AC338}" type="presOf" srcId="{5BD39702-9E14-BE49-AE14-F1A98A2CD8F4}" destId="{52982E7F-79B5-294F-8B71-181E8CD3560E}" srcOrd="0" destOrd="0" presId="urn:microsoft.com/office/officeart/2005/8/layout/vProcess5"/>
    <dgm:cxn modelId="{34FAD265-65F8-A34D-8C27-AD048E9BDD02}" srcId="{5BD39702-9E14-BE49-AE14-F1A98A2CD8F4}" destId="{91FCE5A0-D8D1-8348-B0F2-6C2DD852E652}" srcOrd="4" destOrd="0" parTransId="{66146CEA-F8BD-924E-90DB-A2D9AD4F29B4}" sibTransId="{6D06412B-E0BA-F843-93C3-9B415A0527B1}"/>
    <dgm:cxn modelId="{C7554A3D-4449-9949-8339-204211704B1C}" type="presParOf" srcId="{52982E7F-79B5-294F-8B71-181E8CD3560E}" destId="{DA40C605-20B5-0C4E-8EDA-DE4F1328FBDC}" srcOrd="0" destOrd="0" presId="urn:microsoft.com/office/officeart/2005/8/layout/vProcess5"/>
    <dgm:cxn modelId="{2A2DB0CE-E67E-A846-9B55-6C2A71ED73C2}" type="presParOf" srcId="{52982E7F-79B5-294F-8B71-181E8CD3560E}" destId="{2CF3A74F-F5AC-774C-80C8-EF338E3141C0}" srcOrd="1" destOrd="0" presId="urn:microsoft.com/office/officeart/2005/8/layout/vProcess5"/>
    <dgm:cxn modelId="{CC3E947E-309D-8E40-A17C-618E839A56C3}" type="presParOf" srcId="{52982E7F-79B5-294F-8B71-181E8CD3560E}" destId="{DFBD624F-E634-7B4F-A51B-DC28E8083E31}" srcOrd="2" destOrd="0" presId="urn:microsoft.com/office/officeart/2005/8/layout/vProcess5"/>
    <dgm:cxn modelId="{6951EABC-863D-A04F-902C-35EFC683957D}" type="presParOf" srcId="{52982E7F-79B5-294F-8B71-181E8CD3560E}" destId="{C38229FD-5203-BD41-9A81-C9322D28ECDA}" srcOrd="3" destOrd="0" presId="urn:microsoft.com/office/officeart/2005/8/layout/vProcess5"/>
    <dgm:cxn modelId="{10CA1AFA-04EE-4944-8E1E-7E4B6877E7AE}" type="presParOf" srcId="{52982E7F-79B5-294F-8B71-181E8CD3560E}" destId="{C84814F9-6E43-9A49-BD7D-9DB19289E6EC}" srcOrd="4" destOrd="0" presId="urn:microsoft.com/office/officeart/2005/8/layout/vProcess5"/>
    <dgm:cxn modelId="{4F7BAE26-C39E-0843-85EF-FB35710ACB25}" type="presParOf" srcId="{52982E7F-79B5-294F-8B71-181E8CD3560E}" destId="{36872075-0BC1-2E44-9978-7C0C780F8A39}" srcOrd="5" destOrd="0" presId="urn:microsoft.com/office/officeart/2005/8/layout/vProcess5"/>
    <dgm:cxn modelId="{FA051E86-D589-7647-88CC-A777B90003B4}" type="presParOf" srcId="{52982E7F-79B5-294F-8B71-181E8CD3560E}" destId="{E772A706-952C-CA4C-8E92-5BFEDDD58207}" srcOrd="6" destOrd="0" presId="urn:microsoft.com/office/officeart/2005/8/layout/vProcess5"/>
    <dgm:cxn modelId="{3105BBFE-6EF5-4E40-841E-17E9E0152C48}" type="presParOf" srcId="{52982E7F-79B5-294F-8B71-181E8CD3560E}" destId="{7B808978-63D1-D247-B466-5671D6348A49}" srcOrd="7" destOrd="0" presId="urn:microsoft.com/office/officeart/2005/8/layout/vProcess5"/>
    <dgm:cxn modelId="{8CE82D26-FB93-A345-9572-958DEA4FB665}" type="presParOf" srcId="{52982E7F-79B5-294F-8B71-181E8CD3560E}" destId="{42E08C94-7C13-D646-813F-40A1ABA4D396}" srcOrd="8" destOrd="0" presId="urn:microsoft.com/office/officeart/2005/8/layout/vProcess5"/>
    <dgm:cxn modelId="{785C0EFB-7523-E84D-BE5F-0F33388B75C2}" type="presParOf" srcId="{52982E7F-79B5-294F-8B71-181E8CD3560E}" destId="{406A8544-2E47-B946-93FA-4A92B454A3F3}" srcOrd="9" destOrd="0" presId="urn:microsoft.com/office/officeart/2005/8/layout/vProcess5"/>
    <dgm:cxn modelId="{FCE52B26-06EC-2142-A75D-8D8611747226}" type="presParOf" srcId="{52982E7F-79B5-294F-8B71-181E8CD3560E}" destId="{99E28ACD-8B9B-4F4A-A3EE-E2A07BB16D21}" srcOrd="10" destOrd="0" presId="urn:microsoft.com/office/officeart/2005/8/layout/vProcess5"/>
    <dgm:cxn modelId="{18EFAF80-3370-574A-9E95-76393BFBD5BF}" type="presParOf" srcId="{52982E7F-79B5-294F-8B71-181E8CD3560E}" destId="{F6953CDF-F2AC-8C48-9619-123BA35C999B}" srcOrd="11" destOrd="0" presId="urn:microsoft.com/office/officeart/2005/8/layout/vProcess5"/>
    <dgm:cxn modelId="{406B0083-09B9-2943-B2FB-5784292E78D4}" type="presParOf" srcId="{52982E7F-79B5-294F-8B71-181E8CD3560E}" destId="{8AE43935-1D3D-9944-97A2-44CC80EEA69E}" srcOrd="12" destOrd="0" presId="urn:microsoft.com/office/officeart/2005/8/layout/vProcess5"/>
    <dgm:cxn modelId="{2EC5FAD2-45CD-C143-B69A-E301829068D3}" type="presParOf" srcId="{52982E7F-79B5-294F-8B71-181E8CD3560E}" destId="{C4489240-EAE1-774E-B146-780BC828C3AD}" srcOrd="13" destOrd="0" presId="urn:microsoft.com/office/officeart/2005/8/layout/vProcess5"/>
    <dgm:cxn modelId="{B01255A5-8BE8-4F49-A34F-DF27561D1EDB}" type="presParOf" srcId="{52982E7F-79B5-294F-8B71-181E8CD3560E}" destId="{5827E5C4-7EEA-C241-B2DF-C3AA6CB34112}" srcOrd="14" destOrd="0" presId="urn:microsoft.com/office/officeart/2005/8/layout/v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3A74F-F5AC-774C-80C8-EF338E3141C0}">
      <dsp:nvSpPr>
        <dsp:cNvPr id="0" name=""/>
        <dsp:cNvSpPr/>
      </dsp:nvSpPr>
      <dsp:spPr>
        <a:xfrm>
          <a:off x="0" y="0"/>
          <a:ext cx="4619554" cy="10205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For Each Training Window Size (10, 21, 63, 252 days):</a:t>
          </a:r>
        </a:p>
        <a:p>
          <a:pPr marL="57150" lvl="1" indent="-57150" algn="l" defTabSz="400050">
            <a:lnSpc>
              <a:spcPct val="90000"/>
            </a:lnSpc>
            <a:spcBef>
              <a:spcPct val="0"/>
            </a:spcBef>
            <a:spcAft>
              <a:spcPct val="15000"/>
            </a:spcAft>
            <a:buChar char="•"/>
          </a:pPr>
          <a:r>
            <a:rPr lang="en-US" sz="900" kern="1200"/>
            <a:t>	Function name:  'getResultsByTrainingWindow'</a:t>
          </a:r>
        </a:p>
      </dsp:txBody>
      <dsp:txXfrm>
        <a:off x="29891" y="29891"/>
        <a:ext cx="3398878" cy="960784"/>
      </dsp:txXfrm>
    </dsp:sp>
    <dsp:sp modelId="{DFBD624F-E634-7B4F-A51B-DC28E8083E31}">
      <dsp:nvSpPr>
        <dsp:cNvPr id="0" name=""/>
        <dsp:cNvSpPr/>
      </dsp:nvSpPr>
      <dsp:spPr>
        <a:xfrm>
          <a:off x="344966" y="1162311"/>
          <a:ext cx="4619554" cy="10205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For Each Date in Testing Window:</a:t>
          </a:r>
        </a:p>
        <a:p>
          <a:pPr marL="57150" lvl="1" indent="-57150" algn="l" defTabSz="400050">
            <a:lnSpc>
              <a:spcPct val="90000"/>
            </a:lnSpc>
            <a:spcBef>
              <a:spcPct val="0"/>
            </a:spcBef>
            <a:spcAft>
              <a:spcPct val="15000"/>
            </a:spcAft>
            <a:buChar char="•"/>
          </a:pPr>
          <a:r>
            <a:rPr lang="en-US" sz="900" kern="1200"/>
            <a:t>	Function name:  'fitModelsOverInterval'</a:t>
          </a:r>
        </a:p>
      </dsp:txBody>
      <dsp:txXfrm>
        <a:off x="374857" y="1192202"/>
        <a:ext cx="3551437" cy="960784"/>
      </dsp:txXfrm>
    </dsp:sp>
    <dsp:sp modelId="{C38229FD-5203-BD41-9A81-C9322D28ECDA}">
      <dsp:nvSpPr>
        <dsp:cNvPr id="0" name=""/>
        <dsp:cNvSpPr/>
      </dsp:nvSpPr>
      <dsp:spPr>
        <a:xfrm>
          <a:off x="689933" y="2324622"/>
          <a:ext cx="4619554" cy="10205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For Each Classifier Type (Decision Tree, Gaussian, Log. Regression):</a:t>
          </a:r>
        </a:p>
        <a:p>
          <a:pPr marL="57150" lvl="1" indent="-57150" algn="l" defTabSz="400050">
            <a:lnSpc>
              <a:spcPct val="90000"/>
            </a:lnSpc>
            <a:spcBef>
              <a:spcPct val="0"/>
            </a:spcBef>
            <a:spcAft>
              <a:spcPct val="15000"/>
            </a:spcAft>
            <a:buChar char="•"/>
          </a:pPr>
          <a:r>
            <a:rPr lang="en-US" sz="900" kern="1200"/>
            <a:t>	Function Name:  'fitModels'</a:t>
          </a:r>
        </a:p>
      </dsp:txBody>
      <dsp:txXfrm>
        <a:off x="719824" y="2354513"/>
        <a:ext cx="3551437" cy="960784"/>
      </dsp:txXfrm>
    </dsp:sp>
    <dsp:sp modelId="{C84814F9-6E43-9A49-BD7D-9DB19289E6EC}">
      <dsp:nvSpPr>
        <dsp:cNvPr id="0" name=""/>
        <dsp:cNvSpPr/>
      </dsp:nvSpPr>
      <dsp:spPr>
        <a:xfrm>
          <a:off x="1034900" y="3486934"/>
          <a:ext cx="4619554" cy="10205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Find Best Fit Model Using Grid Search and 4 split Timeseries cross validation</a:t>
          </a:r>
        </a:p>
        <a:p>
          <a:pPr marL="57150" lvl="1" indent="-57150" algn="l" defTabSz="400050">
            <a:lnSpc>
              <a:spcPct val="90000"/>
            </a:lnSpc>
            <a:spcBef>
              <a:spcPct val="0"/>
            </a:spcBef>
            <a:spcAft>
              <a:spcPct val="15000"/>
            </a:spcAft>
            <a:buChar char="•"/>
          </a:pPr>
          <a:r>
            <a:rPr lang="en-US" sz="900" kern="1200"/>
            <a:t>	Function Names:  'getBestFitPredictions' &amp; 'getBestCVModel'</a:t>
          </a:r>
        </a:p>
      </dsp:txBody>
      <dsp:txXfrm>
        <a:off x="1064791" y="3516825"/>
        <a:ext cx="3551437" cy="960784"/>
      </dsp:txXfrm>
    </dsp:sp>
    <dsp:sp modelId="{36872075-0BC1-2E44-9978-7C0C780F8A39}">
      <dsp:nvSpPr>
        <dsp:cNvPr id="0" name=""/>
        <dsp:cNvSpPr/>
      </dsp:nvSpPr>
      <dsp:spPr>
        <a:xfrm>
          <a:off x="1379866" y="4649245"/>
          <a:ext cx="4619554" cy="10205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Return:</a:t>
          </a:r>
        </a:p>
        <a:p>
          <a:pPr lvl="0" algn="l" defTabSz="533400">
            <a:lnSpc>
              <a:spcPct val="90000"/>
            </a:lnSpc>
            <a:spcBef>
              <a:spcPct val="0"/>
            </a:spcBef>
            <a:spcAft>
              <a:spcPct val="35000"/>
            </a:spcAft>
          </a:pPr>
          <a:r>
            <a:rPr lang="en-US" sz="1200" kern="1200"/>
            <a:t>	Prediction for each stock (Predictions)</a:t>
          </a:r>
        </a:p>
        <a:p>
          <a:pPr lvl="0" algn="l" defTabSz="533400">
            <a:lnSpc>
              <a:spcPct val="90000"/>
            </a:lnSpc>
            <a:spcBef>
              <a:spcPct val="0"/>
            </a:spcBef>
            <a:spcAft>
              <a:spcPct val="35000"/>
            </a:spcAft>
          </a:pPr>
          <a:r>
            <a:rPr lang="en-US" sz="1200" kern="1200"/>
            <a:t>	F1 Score for best model (CV Score)</a:t>
          </a:r>
        </a:p>
        <a:p>
          <a:pPr lvl="0" algn="l" defTabSz="533400">
            <a:lnSpc>
              <a:spcPct val="90000"/>
            </a:lnSpc>
            <a:spcBef>
              <a:spcPct val="0"/>
            </a:spcBef>
            <a:spcAft>
              <a:spcPct val="35000"/>
            </a:spcAft>
          </a:pPr>
          <a:r>
            <a:rPr lang="en-US" sz="1200" kern="1200"/>
            <a:t>	F1 Score for Next Trading Day (Test Score)</a:t>
          </a:r>
        </a:p>
      </dsp:txBody>
      <dsp:txXfrm>
        <a:off x="1409757" y="4679136"/>
        <a:ext cx="3551437" cy="960784"/>
      </dsp:txXfrm>
    </dsp:sp>
    <dsp:sp modelId="{E772A706-952C-CA4C-8E92-5BFEDDD58207}">
      <dsp:nvSpPr>
        <dsp:cNvPr id="0" name=""/>
        <dsp:cNvSpPr/>
      </dsp:nvSpPr>
      <dsp:spPr>
        <a:xfrm>
          <a:off x="3956186" y="745580"/>
          <a:ext cx="663368" cy="663368"/>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en-US" sz="3100" kern="1200"/>
        </a:p>
      </dsp:txBody>
      <dsp:txXfrm>
        <a:off x="4105444" y="745580"/>
        <a:ext cx="364852" cy="499184"/>
      </dsp:txXfrm>
    </dsp:sp>
    <dsp:sp modelId="{7B808978-63D1-D247-B466-5671D6348A49}">
      <dsp:nvSpPr>
        <dsp:cNvPr id="0" name=""/>
        <dsp:cNvSpPr/>
      </dsp:nvSpPr>
      <dsp:spPr>
        <a:xfrm>
          <a:off x="4301152" y="1907891"/>
          <a:ext cx="663368" cy="663368"/>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en-US" sz="3100" kern="1200"/>
        </a:p>
      </dsp:txBody>
      <dsp:txXfrm>
        <a:off x="4450410" y="1907891"/>
        <a:ext cx="364852" cy="499184"/>
      </dsp:txXfrm>
    </dsp:sp>
    <dsp:sp modelId="{42E08C94-7C13-D646-813F-40A1ABA4D396}">
      <dsp:nvSpPr>
        <dsp:cNvPr id="0" name=""/>
        <dsp:cNvSpPr/>
      </dsp:nvSpPr>
      <dsp:spPr>
        <a:xfrm>
          <a:off x="4646119" y="3053193"/>
          <a:ext cx="663368" cy="663368"/>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en-US" sz="3100" kern="1200"/>
        </a:p>
      </dsp:txBody>
      <dsp:txXfrm>
        <a:off x="4795377" y="3053193"/>
        <a:ext cx="364852" cy="499184"/>
      </dsp:txXfrm>
    </dsp:sp>
    <dsp:sp modelId="{406A8544-2E47-B946-93FA-4A92B454A3F3}">
      <dsp:nvSpPr>
        <dsp:cNvPr id="0" name=""/>
        <dsp:cNvSpPr/>
      </dsp:nvSpPr>
      <dsp:spPr>
        <a:xfrm>
          <a:off x="4991086" y="4226844"/>
          <a:ext cx="663368" cy="663368"/>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9370" tIns="39370" rIns="39370" bIns="39370" numCol="1" spcCol="1270" anchor="ctr" anchorCtr="0">
          <a:noAutofit/>
        </a:bodyPr>
        <a:lstStyle/>
        <a:p>
          <a:pPr lvl="0" algn="ctr" defTabSz="1377950">
            <a:lnSpc>
              <a:spcPct val="90000"/>
            </a:lnSpc>
            <a:spcBef>
              <a:spcPct val="0"/>
            </a:spcBef>
            <a:spcAft>
              <a:spcPct val="35000"/>
            </a:spcAft>
          </a:pPr>
          <a:endParaRPr lang="en-US" sz="3100" kern="1200"/>
        </a:p>
      </dsp:txBody>
      <dsp:txXfrm>
        <a:off x="5140344" y="4226844"/>
        <a:ext cx="364852" cy="49918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Learning Engineer Nanodegree – Udacity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61C2B-1174-ED40-B524-86E83F70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24</Pages>
  <Words>5237</Words>
  <Characters>29854</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Systematic Equity Trading</vt:lpstr>
    </vt:vector>
  </TitlesOfParts>
  <Company/>
  <LinksUpToDate>false</LinksUpToDate>
  <CharactersWithSpaces>35021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Systematic Equity Trading</dc:title>
  <dc:subject/>
  <dc:creator>Capstone Project</dc:creator>
  <cp:keywords/>
  <dc:description/>
  <cp:lastModifiedBy>Faisal Hamid</cp:lastModifiedBy>
  <cp:revision>1693</cp:revision>
  <cp:lastPrinted>2017-03-13T04:43:00Z</cp:lastPrinted>
  <dcterms:created xsi:type="dcterms:W3CDTF">2017-02-01T17:01:00Z</dcterms:created>
  <dcterms:modified xsi:type="dcterms:W3CDTF">2017-03-13T04:46:00Z</dcterms:modified>
</cp:coreProperties>
</file>