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16916" w14:textId="625C2F71" w:rsidR="00D82CD5" w:rsidRDefault="00352C45">
      <w:r w:rsidRPr="00352C45">
        <w:t>http://stats.seandolinar.com/collecting-twitter-data-introduction/</w:t>
      </w:r>
      <w:bookmarkStart w:id="0" w:name="_GoBack"/>
      <w:bookmarkEnd w:id="0"/>
    </w:p>
    <w:sectPr w:rsidR="00D82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2B"/>
    <w:rsid w:val="00352C45"/>
    <w:rsid w:val="0088412B"/>
    <w:rsid w:val="00D82CD5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F2FB"/>
  <w15:chartTrackingRefBased/>
  <w15:docId w15:val="{B054FEBF-679C-4712-AA4D-B2CCC6FE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Mohammed Faisal</dc:creator>
  <cp:keywords/>
  <dc:description/>
  <cp:lastModifiedBy>Khan, Mohammed Faisal</cp:lastModifiedBy>
  <cp:revision>2</cp:revision>
  <dcterms:created xsi:type="dcterms:W3CDTF">2018-02-06T21:55:00Z</dcterms:created>
  <dcterms:modified xsi:type="dcterms:W3CDTF">2018-02-06T21:56:00Z</dcterms:modified>
</cp:coreProperties>
</file>