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567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ומשפט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בפברואר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2018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131</w:t>
      </w:r>
      <w:r>
        <w:rPr>
          <w:rtl w:val="true"/>
        </w:rPr>
        <w:t>) (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2017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6964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336"/>
        <w:gridCol w:w="4871"/>
      </w:tblGrid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אביגיל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משפטנית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איילה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ויינשטיין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הפנים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תלמי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ק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הנחיה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ובקרה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קצין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חטיבת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משטרה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ק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דליה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היחידה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לאקלים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וצמצום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בלה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רדונסקי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עליזה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המורים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המורים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המורים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גולדבלט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</w:p>
        </w:tc>
        <w:tc>
          <w:tcPr>
            <w:tcW w:w="336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871" w:type="dxa"/>
            <w:tcBorders/>
          </w:tcPr>
          <w:p>
            <w:pPr>
              <w:pStyle w:val="Normal"/>
              <w:ind w:left="0" w:right="0" w:hanging="0"/>
              <w:jc w:val="both"/>
              <w:rPr/>
            </w:pP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המלחמה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בעוני</w:t>
            </w:r>
            <w:r>
              <w:rPr>
                <w:rtl w:val="true"/>
              </w:rPr>
              <w:t>"</w:t>
            </w:r>
          </w:p>
        </w:tc>
      </w:tr>
    </w:tbl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קיקיון</w:t>
      </w:r>
      <w:r>
        <w:br w:type="page"/>
      </w:r>
    </w:p>
    <w:p>
      <w:pPr>
        <w:pStyle w:val="Style18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הצעת 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131</w:t>
      </w:r>
      <w:r>
        <w:rPr>
          <w:rtl w:val="true"/>
        </w:rPr>
        <w:t>) (</w:t>
      </w:r>
      <w:r>
        <w:rPr>
          <w:rtl w:val="true"/>
        </w:rPr>
        <w:t>תקיפת עובד חינוך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2700/20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/</w:t>
      </w:r>
      <w:r>
        <w:rPr/>
        <w:t>759</w:t>
      </w:r>
      <w:r>
        <w:rPr>
          <w:rtl w:val="true"/>
        </w:rPr>
        <w:t xml:space="preserve">, </w:t>
      </w:r>
      <w:r>
        <w:rPr>
          <w:rtl w:val="true"/>
        </w:rPr>
        <w:t>הצעת ח</w:t>
      </w:r>
      <w:r>
        <w:rPr>
          <w:rtl w:val="true"/>
        </w:rPr>
        <w:t>"</w:t>
      </w:r>
      <w:r>
        <w:rPr>
          <w:rtl w:val="true"/>
        </w:rPr>
        <w:t>כ מרדכי יוגב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18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הצעת חוק העונשין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>
          <w:rtl w:val="true"/>
        </w:rPr>
        <w:t xml:space="preserve">- </w:t>
      </w:r>
      <w:r>
        <w:rPr>
          <w:rtl w:val="true"/>
        </w:rPr>
        <w:t>תקיפת עובד חינוך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2017</w:t>
      </w:r>
      <w:r>
        <w:rPr>
          <w:rtl w:val="true"/>
        </w:rPr>
        <w:t xml:space="preserve">, 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4839/20</w:t>
      </w:r>
      <w:r>
        <w:rPr>
          <w:rtl w:val="true"/>
        </w:rPr>
        <w:t xml:space="preserve">, </w:t>
      </w:r>
      <w:r>
        <w:rPr>
          <w:rtl w:val="true"/>
        </w:rPr>
        <w:t>הצעת ח</w:t>
      </w:r>
      <w:r>
        <w:rPr>
          <w:rtl w:val="true"/>
        </w:rPr>
        <w:t>"</w:t>
      </w:r>
      <w:r>
        <w:rPr>
          <w:rtl w:val="true"/>
        </w:rPr>
        <w:t>כ מסעוד גנאים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, </w:t>
      </w:r>
      <w:r>
        <w:rPr>
          <w:rtl w:val="true"/>
        </w:rPr>
        <w:t>מיזגנו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bookmarkStart w:id="0" w:name="_ETM_Q1_224699"/>
      <w:bookmarkEnd w:id="0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" w:name="_ETM_Q1_227381"/>
      <w:bookmarkStart w:id="2" w:name="_ETM_Q1_227381"/>
      <w:bookmarkEnd w:id="2"/>
    </w:p>
    <w:p>
      <w:pPr>
        <w:pStyle w:val="Normal"/>
        <w:jc w:val="both"/>
        <w:rPr/>
      </w:pPr>
      <w:r>
        <w:rPr>
          <w:rtl w:val="true"/>
        </w:rPr>
        <w:t>ד</w:t>
      </w:r>
      <w:bookmarkStart w:id="3" w:name="_ETM_Q1_227830"/>
      <w:bookmarkEnd w:id="3"/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4" w:name="_ETM_Q1_223116"/>
      <w:bookmarkEnd w:id="4"/>
      <w:r>
        <w:rPr>
          <w:rtl w:val="true"/>
        </w:rPr>
        <w:t>הספיקה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bookmarkStart w:id="5" w:name="_ETM_Q1_233894"/>
      <w:bookmarkEnd w:id="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ההצעות</w:t>
      </w:r>
      <w:r>
        <w:rPr>
          <w:rtl w:val="true"/>
        </w:rPr>
        <w:t xml:space="preserve">. </w:t>
      </w:r>
      <w:r>
        <w:rPr>
          <w:rtl w:val="true"/>
        </w:rPr>
        <w:t>המיזוג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6" w:name="_ETM_Q1_259593"/>
      <w:bookmarkStart w:id="7" w:name="_ETM_Q1_259593"/>
      <w:bookmarkEnd w:id="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9"/>
        <w:keepNext w:val="true"/>
        <w:jc w:val="center"/>
        <w:rPr/>
      </w:pPr>
      <w:r>
        <w:rPr>
          <w:rtl w:val="true"/>
        </w:rPr>
      </w:r>
    </w:p>
    <w:p>
      <w:pPr>
        <w:pStyle w:val="Style29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</w:t>
      </w:r>
      <w:r>
        <w:rPr/>
        <w:t>2</w:t>
      </w:r>
    </w:p>
    <w:p>
      <w:pPr>
        <w:pStyle w:val="Style29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Style29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</w:t>
      </w:r>
      <w:r>
        <w:rPr>
          <w:rtl w:val="true"/>
        </w:rPr>
        <w:t>אין</w:t>
      </w:r>
    </w:p>
    <w:p>
      <w:pPr>
        <w:pStyle w:val="Style29"/>
        <w:keepNext w:val="true"/>
        <w:jc w:val="center"/>
        <w:rPr/>
      </w:pPr>
      <w:r>
        <w:rPr>
          <w:rtl w:val="true"/>
        </w:rPr>
        <w:t>ההצעה בדבר מיזוג הצעות החוק אושרה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Style30"/>
        <w:jc w:val="center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לתזכר</w:t>
      </w:r>
      <w:r>
        <w:rPr>
          <w:rtl w:val="true"/>
        </w:rPr>
        <w:t xml:space="preserve">: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וראינו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tl w:val="true"/>
        </w:rPr>
        <w:t xml:space="preserve">.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,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tl w:val="true"/>
        </w:rPr>
        <w:t xml:space="preserve">.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bookmarkStart w:id="8" w:name="_ETM_Q1_359814"/>
      <w:bookmarkEnd w:id="8"/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ירוץ</w:t>
      </w:r>
      <w:r>
        <w:rPr>
          <w:rtl w:val="true"/>
        </w:rPr>
        <w:t xml:space="preserve">, </w:t>
      </w:r>
      <w:r>
        <w:rPr>
          <w:rtl w:val="true"/>
        </w:rPr>
        <w:t>יקפו</w:t>
      </w:r>
      <w:bookmarkStart w:id="9" w:name="_ETM_Q1_368374"/>
      <w:bookmarkEnd w:id="9"/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וידחוף</w:t>
      </w:r>
      <w:r>
        <w:rPr>
          <w:rFonts w:cs="Times New Roman"/>
          <w:rtl w:val="true"/>
        </w:rPr>
        <w:t xml:space="preserve"> </w:t>
      </w:r>
      <w:bookmarkStart w:id="10" w:name="_ETM_Q1_372476"/>
      <w:bookmarkEnd w:id="10"/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bookmarkStart w:id="11" w:name="_ETM_Q1_367859"/>
      <w:bookmarkEnd w:id="11"/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bookmarkStart w:id="12" w:name="_ETM_Q1_400767"/>
      <w:bookmarkEnd w:id="12"/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. </w:t>
      </w:r>
      <w:bookmarkStart w:id="13" w:name="_ETM_Q1_390720"/>
      <w:bookmarkStart w:id="14" w:name="_ETM_Q1_384118"/>
      <w:bookmarkStart w:id="15" w:name="_ETM_Q1_402802"/>
      <w:bookmarkEnd w:id="13"/>
      <w:bookmarkEnd w:id="14"/>
      <w:bookmarkEnd w:id="15"/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ישי שרון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</w:t>
      </w:r>
      <w:r>
        <w:rPr>
          <w:rtl w:val="true"/>
        </w:rPr>
        <w:t xml:space="preserve">. </w:t>
      </w:r>
      <w:r>
        <w:rPr>
          <w:rtl w:val="true"/>
        </w:rPr>
        <w:t>כשמסתכלים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bookmarkStart w:id="16" w:name="_ETM_Q1_462995"/>
      <w:bookmarkEnd w:id="16"/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כשראינו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bookmarkStart w:id="17" w:name="_ETM_Q1_469432"/>
      <w:bookmarkEnd w:id="17"/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8" w:name="_ETM_Q1_479736"/>
      <w:bookmarkEnd w:id="18"/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bookmarkStart w:id="19" w:name="_ETM_Q1_497280"/>
      <w:bookmarkEnd w:id="1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bookmarkStart w:id="20" w:name="_ETM_Q1_498863"/>
      <w:bookmarkEnd w:id="20"/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bookmarkStart w:id="21" w:name="_ETM_Q1_516743"/>
      <w:bookmarkEnd w:id="21"/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bookmarkStart w:id="22" w:name="_ETM_Q1_527951"/>
      <w:bookmarkEnd w:id="22"/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23" w:name="_ETM_Q1_539146"/>
      <w:bookmarkEnd w:id="23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נבוט</w:t>
      </w:r>
      <w:r>
        <w:rPr>
          <w:rtl w:val="true"/>
        </w:rPr>
        <w:t xml:space="preserve">. </w:t>
      </w:r>
      <w:r>
        <w:rPr>
          <w:rtl w:val="true"/>
        </w:rPr>
        <w:t>בציניות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ישי שרון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לדוגמאות</w:t>
      </w:r>
      <w:r>
        <w:rPr>
          <w:rtl w:val="true"/>
        </w:rPr>
        <w:t xml:space="preserve">.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בחיכוכים</w:t>
      </w:r>
      <w:r>
        <w:rPr>
          <w:rFonts w:cs="Times New Roman"/>
          <w:rtl w:val="true"/>
        </w:rPr>
        <w:t xml:space="preserve"> </w:t>
      </w:r>
      <w:bookmarkStart w:id="24" w:name="_ETM_Q1_574776"/>
      <w:bookmarkEnd w:id="24"/>
      <w:r>
        <w:rPr>
          <w:rtl w:val="true"/>
        </w:rPr>
        <w:t>שגרתיים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בחיכוכים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tl w:val="true"/>
        </w:rPr>
        <w:t xml:space="preserve">. </w:t>
      </w:r>
      <w:r>
        <w:rPr>
          <w:rtl w:val="true"/>
        </w:rPr>
        <w:t>הסתכלתי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bookmarkStart w:id="25" w:name="_ETM_Q1_585426"/>
      <w:bookmarkEnd w:id="25"/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bookmarkStart w:id="26" w:name="_ETM_Q1_591099"/>
      <w:bookmarkEnd w:id="26"/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80%</w:t>
      </w:r>
      <w:r>
        <w:rPr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bookmarkStart w:id="27" w:name="_ETM_Q1_593519"/>
      <w:bookmarkEnd w:id="27"/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8" w:name="_ETM_Q1_607181"/>
      <w:bookmarkEnd w:id="28"/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מפתיע</w:t>
      </w:r>
      <w:r>
        <w:rPr>
          <w:rtl w:val="true"/>
        </w:rPr>
        <w:t xml:space="preserve">.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bookmarkStart w:id="29" w:name="_ETM_Q1_614352"/>
      <w:bookmarkEnd w:id="29"/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התנהגותית</w:t>
      </w:r>
      <w:bookmarkStart w:id="30" w:name="_ETM_Q1_615257"/>
      <w:bookmarkEnd w:id="30"/>
      <w:r>
        <w:rPr>
          <w:rFonts w:cs="Times New Roman"/>
          <w:rtl w:val="true"/>
        </w:rPr>
        <w:t xml:space="preserve"> </w:t>
      </w:r>
      <w:r>
        <w:rPr>
          <w:rtl w:val="true"/>
        </w:rPr>
        <w:t>ולפעמים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bookmarkStart w:id="31" w:name="_ETM_Q1_621606"/>
      <w:bookmarkEnd w:id="31"/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. </w:t>
      </w:r>
      <w:bookmarkStart w:id="32" w:name="_ETM_Q1_630874"/>
      <w:bookmarkEnd w:id="32"/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וראינו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33" w:name="_ETM_Q1_650769"/>
      <w:bookmarkEnd w:id="33"/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34" w:name="_ETM_Q1_653496"/>
      <w:bookmarkEnd w:id="34"/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bookmarkStart w:id="35" w:name="_ETM_Q1_669627"/>
      <w:bookmarkEnd w:id="35"/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bookmarkStart w:id="36" w:name="_ETM_Q1_689946"/>
      <w:bookmarkEnd w:id="36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7" w:name="_ETM_Q1_697224"/>
      <w:bookmarkEnd w:id="3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38" w:name="_ETM_Q1_698135"/>
      <w:bookmarkEnd w:id="38"/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39" w:name="_ETM_Q1_699036"/>
      <w:bookmarkStart w:id="40" w:name="_ETM_Q1_699036"/>
      <w:bookmarkEnd w:id="40"/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מסעוד גנאים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41" w:name="_ETM_Q1_699885"/>
      <w:bookmarkEnd w:id="41"/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ישי שרון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2" w:name="_ETM_Q1_698048"/>
      <w:bookmarkEnd w:id="42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bookmarkStart w:id="43" w:name="_ETM_Q1_699853"/>
      <w:bookmarkEnd w:id="43"/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מסעוד גנאים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bookmarkStart w:id="44" w:name="_ETM_Q1_693246"/>
      <w:bookmarkEnd w:id="44"/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ישי שרון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5" w:name="_ETM_Q1_730230"/>
      <w:bookmarkEnd w:id="45"/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במיעוט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bookmarkStart w:id="46" w:name="_ETM_Q1_734195"/>
      <w:bookmarkEnd w:id="46"/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bookmarkStart w:id="47" w:name="_ETM_Q1_737394"/>
      <w:bookmarkEnd w:id="47"/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bookmarkStart w:id="48" w:name="_ETM_Q1_743249"/>
      <w:bookmarkEnd w:id="48"/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bookmarkStart w:id="49" w:name="_ETM_Q1_750546"/>
      <w:bookmarkEnd w:id="49"/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ישי שרון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,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50" w:name="_ETM_Q1_777616"/>
      <w:bookmarkEnd w:id="50"/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bookmarkStart w:id="51" w:name="_ETM_Q1_783822"/>
      <w:bookmarkEnd w:id="51"/>
      <w:r>
        <w:rPr>
          <w:rtl w:val="true"/>
        </w:rPr>
        <w:t>שנוקט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ותוכניות</w:t>
      </w:r>
      <w:r>
        <w:rPr>
          <w:rFonts w:cs="Times New Roman"/>
          <w:rtl w:val="true"/>
        </w:rPr>
        <w:t xml:space="preserve"> </w:t>
      </w:r>
      <w:bookmarkStart w:id="52" w:name="_ETM_Q1_790322"/>
      <w:bookmarkEnd w:id="52"/>
      <w:r>
        <w:rPr>
          <w:rtl w:val="true"/>
        </w:rPr>
        <w:t>שכנראה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bookmarkStart w:id="53" w:name="_ETM_Q1_805249"/>
      <w:bookmarkEnd w:id="53"/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' </w:t>
      </w:r>
      <w:bookmarkStart w:id="54" w:name="_ETM_Q1_812750"/>
      <w:bookmarkEnd w:id="54"/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bookmarkStart w:id="55" w:name="_ETM_Q1_818256"/>
      <w:bookmarkEnd w:id="55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56" w:name="_ETM_Q1_817461"/>
      <w:bookmarkEnd w:id="56"/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7" w:name="_ETM_Q1_818766"/>
      <w:bookmarkEnd w:id="57"/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58" w:name="_ETM_Q1_823195"/>
      <w:bookmarkEnd w:id="58"/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bookmarkStart w:id="59" w:name="_ETM_Q1_819946"/>
      <w:bookmarkEnd w:id="59"/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החלת</w:t>
      </w:r>
      <w:r>
        <w:rPr>
          <w:rFonts w:cs="Times New Roman"/>
          <w:rtl w:val="true"/>
        </w:rPr>
        <w:t xml:space="preserve"> </w:t>
      </w:r>
      <w:bookmarkStart w:id="60" w:name="_ETM_Q1_842507"/>
      <w:bookmarkEnd w:id="60"/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bookmarkStart w:id="61" w:name="_ETM_Q1_843653"/>
      <w:bookmarkEnd w:id="61"/>
      <w:r>
        <w:rPr>
          <w:rtl w:val="true"/>
        </w:rPr>
        <w:t>שדיברתי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חלקלק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62" w:name="_ETM_Q1_853052"/>
      <w:bookmarkEnd w:id="62"/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bookmarkStart w:id="63" w:name="_ETM_Q1_857957"/>
      <w:bookmarkEnd w:id="63"/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bookmarkStart w:id="64" w:name="_ETM_Q1_863628"/>
      <w:bookmarkEnd w:id="64"/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: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rtl w:val="true"/>
        </w:rPr>
        <w:t>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מאבטחים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5" w:name="_ETM_Q1_891273"/>
      <w:bookmarkEnd w:id="65"/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bookmarkStart w:id="66" w:name="_ETM_Q1_895585"/>
      <w:bookmarkEnd w:id="66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bookmarkStart w:id="67" w:name="_ETM_Q1_902171"/>
      <w:bookmarkEnd w:id="67"/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bookmarkStart w:id="68" w:name="_ETM_Q1_907459"/>
      <w:bookmarkEnd w:id="68"/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69" w:name="_ETM_Q1_917006"/>
      <w:bookmarkEnd w:id="69"/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bookmarkStart w:id="70" w:name="_ETM_Q1_929125"/>
      <w:bookmarkEnd w:id="70"/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גולדבלט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71" w:name="_ETM_Q1_938413"/>
      <w:bookmarkEnd w:id="71"/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bookmarkStart w:id="72" w:name="_ETM_Q1_942583"/>
      <w:bookmarkEnd w:id="72"/>
      <w:r>
        <w:rPr>
          <w:rtl w:val="true"/>
        </w:rPr>
        <w:t>היציג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bookmarkStart w:id="73" w:name="_ETM_Q1_947288"/>
      <w:bookmarkEnd w:id="73"/>
      <w:r>
        <w:rPr>
          <w:rtl w:val="true"/>
        </w:rPr>
        <w:t xml:space="preserve">,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ובמיוח</w:t>
      </w:r>
      <w:bookmarkStart w:id="74" w:name="_ETM_Q1_960023"/>
      <w:bookmarkEnd w:id="74"/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: </w:t>
      </w:r>
      <w:r>
        <w:rPr>
          <w:rtl w:val="true"/>
        </w:rPr>
        <w:t>מורים</w:t>
      </w:r>
      <w:r>
        <w:rPr>
          <w:rtl w:val="true"/>
        </w:rPr>
        <w:t xml:space="preserve">, </w:t>
      </w:r>
      <w:r>
        <w:rPr>
          <w:rtl w:val="true"/>
        </w:rPr>
        <w:t>גננות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קודש</w:t>
      </w:r>
      <w:r>
        <w:rPr>
          <w:rtl w:val="true"/>
        </w:rPr>
        <w:t xml:space="preserve">.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75" w:name="_ETM_Q1_959404"/>
      <w:bookmarkEnd w:id="75"/>
      <w:r>
        <w:rPr>
          <w:rtl w:val="true"/>
        </w:rPr>
        <w:t>מחנכים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bookmarkStart w:id="76" w:name="_ETM_Q1_977003"/>
      <w:bookmarkEnd w:id="76"/>
      <w:r>
        <w:rPr>
          <w:rtl w:val="true"/>
        </w:rPr>
        <w:t>המחוקק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77" w:name="_ETM_Q1_985091"/>
      <w:bookmarkStart w:id="78" w:name="_ETM_Q1_985091"/>
      <w:bookmarkEnd w:id="78"/>
    </w:p>
    <w:p>
      <w:pPr>
        <w:pStyle w:val="Normal"/>
        <w:jc w:val="both"/>
        <w:rPr/>
      </w:pPr>
      <w:bookmarkStart w:id="79" w:name="_ETM_Q1_985566"/>
      <w:bookmarkEnd w:id="79"/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, </w:t>
      </w:r>
      <w:r>
        <w:rPr>
          <w:rtl w:val="true"/>
        </w:rPr>
        <w:t>יוקיעו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bookmarkStart w:id="80" w:name="_ETM_Q1_993945"/>
      <w:bookmarkEnd w:id="80"/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bookmarkStart w:id="81" w:name="_ETM_Q1_1002579"/>
      <w:bookmarkEnd w:id="81"/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82" w:name="_ETM_Q1_1012080"/>
      <w:bookmarkEnd w:id="82"/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bookmarkStart w:id="83" w:name="_ETM_Q1_1023004"/>
      <w:bookmarkEnd w:id="83"/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גורפת</w:t>
      </w:r>
      <w:r>
        <w:rPr>
          <w:rtl w:val="true"/>
        </w:rPr>
        <w:t xml:space="preserve">.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מוחרגים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</w:t>
      </w:r>
      <w:bookmarkStart w:id="84" w:name="_ETM_Q1_1055178"/>
      <w:bookmarkEnd w:id="84"/>
      <w:r>
        <w:rPr>
          <w:rtl w:val="true"/>
        </w:rPr>
        <w:t>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85" w:name="_ETM_Q1_1031898"/>
      <w:bookmarkStart w:id="86" w:name="_ETM_Q1_1031898"/>
      <w:bookmarkEnd w:id="86"/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גולדבלט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87" w:name="_ETM_Q1_1059254"/>
      <w:bookmarkEnd w:id="87"/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88" w:name="_ETM_Q1_1059825"/>
      <w:bookmarkEnd w:id="88"/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זאב גולדבלט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89" w:name="_ETM_Q1_1068217"/>
      <w:bookmarkEnd w:id="89"/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90" w:name="_ETM_Q1_1069196"/>
      <w:bookmarkStart w:id="91" w:name="_ETM_Q1_1069196"/>
      <w:bookmarkEnd w:id="91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bookmarkStart w:id="92" w:name="_ETM_Q1_1071402"/>
      <w:bookmarkEnd w:id="92"/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bookmarkStart w:id="93" w:name="_ETM_Q1_1140673"/>
      <w:bookmarkEnd w:id="9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.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bookmarkStart w:id="94" w:name="_ETM_Q1_1153414"/>
      <w:bookmarkEnd w:id="94"/>
      <w:r>
        <w:rPr>
          <w:rtl w:val="true"/>
        </w:rPr>
        <w:t>בנושא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, </w:t>
      </w:r>
      <w:r>
        <w:rPr>
          <w:rtl w:val="true"/>
        </w:rPr>
        <w:t>כשבאמת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95" w:name="_ETM_Q1_1179714"/>
      <w:bookmarkEnd w:id="95"/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שלמה ישי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96" w:name="_ETM_Q1_1205315"/>
      <w:bookmarkEnd w:id="96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במדדים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ההרגשה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bookmarkStart w:id="97" w:name="_ETM_Q1_1207974"/>
      <w:bookmarkEnd w:id="97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הקמנו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bookmarkStart w:id="98" w:name="_ETM_Q1_1222500"/>
      <w:bookmarkEnd w:id="98"/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מתפרסמים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bookmarkStart w:id="99" w:name="_ETM_Q1_1226188"/>
      <w:bookmarkEnd w:id="99"/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00" w:name="_ETM_Q1_1230126"/>
      <w:bookmarkStart w:id="101" w:name="_ETM_Q1_1230126"/>
      <w:bookmarkEnd w:id="101"/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-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קפצנו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bookmarkStart w:id="102" w:name="_ETM_Q1_1274270"/>
      <w:bookmarkEnd w:id="102"/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שלמה ישי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bookmarkStart w:id="103" w:name="_ETM_Q1_1279520"/>
      <w:bookmarkEnd w:id="103"/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bookmarkStart w:id="104" w:name="_ETM_Q1_1281670"/>
      <w:bookmarkEnd w:id="104"/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tl w:val="true"/>
        </w:rPr>
        <w:t xml:space="preserve">. </w:t>
      </w:r>
      <w:bookmarkStart w:id="105" w:name="_ETM_Q1_1288463"/>
      <w:bookmarkEnd w:id="105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bookmarkStart w:id="106" w:name="_ETM_Q1_1287034"/>
      <w:bookmarkEnd w:id="106"/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bookmarkStart w:id="107" w:name="_ETM_Q1_1299364"/>
      <w:bookmarkEnd w:id="107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לקונטקסט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bookmarkStart w:id="108" w:name="_ETM_Q1_1297636"/>
      <w:bookmarkEnd w:id="108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?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, </w:t>
      </w:r>
      <w:r>
        <w:rPr>
          <w:rtl w:val="true"/>
        </w:rPr>
        <w:t>כשרואים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קודש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לעמול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bookmarkStart w:id="109" w:name="_ETM_Q1_1344330"/>
      <w:bookmarkEnd w:id="109"/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מכתיב</w:t>
      </w:r>
      <w:r>
        <w:rPr>
          <w:rFonts w:cs="Times New Roman"/>
          <w:rtl w:val="true"/>
        </w:rPr>
        <w:t xml:space="preserve"> </w:t>
      </w:r>
      <w:bookmarkStart w:id="110" w:name="_ETM_Q1_1354069"/>
      <w:bookmarkEnd w:id="110"/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tl w:val="true"/>
        </w:rPr>
        <w:t xml:space="preserve">. </w:t>
      </w:r>
      <w:bookmarkStart w:id="111" w:name="_ETM_Q1_1372069"/>
      <w:bookmarkEnd w:id="11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שלמה ישי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12" w:name="_ETM_Q1_1380844"/>
      <w:bookmarkEnd w:id="112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bookmarkStart w:id="113" w:name="_ETM_Q1_1380218"/>
      <w:bookmarkEnd w:id="113"/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bookmarkStart w:id="114" w:name="_ETM_Q1_1392854"/>
      <w:bookmarkEnd w:id="114"/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tl w:val="true"/>
        </w:rPr>
        <w:t xml:space="preserve">.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bookmarkStart w:id="115" w:name="_ETM_Q1_1394257"/>
      <w:bookmarkEnd w:id="115"/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מדינה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6" w:name="_ETM_Q1_1401504"/>
      <w:bookmarkEnd w:id="116"/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bookmarkStart w:id="117" w:name="_ETM_Q1_1399712"/>
      <w:bookmarkEnd w:id="117"/>
      <w:r>
        <w:rPr>
          <w:rtl w:val="true"/>
        </w:rPr>
        <w:t>שאלימות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bookmarkStart w:id="118" w:name="_ETM_Q1_1404198"/>
      <w:bookmarkEnd w:id="118"/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tl w:val="true"/>
        </w:rPr>
        <w:t xml:space="preserve">, </w:t>
      </w:r>
      <w:r>
        <w:rPr>
          <w:rtl w:val="true"/>
        </w:rPr>
        <w:t>בהסתדרות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מתקיפים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tl w:val="true"/>
        </w:rPr>
        <w:t xml:space="preserve">, </w:t>
      </w:r>
      <w:r>
        <w:rPr>
          <w:rtl w:val="true"/>
        </w:rPr>
        <w:t>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bookmarkStart w:id="119" w:name="_ETM_Q1_1433343"/>
      <w:bookmarkEnd w:id="119"/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.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bookmarkStart w:id="120" w:name="_ETM_Q1_1441599"/>
      <w:bookmarkEnd w:id="120"/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21" w:name="_ETM_Q1_1445088"/>
      <w:bookmarkStart w:id="122" w:name="_ETM_Q1_1445088"/>
      <w:bookmarkEnd w:id="122"/>
    </w:p>
    <w:p>
      <w:pPr>
        <w:pStyle w:val="Normal"/>
        <w:jc w:val="both"/>
        <w:rPr/>
      </w:pPr>
      <w:bookmarkStart w:id="123" w:name="_ETM_Q1_1445608"/>
      <w:bookmarkEnd w:id="123"/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bookmarkStart w:id="124" w:name="_ETM_Q1_1455935"/>
      <w:bookmarkEnd w:id="124"/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125" w:name="_ETM_Q1_1471101"/>
      <w:bookmarkEnd w:id="125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הניטור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bookmarkStart w:id="126" w:name="_ETM_Q1_1489987"/>
      <w:bookmarkEnd w:id="126"/>
      <w:r>
        <w:rPr>
          <w:rtl w:val="true"/>
        </w:rPr>
        <w:t>שפה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127" w:name="_ETM_Q1_1486089"/>
      <w:bookmarkEnd w:id="127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128" w:name="_ETM_Q1_1499888"/>
      <w:bookmarkEnd w:id="128"/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129" w:name="_ETM_Q1_1503843"/>
      <w:bookmarkEnd w:id="129"/>
      <w:r>
        <w:rPr>
          <w:rtl w:val="true"/>
        </w:rPr>
        <w:t>מדידה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bookmarkStart w:id="130" w:name="_ETM_Q1_1525156"/>
      <w:bookmarkEnd w:id="130"/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bookmarkStart w:id="131" w:name="_ETM_Q1_1534049"/>
      <w:bookmarkEnd w:id="131"/>
      <w:r>
        <w:rPr>
          <w:rtl w:val="true"/>
        </w:rPr>
        <w:t>לאמירה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bookmarkStart w:id="132" w:name="_ETM_Q1_1534487"/>
      <w:bookmarkEnd w:id="132"/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bookmarkStart w:id="133" w:name="_ETM_Q1_1545818"/>
      <w:bookmarkEnd w:id="133"/>
      <w:r>
        <w:rPr>
          <w:rtl w:val="true"/>
        </w:rPr>
        <w:t>שנעשית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bookmarkStart w:id="134" w:name="_ETM_Q1_1557622"/>
      <w:bookmarkEnd w:id="134"/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35" w:name="_ETM_Q1_1558414"/>
      <w:bookmarkStart w:id="136" w:name="_ETM_Q1_1558414"/>
      <w:bookmarkEnd w:id="136"/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137" w:name="_ETM_Q1_1560319"/>
      <w:bookmarkEnd w:id="137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bookmarkStart w:id="138" w:name="_ETM_Q1_1566488"/>
      <w:bookmarkEnd w:id="138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bookmarkStart w:id="139" w:name="_ETM_Q1_1593663"/>
      <w:bookmarkEnd w:id="139"/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bookmarkStart w:id="140" w:name="_ETM_Q1_1595138"/>
      <w:bookmarkEnd w:id="140"/>
      <w:r>
        <w:rPr>
          <w:rtl w:val="true"/>
        </w:rPr>
        <w:t xml:space="preserve"> </w:t>
      </w:r>
      <w:r>
        <w:rPr>
          <w:rtl w:val="true"/>
        </w:rPr>
        <w:t>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bookmarkStart w:id="141" w:name="_ETM_Q1_1595137"/>
      <w:bookmarkEnd w:id="141"/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bookmarkStart w:id="142" w:name="_ETM_Q1_1603703"/>
      <w:bookmarkEnd w:id="142"/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bookmarkStart w:id="143" w:name="_ETM_Q1_1613927"/>
      <w:bookmarkEnd w:id="143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44" w:name="_ETM_Q1_1617473"/>
      <w:bookmarkEnd w:id="144"/>
      <w:r>
        <w:rPr>
          <w:rtl w:val="true"/>
        </w:rPr>
        <w:t>נורא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שדות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45" w:name="_ETM_Q1_1627695"/>
      <w:bookmarkEnd w:id="14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bookmarkStart w:id="146" w:name="_ETM_Q1_1624010"/>
      <w:bookmarkEnd w:id="146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47" w:name="_ETM_Q1_1629242"/>
      <w:bookmarkEnd w:id="147"/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bookmarkStart w:id="148" w:name="_ETM_Q1_1637019"/>
      <w:bookmarkEnd w:id="148"/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bookmarkStart w:id="149" w:name="_ETM_Q1_1641935"/>
      <w:bookmarkEnd w:id="14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הילה סגל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0" w:name="_ETM_Q1_1652421"/>
      <w:bookmarkEnd w:id="15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במורה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במורים</w:t>
      </w:r>
      <w:r>
        <w:rPr>
          <w:rtl w:val="true"/>
        </w:rPr>
        <w:t xml:space="preserve">, </w:t>
      </w:r>
      <w:r>
        <w:rPr>
          <w:rtl w:val="true"/>
        </w:rPr>
        <w:t>בילדים</w:t>
      </w:r>
      <w:r>
        <w:rPr>
          <w:rtl w:val="true"/>
        </w:rPr>
        <w:t xml:space="preserve">, </w:t>
      </w:r>
      <w:r>
        <w:rPr>
          <w:rtl w:val="true"/>
        </w:rPr>
        <w:t>בהורים</w:t>
      </w:r>
      <w:r>
        <w:rPr>
          <w:rtl w:val="true"/>
        </w:rPr>
        <w:t xml:space="preserve">,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bookmarkStart w:id="151" w:name="_ETM_Q1_1674755"/>
      <w:bookmarkEnd w:id="151"/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2" w:name="_ETM_Q1_1680900"/>
      <w:bookmarkEnd w:id="152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bookmarkStart w:id="153" w:name="_ETM_Q1_1684618"/>
      <w:bookmarkEnd w:id="153"/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382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54" w:name="_ETM_Q1_1689103"/>
      <w:bookmarkEnd w:id="154"/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55" w:name="_ETM_Q1_1690109"/>
      <w:bookmarkEnd w:id="15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</w:t>
      </w:r>
      <w:r>
        <w:rPr>
          <w:rFonts w:cs="Times New Roman"/>
          <w:rtl w:val="true"/>
        </w:rPr>
        <w:t xml:space="preserve"> </w:t>
      </w:r>
      <w:bookmarkStart w:id="156" w:name="_ETM_Q1_1700985"/>
      <w:bookmarkEnd w:id="156"/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כשהנתקף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57" w:name="_ETM_Q1_1705674"/>
      <w:bookmarkStart w:id="158" w:name="_ETM_Q1_1705674"/>
      <w:bookmarkEnd w:id="158"/>
    </w:p>
    <w:p>
      <w:pPr>
        <w:pStyle w:val="Normal"/>
        <w:keepNext w:val="true"/>
        <w:keepLines/>
        <w:widowControl w:val="false"/>
        <w:autoSpaceDE w:val="false"/>
        <w:snapToGrid w:val="false"/>
        <w:spacing w:lineRule="auto" w:line="240"/>
        <w:ind w:left="0" w:right="0" w:hanging="0"/>
        <w:jc w:val="center"/>
        <w:textAlignment w:val="center"/>
        <w:rPr>
          <w:rFonts w:ascii="Arial" w:hAnsi="Arial" w:eastAsia="Arial Unicode MS" w:cs="Arial"/>
          <w:b/>
          <w:b/>
          <w:bCs/>
          <w:color w:val="000000"/>
          <w:lang w:eastAsia="ja-JP"/>
        </w:rPr>
      </w:pPr>
      <w:r>
        <w:rPr>
          <w:rFonts w:eastAsia="Arial Unicode MS" w:cs="Arial" w:ascii="Arial" w:hAnsi="Arial"/>
          <w:b/>
          <w:bCs/>
          <w:color w:val="000000"/>
          <w:rtl w:val="true"/>
          <w:lang w:eastAsia="ja-JP"/>
        </w:rPr>
      </w:r>
    </w:p>
    <w:tbl>
      <w:tblPr>
        <w:bidiVisual w:val="true"/>
        <w:tblW w:w="9645" w:type="dxa"/>
        <w:jc w:val="left"/>
        <w:tblInd w:w="-563" w:type="dxa"/>
        <w:tblCellMar>
          <w:top w:w="57" w:type="dxa"/>
          <w:left w:w="0" w:type="dxa"/>
          <w:bottom w:w="57" w:type="dxa"/>
          <w:right w:w="0" w:type="dxa"/>
        </w:tblCellMar>
      </w:tblPr>
      <w:tblGrid>
        <w:gridCol w:w="1873"/>
        <w:gridCol w:w="624"/>
        <w:gridCol w:w="7148"/>
      </w:tblGrid>
      <w:tr>
        <w:trPr>
          <w:cantSplit w:val="true"/>
        </w:trPr>
        <w:tc>
          <w:tcPr>
            <w:tcW w:w="187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left"/>
              <w:textAlignment w:val="center"/>
              <w:rPr>
                <w:rFonts w:ascii="Arial" w:hAnsi="Arial" w:eastAsia="Arial Unicode MS" w:cs="Arial"/>
                <w:color w:val="000000"/>
                <w:lang w:eastAsia="ja-JP"/>
              </w:rPr>
            </w:pP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 xml:space="preserve">תיקון סעיף </w:t>
            </w:r>
            <w:r>
              <w:rPr>
                <w:rFonts w:eastAsia="Arial Unicode MS" w:cs="Arial" w:ascii="Arial" w:hAnsi="Arial"/>
                <w:color w:val="000000"/>
                <w:lang w:eastAsia="ja-JP"/>
              </w:rPr>
              <w:t>382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א</w:t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left"/>
              <w:textAlignment w:val="center"/>
              <w:rPr>
                <w:rFonts w:ascii="Arial" w:hAnsi="Arial" w:eastAsia="Arial Unicode MS" w:cs="Arial"/>
                <w:color w:val="000000"/>
                <w:lang w:eastAsia="ja-JP"/>
              </w:rPr>
            </w:pPr>
            <w:r>
              <w:rPr>
                <w:rFonts w:eastAsia="Arial Unicode MS" w:cs="Arial" w:ascii="Arial" w:hAnsi="Arial"/>
                <w:color w:val="000000"/>
                <w:lang w:eastAsia="ja-JP"/>
              </w:rPr>
              <w:t>1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.</w:t>
            </w:r>
          </w:p>
        </w:tc>
        <w:tc>
          <w:tcPr>
            <w:tcW w:w="714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both"/>
              <w:textAlignment w:val="center"/>
              <w:rPr>
                <w:rFonts w:ascii="Arial" w:hAnsi="Arial" w:eastAsia="Arial Unicode MS" w:cs="Arial"/>
                <w:color w:val="000000"/>
                <w:lang w:eastAsia="ja-JP"/>
              </w:rPr>
            </w:pP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בחוק העונשין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התשל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"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ז–</w:t>
            </w:r>
            <w:r>
              <w:rPr>
                <w:rFonts w:eastAsia="Arial Unicode MS" w:cs="Arial" w:ascii="Arial" w:hAnsi="Arial"/>
                <w:color w:val="000000"/>
                <w:lang w:eastAsia="ja-JP"/>
              </w:rPr>
              <w:t>1977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‏,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 xml:space="preserve">בסעיף </w:t>
            </w:r>
            <w:r>
              <w:rPr>
                <w:rFonts w:eastAsia="Arial Unicode MS" w:cs="Arial" w:ascii="Arial" w:hAnsi="Arial"/>
                <w:color w:val="000000"/>
                <w:lang w:eastAsia="ja-JP"/>
              </w:rPr>
              <w:t>382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א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 xml:space="preserve">אחרי סעיף קטן 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(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ג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)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יבוא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:</w:t>
            </w:r>
          </w:p>
        </w:tc>
      </w:tr>
      <w:tr>
        <w:trPr>
          <w:cantSplit w:val="true"/>
        </w:trPr>
        <w:tc>
          <w:tcPr>
            <w:tcW w:w="187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left"/>
              <w:textAlignment w:val="center"/>
              <w:rPr>
                <w:rFonts w:ascii="Arial" w:hAnsi="Arial" w:eastAsia="Arial Unicode MS" w:cs="Arial"/>
                <w:color w:val="000000"/>
                <w:spacing w:val="1"/>
                <w:lang w:eastAsia="ja-JP"/>
              </w:rPr>
            </w:pPr>
            <w:r>
              <w:rPr>
                <w:rFonts w:eastAsia="Arial Unicode MS" w:cs="Arial" w:ascii="Arial" w:hAnsi="Arial"/>
                <w:color w:val="000000"/>
                <w:spacing w:val="1"/>
                <w:rtl w:val="true"/>
                <w:lang w:eastAsia="ja-JP"/>
              </w:rPr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left"/>
              <w:textAlignment w:val="center"/>
              <w:rPr>
                <w:rFonts w:ascii="Arial" w:hAnsi="Arial" w:eastAsia="Arial Unicode MS" w:cs="Arial"/>
                <w:color w:val="000000"/>
                <w:lang w:eastAsia="ja-JP"/>
              </w:rPr>
            </w:pP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</w:r>
          </w:p>
        </w:tc>
        <w:tc>
          <w:tcPr>
            <w:tcW w:w="714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pos="624" w:leader="none"/>
                <w:tab w:val="left" w:pos="1247" w:leader="none"/>
              </w:tabs>
              <w:autoSpaceDE w:val="false"/>
              <w:snapToGrid w:val="false"/>
              <w:spacing w:lineRule="auto" w:line="240"/>
              <w:ind w:left="0" w:right="-28" w:hanging="0"/>
              <w:jc w:val="both"/>
              <w:textAlignment w:val="center"/>
              <w:rPr/>
            </w:pP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"(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ד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)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 xml:space="preserve">העובר עבירה לפי סעיף קטן 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(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א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)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ו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הנתקף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 xml:space="preserve"> הוא עובד חינוך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דינו – מאסר חמש שנים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;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בסעיף זה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, "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עובד חינוך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" –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מי שעוסק בהוראה או בחינוך במוסד חינוך כהגדרתו בחוק לימוד חובה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התש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"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ט–</w:t>
            </w:r>
            <w:r>
              <w:rPr>
                <w:rFonts w:eastAsia="Arial Unicode MS" w:cs="Arial" w:ascii="Arial" w:hAnsi="Arial"/>
                <w:color w:val="000000"/>
                <w:lang w:eastAsia="ja-JP"/>
              </w:rPr>
              <w:t>1949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 xml:space="preserve">‏, </w:t>
            </w:r>
            <w:r>
              <w:rPr>
                <w:rFonts w:ascii="Arial" w:hAnsi="Arial" w:eastAsia="Arial Unicode MS" w:cs="Arial"/>
                <w:color w:val="000000"/>
                <w:rtl w:val="true"/>
                <w:lang w:eastAsia="ja-JP"/>
              </w:rPr>
              <w:t>וכן מי שעוסק בפיקוח על הוראה או חינוך במוסד חינוך כאמור</w:t>
            </w:r>
            <w:r>
              <w:rPr>
                <w:rFonts w:eastAsia="Arial Unicode MS" w:cs="Arial" w:ascii="Arial" w:hAnsi="Arial"/>
                <w:color w:val="000000"/>
                <w:rtl w:val="true"/>
                <w:lang w:eastAsia="ja-JP"/>
              </w:rPr>
              <w:t>."</w:t>
            </w:r>
          </w:p>
        </w:tc>
      </w:tr>
    </w:tbl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"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bookmarkStart w:id="159" w:name="_ETM_Q1_1730014"/>
      <w:bookmarkEnd w:id="159"/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0" w:name="_ETM_Q1_1732485"/>
      <w:bookmarkStart w:id="161" w:name="_ETM_Q1_1732485"/>
      <w:bookmarkEnd w:id="161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? </w:t>
      </w:r>
      <w:bookmarkStart w:id="162" w:name="_ETM_Q1_1738032"/>
      <w:bookmarkEnd w:id="162"/>
    </w:p>
    <w:p>
      <w:pPr>
        <w:pStyle w:val="Normal"/>
        <w:jc w:val="both"/>
        <w:rPr/>
      </w:pPr>
      <w:r>
        <w:rPr>
          <w:rtl w:val="true"/>
        </w:rPr>
      </w:r>
      <w:bookmarkStart w:id="163" w:name="_ETM_Q1_1738533"/>
      <w:bookmarkStart w:id="164" w:name="_ETM_Q1_1738533"/>
      <w:bookmarkEnd w:id="164"/>
    </w:p>
    <w:p>
      <w:pPr>
        <w:pStyle w:val="Style16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5" w:name="_ETM_Q1_1737557"/>
      <w:bookmarkStart w:id="166" w:name="_ETM_Q1_1737557"/>
      <w:bookmarkEnd w:id="166"/>
    </w:p>
    <w:p>
      <w:pPr>
        <w:pStyle w:val="Style34"/>
        <w:keepNext w:val="true"/>
        <w:jc w:val="both"/>
        <w:rPr/>
      </w:pPr>
      <w:bookmarkStart w:id="167" w:name="_ETM_Q1_1737846"/>
      <w:bookmarkEnd w:id="1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68" w:name="_ETM_Q1_1738558"/>
      <w:bookmarkEnd w:id="168"/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69" w:name="_ETM_Q1_1754909"/>
      <w:bookmarkEnd w:id="169"/>
      <w:r>
        <w:rPr>
          <w:rtl w:val="true"/>
        </w:rPr>
        <w:t>בלעדיו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9"/>
        <w:keepNext w:val="true"/>
        <w:jc w:val="center"/>
        <w:rPr/>
      </w:pPr>
      <w:r>
        <w:rPr>
          <w:rtl w:val="true"/>
        </w:rPr>
      </w:r>
    </w:p>
    <w:p>
      <w:pPr>
        <w:pStyle w:val="Style29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 xml:space="preserve"> </w:t>
      </w:r>
      <w:r>
        <w:rPr/>
        <w:t>2</w:t>
      </w:r>
    </w:p>
    <w:p>
      <w:pPr>
        <w:pStyle w:val="Style29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 xml:space="preserve"> אין</w:t>
      </w:r>
    </w:p>
    <w:p>
      <w:pPr>
        <w:pStyle w:val="Style29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</w:t>
      </w:r>
      <w:r>
        <w:rPr>
          <w:rtl w:val="true"/>
        </w:rPr>
        <w:t xml:space="preserve"> אין</w:t>
      </w:r>
      <w:r>
        <w:rPr>
          <w:rtl w:val="true"/>
        </w:rPr>
        <w:t xml:space="preserve"> </w:t>
      </w:r>
    </w:p>
    <w:p>
      <w:pPr>
        <w:pStyle w:val="Normal"/>
        <w:spacing w:before="60" w:after="0"/>
        <w:ind w:left="0" w:right="0" w:hanging="0"/>
        <w:jc w:val="center"/>
        <w:rPr/>
      </w:pP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ההצעות</w:t>
      </w:r>
      <w:r>
        <w:rPr>
          <w:rFonts w:cs="Times New Roman"/>
          <w:rtl w:val="true"/>
        </w:rPr>
        <w:t xml:space="preserve"> </w:t>
      </w:r>
      <w:bookmarkStart w:id="170" w:name="_ETM_Q1_1788615"/>
      <w:bookmarkEnd w:id="170"/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כאוב</w:t>
      </w:r>
      <w:r>
        <w:rPr>
          <w:rtl w:val="true"/>
        </w:rPr>
        <w:t xml:space="preserve">: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קודש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tl w:val="true"/>
        </w:rPr>
        <w:t xml:space="preserve">-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bookmarkStart w:id="171" w:name="_ETM_Q1_1799814"/>
      <w:bookmarkEnd w:id="171"/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bookmarkStart w:id="172" w:name="_ETM_Q1_1810974"/>
      <w:bookmarkEnd w:id="172"/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bookmarkStart w:id="173" w:name="_ETM_Q1_1811303"/>
      <w:bookmarkEnd w:id="173"/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tl w:val="true"/>
        </w:rPr>
        <w:t xml:space="preserve">, </w:t>
      </w:r>
      <w:bookmarkStart w:id="174" w:name="_ETM_Q1_1818670"/>
      <w:bookmarkEnd w:id="174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>,</w:t>
      </w:r>
      <w:bookmarkStart w:id="175" w:name="_ETM_Q1_1819555"/>
      <w:bookmarkEnd w:id="175"/>
      <w:r>
        <w:rPr>
          <w:rtl w:val="true"/>
        </w:rPr>
        <w:t xml:space="preserve"> </w:t>
      </w:r>
      <w:r>
        <w:rPr>
          <w:rtl w:val="true"/>
        </w:rPr>
        <w:t>ובי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176" w:name="_ETM_Q1_1838780"/>
      <w:bookmarkEnd w:id="176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77" w:name="_ETM_Q1_1849604"/>
      <w:bookmarkStart w:id="178" w:name="_ETM_Q1_1849604"/>
      <w:bookmarkEnd w:id="178"/>
    </w:p>
    <w:p>
      <w:pPr>
        <w:pStyle w:val="Style16"/>
        <w:keepNext w:val="true"/>
        <w:jc w:val="both"/>
        <w:rPr/>
      </w:pPr>
      <w:bookmarkStart w:id="179" w:name="_ETM_Q1_1850358"/>
      <w:bookmarkEnd w:id="179"/>
      <w:r>
        <w:rPr>
          <w:vanish/>
          <w:highlight w:val="yellow"/>
          <w:rtl w:val="true"/>
        </w:rPr>
        <w:t>&lt;</w:t>
      </w:r>
      <w:r>
        <w:rPr>
          <w:rtl w:val="true"/>
        </w:rPr>
        <w:t>תמי סלע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ניסן סלומינסקי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1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09:32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החוקה</w:t>
    </w:r>
    <w:r>
      <w:rPr>
        <w:rtl w:val="true"/>
      </w:rPr>
      <w:t xml:space="preserve">, </w:t>
    </w:r>
    <w:r>
      <w:rPr>
        <w:rtl w:val="true"/>
      </w:rPr>
      <w:t>חוק</w:t>
    </w:r>
    <w:r>
      <w:rPr>
        <w:rFonts w:cs="Times New Roman"/>
        <w:rtl w:val="true"/>
      </w:rPr>
      <w:t xml:space="preserve"> </w:t>
    </w:r>
    <w:r>
      <w:rPr>
        <w:rtl w:val="true"/>
      </w:rPr>
      <w:t>ומשפט</w:t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55499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99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8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3.7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8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27/02/2018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2103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Style15">
    <w:name w:val="טקסט הערת שוליים תו"/>
    <w:qFormat/>
    <w:rPr>
      <w:rFonts w:cs="David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6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7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8">
    <w:name w:val="נושא"/>
    <w:basedOn w:val="Normal"/>
    <w:next w:val="Normal"/>
    <w:qFormat/>
    <w:pPr>
      <w:ind w:left="0" w:right="0" w:hanging="0"/>
      <w:jc w:val="center"/>
      <w:outlineLvl w:val="1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9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20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3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5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8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9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3">
    <w:name w:val="קריאות"/>
    <w:basedOn w:val="Style16"/>
    <w:next w:val="Normal"/>
    <w:qFormat/>
    <w:pPr>
      <w:ind w:left="0" w:right="0" w:hanging="0"/>
      <w:jc w:val="both"/>
    </w:pPr>
    <w:rPr/>
  </w:style>
  <w:style w:type="paragraph" w:styleId="Style34">
    <w:name w:val="יור"/>
    <w:basedOn w:val="Style16"/>
    <w:next w:val="Normal"/>
    <w:qFormat/>
    <w:pPr>
      <w:ind w:left="0" w:right="0" w:hanging="0"/>
      <w:jc w:val="both"/>
    </w:pPr>
    <w:rPr/>
  </w:style>
  <w:style w:type="paragraph" w:styleId="Style35">
    <w:name w:val="דובר-המשך"/>
    <w:basedOn w:val="Style16"/>
    <w:next w:val="Normal"/>
    <w:qFormat/>
    <w:pPr>
      <w:ind w:left="0" w:right="0" w:hanging="0"/>
      <w:jc w:val="both"/>
    </w:pPr>
    <w:rPr/>
  </w:style>
  <w:style w:type="paragraph" w:styleId="Style36">
    <w:name w:val="נושא-תת"/>
    <w:basedOn w:val="Style18"/>
    <w:next w:val="Normal"/>
    <w:qFormat/>
    <w:pPr>
      <w:ind w:left="0" w:right="0" w:hanging="0"/>
      <w:jc w:val="center"/>
    </w:pPr>
    <w:rPr/>
  </w:style>
  <w:style w:type="paragraph" w:styleId="Style37">
    <w:name w:val="תשובה"/>
    <w:basedOn w:val="Style20"/>
    <w:next w:val="Normal"/>
    <w:qFormat/>
    <w:pPr>
      <w:ind w:left="0" w:right="0" w:firstLine="720"/>
      <w:jc w:val="center"/>
    </w:pPr>
    <w:rPr/>
  </w:style>
  <w:style w:type="paragraph" w:styleId="Style38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9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40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1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Footnote">
    <w:name w:val="Footnote Text"/>
    <w:basedOn w:val="Normal"/>
    <w:pPr>
      <w:ind w:left="0" w:right="0" w:firstLine="720"/>
      <w:jc w:val="both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LibreOffice/6.4.7.2$Linux_X86_64 LibreOffice_project/40$Build-2</Application>
  <Pages>8</Pages>
  <Words>3094</Words>
  <Characters>13927</Characters>
  <CharactersWithSpaces>16968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2017-10-24T11:13:00Z</dcterms:created>
  <dc:creator>אומניטק</dc:creator>
  <dc:description/>
  <cp:keywords/>
  <dc:language>en-US</dc:language>
  <cp:lastModifiedBy>שושנה מקובר</cp:lastModifiedBy>
  <cp:lastPrinted>2015-07-20T11:20:00Z</cp:lastPrinted>
  <dcterms:modified xsi:type="dcterms:W3CDTF">2018-02-28T12:33:00Z</dcterms:modified>
  <cp:revision>19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