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2020"/>
          <w:sz w:val="26"/>
        </w:rPr>
        <w:t>ILLUSTRATIVE SAMPLE — explanation-augmented prompt. These outputs are NOT part of the frozen evaluation numbers. Imru2 (DEV), 1 run per model, v4_combined system message unchanged, with a required one-sentence Arabic "reason" field added to the output schema for positive decisions only.</w:t>
      </w:r>
    </w:p>
    <w:p>
      <w:pPr>
        <w:pStyle w:val="Heading2"/>
      </w:pPr>
      <w:r>
        <w:t>Reading guide</w:t>
      </w:r>
    </w:p>
    <w:p>
      <w:r>
        <w:t>Each verse below shows ground truth alongside all 3 models' decisions for all 4 elements. Reasons are reproduced VERBATIM from the raw model output — no paraphrasing, translation, or cleanup — so circular or incorrect reasoning is visible exactly as produced. Verdicts (TP/FP/FN) are computed the same way as the main report (strict span match against ground truth); '-' means both model and ground truth agree the element is absent.</w:t>
      </w:r>
    </w:p>
    <w:p>
      <w:pPr>
        <w:pStyle w:val="Heading2"/>
      </w:pPr>
      <w:r>
        <w:t>Sanity check: does adding "explain yourself" change decisions?</w:t>
      </w:r>
    </w:p>
    <w:p>
      <w:r>
        <w:t>Comparison: this run's single-run decisions vs. the existing 2-run-majority v4_combined decision on the same poem (92 verse×element checks per model).</w:t>
      </w:r>
    </w:p>
    <w:p>
      <w:pPr>
        <w:pStyle w:val="ListBullet"/>
      </w:pPr>
      <w:r>
        <w:t>Claude Sonnet 4.6: 5/92 decisions flipped (5%) — 5 absent→present, 0 present→absent</w:t>
      </w:r>
    </w:p>
    <w:p>
      <w:pPr>
        <w:pStyle w:val="ListBullet"/>
      </w:pPr>
      <w:r>
        <w:t>GPT-5.4 mini: 14/92 decisions flipped (15%) — 14 absent→present, 0 present→absent</w:t>
      </w:r>
    </w:p>
    <w:p>
      <w:pPr>
        <w:pStyle w:val="ListBullet"/>
      </w:pPr>
      <w:r>
        <w:t>Gemini 3.5 Flash: 2/92 decisions flipped (2%) — 2 absent→present, 0 present→absent</w:t>
      </w:r>
    </w:p>
    <w:p>
      <w:r>
        <w:rPr>
          <w:i/>
        </w:rPr>
        <w:t>Observation: every flip across all 3 models went absent→present (0 present→absent in any model). Requiring a stated reason never made a model retract an existing positive call here — it only added new ones, most for GPT-5.4-mini (14/92, ~15%). This is consistent with a generative justification-seeking effect (the model finds *something* to point to once asked to explain), not a self-correction effect, and is worth flagging as a reason NOT to assume that adding an explanation requirement would improve precision — on this single-poem sample it moved only recall, in the direction of more (not necessarily correct) positive calls.</w:t>
      </w:r>
    </w:p>
    <w:p>
      <w:pPr>
        <w:pStyle w:val="Heading1"/>
      </w:pPr>
      <w:r>
        <w:t>Per-verse detail</w:t>
      </w:r>
    </w:p>
    <w:p>
      <w:pPr>
        <w:pStyle w:val="Heading3"/>
      </w:pPr>
      <w:r>
        <w:t>Verse 1</w:t>
      </w:r>
    </w:p>
    <w:p>
      <w:pPr>
        <w:bidi/>
        <w:jc w:val="right"/>
      </w:pPr>
      <w:r>
        <w:rPr>
          <w:rtl/>
        </w:rPr>
        <w:t>لِمَنِ الدّيَارُ غَشِيتُهَا بِسُحَامِ    فَعَمَايَتَينِ فَهَضْبِ ذِي أقْدَامِ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غَشِيتُهَا بِسُحَامِ</w:t>
            </w:r>
          </w:p>
          <w:p>
            <w:pPr>
              <w:bidi/>
              <w:jc w:val="right"/>
            </w:pPr>
            <w:r>
              <w:rPr>
                <w:rtl/>
              </w:rPr>
              <w:t>هذا التعبير يوحي بظلمةٍ أو غطاءٍ يلفّ الديار، مع بقاء المعنى الحرفي ممكنًا من جهة الإحاطة أو التغطية.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2</w:t>
      </w:r>
    </w:p>
    <w:p>
      <w:pPr>
        <w:bidi/>
        <w:jc w:val="right"/>
      </w:pPr>
      <w:r>
        <w:rPr>
          <w:rtl/>
        </w:rPr>
        <w:t>فَصَفَا الأطِيطِ فَصَاحَتَينِ فَعَاشِمٍ    تَمْشِي النّعَاجُ بِهِ مَعَ الآرَامِ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تَمْشِي النّعَاجُ بِهِ مَعَ الآرَامِ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3</w:t>
      </w:r>
    </w:p>
    <w:p>
      <w:pPr>
        <w:bidi/>
        <w:jc w:val="right"/>
      </w:pPr>
      <w:r>
        <w:rPr>
          <w:rtl/>
        </w:rPr>
        <w:t>دَارٌ لِهِرٍّ وَالرَّبَابِ وَفَرْتَنى    وَلَمِيسَ قَبْلَ حَوَادِثِ الأيّامِ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حَوَادِثِ الأيّامِ</w:t>
            </w:r>
          </w:p>
          <w:p>
            <w:pPr>
              <w:bidi/>
              <w:jc w:val="right"/>
            </w:pPr>
            <w:r>
              <w:rPr>
                <w:rtl/>
              </w:rPr>
              <w:t>نُسبت الحوادث إلى الأيام على سبيل المجاز، إذ الأيام لا تُحدث حقيقةً بل هي ظرف زمني، والمقصود ما يقع فيها من مصائب ونوائب.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دَارٌ لِهِرٍّ وَالرَّبَابِ وَفَرْتَنى وَلَمِيسَ</w:t>
            </w:r>
          </w:p>
          <w:p>
            <w:pPr>
              <w:bidi/>
              <w:jc w:val="right"/>
            </w:pPr>
            <w:r>
              <w:rPr>
                <w:rtl/>
              </w:rPr>
              <w:t>ذكر أسماء النساء على هذا النحو يُفهم منه الإشارة إلى السكنى أو الملازمة، مع إمكان إرادة المعنى الظاهر أيضًا.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4</w:t>
      </w:r>
    </w:p>
    <w:p>
      <w:pPr>
        <w:bidi/>
        <w:jc w:val="right"/>
      </w:pPr>
      <w:r>
        <w:rPr>
          <w:rtl/>
        </w:rPr>
        <w:t>عُوجَا عَلى الطَّلَلِ المُحِيلِ لَعَلَّنَا    نَبْكي الدّيارَ كما بكى ابنُ خِذامِ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نَبْكي الدّيارَ كما بكى ابنُ خِذامِ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كما بكى ابنُ خِذامِ</w:t>
            </w:r>
          </w:p>
          <w:p>
            <w:pPr>
              <w:bidi/>
              <w:jc w:val="right"/>
            </w:pPr>
            <w:r>
              <w:rPr>
                <w:rtl/>
              </w:rPr>
              <w:t>شبّه الشاعر بكاءه على الديار ببكاء ابن خذام، مستخدمًا أداة التشبيه الصريحة "كما".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كما بكى ابنُ خِذامِ</w:t>
            </w:r>
          </w:p>
          <w:p>
            <w:pPr>
              <w:bidi/>
              <w:jc w:val="right"/>
            </w:pPr>
            <w:r>
              <w:rPr>
                <w:rtl/>
              </w:rPr>
              <w:t>استُعملت أداة التشبيه الصريحة "كما" للمقارنة بين بكاء الشاعر وبكاء ابن خذام.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كما بكى ابنُ خِذامِ</w:t>
            </w:r>
          </w:p>
          <w:p>
            <w:pPr>
              <w:bidi/>
              <w:jc w:val="right"/>
            </w:pPr>
            <w:r>
              <w:rPr>
                <w:rtl/>
              </w:rPr>
              <w:t>تشبيه بكاء الشاعر على الديار ببكاء ابن خذام باستخدام أداة التشبيه كما.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نَبْكي بكى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الطَّلَلِ المُحِيلِ</w:t>
            </w:r>
          </w:p>
          <w:p>
            <w:pPr>
              <w:bidi/>
              <w:jc w:val="right"/>
            </w:pPr>
            <w:r>
              <w:rPr>
                <w:rtl/>
              </w:rPr>
              <w:t>وصف الطلل بالمُحيل يوحي بالقدم والاندراس، مع بقاء المعنى الحرفي للوصف ممكنًا.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5</w:t>
      </w:r>
    </w:p>
    <w:p>
      <w:pPr>
        <w:bidi/>
        <w:jc w:val="right"/>
      </w:pPr>
      <w:r>
        <w:rPr>
          <w:rtl/>
        </w:rPr>
        <w:t>دَارٌ لَهُم إذْ هُمْ لأَهْلِكَ جِيرَةٌ    إذْ تَسْتَبِيكَ بِواضِحٍ بَسَّامِ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تَسْتَبِيكَ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تَسْتَبِيكَ</w:t>
            </w:r>
          </w:p>
          <w:p>
            <w:pPr>
              <w:bidi/>
              <w:jc w:val="right"/>
            </w:pPr>
            <w:r>
              <w:rPr>
                <w:rtl/>
              </w:rPr>
              <w:t>الفعل "تستبيك" مأخوذ من الاستباء وهو الأسر والاستعباد، واستُعمل هنا مجازًا في معنى الافتتان والإعجاب، إذ لا يمكن إرادة الأسر الحقيقي.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تَسْتَبِيكَ</w:t>
            </w:r>
          </w:p>
          <w:p>
            <w:pPr>
              <w:bidi/>
              <w:jc w:val="right"/>
            </w:pPr>
            <w:r>
              <w:rPr>
                <w:rtl/>
              </w:rPr>
              <w:t>الفعل استُعمل هنا على غير معناه الحرفي لأن الدار لا تَسبي حقيقةً، وإنما المقصود أنها تأسر القلب بجمالها.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تَسْتَبِيكَ</w:t>
            </w:r>
          </w:p>
          <w:p>
            <w:pPr>
              <w:bidi/>
              <w:jc w:val="right"/>
            </w:pPr>
            <w:r>
              <w:rPr>
                <w:rtl/>
              </w:rPr>
              <w:t>استخدام الفعل استبى لغير معناه الأصلي وهو الأسر الحقيقي للتعبير عن شدة التعلق والجاذبية.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بِواضِحٍ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بِواضِحٍ بَسَّامِ</w:t>
            </w:r>
          </w:p>
          <w:p>
            <w:pPr>
              <w:bidi/>
              <w:jc w:val="right"/>
            </w:pPr>
            <w:r>
              <w:rPr>
                <w:rtl/>
              </w:rPr>
              <w:t>"واضح بسّام" كناية عن الثغر الجميل المشرق، إذ يُشير إلى الابتسامة البيضاء المضيئة دون التصريح بوصف الجمال مباشرة.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بِواضِحٍ بَسَّامِ</w:t>
            </w:r>
          </w:p>
          <w:p>
            <w:pPr>
              <w:bidi/>
              <w:jc w:val="right"/>
            </w:pPr>
            <w:r>
              <w:rPr>
                <w:rtl/>
              </w:rPr>
              <w:t>هذا الوصف يُكنّى به عن الجمال وحسن الطلعة وطيب البشر، مع إمكان إرادة الوصف الظاهر أيضًا.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بِواضِحٍ</w:t>
            </w:r>
          </w:p>
          <w:p>
            <w:pPr>
              <w:bidi/>
              <w:jc w:val="right"/>
            </w:pPr>
            <w:r>
              <w:rPr>
                <w:rtl/>
              </w:rPr>
              <w:t>كناية عن الثغر الأبيض النقي أو الابتسامة الجميلة مع إمكانية إرادة المعنى الحقيقي للوضوح واللمعان.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6</w:t>
      </w:r>
    </w:p>
    <w:p>
      <w:pPr>
        <w:bidi/>
        <w:jc w:val="right"/>
      </w:pPr>
      <w:r>
        <w:rPr>
          <w:rtl/>
        </w:rPr>
        <w:t>أَزْمَانَ فُوهَا كُلَّمَا نَبَّهْتُهَا    كَالمِسْكِ بَاتَ وَظَلَّ فِي الفَدّامِ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أَزْمَانَ فُوهَا</w:t>
            </w:r>
          </w:p>
          <w:p>
            <w:pPr>
              <w:bidi/>
              <w:jc w:val="right"/>
            </w:pPr>
            <w:r>
              <w:rPr>
                <w:rtl/>
              </w:rPr>
              <w:t>أُسنِد للفم ما يُقال في الزمن أو الرائحة على وجه غير حقيقي، فالمقصود أثرها لا الفم نفسه.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فُوهَا كَالمِسْكِ بَاتَ وَظَلَّ فِي الفَدّامِ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كَالمِسْكِ بَاتَ وَظَلَّ فِي الفَدّامِ</w:t>
            </w:r>
          </w:p>
          <w:p>
            <w:pPr>
              <w:bidi/>
              <w:jc w:val="right"/>
            </w:pPr>
            <w:r>
              <w:rPr>
                <w:rtl/>
              </w:rPr>
              <w:t>شبّه الشاعر فم المحبوبة بالمسك الذي بات وظل في الفدّام، مستخدمًا أداة التشبيه الكاف لإبراز عطره وطيب رائحته.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كَالمِسْكِ</w:t>
            </w:r>
          </w:p>
          <w:p>
            <w:pPr>
              <w:bidi/>
              <w:jc w:val="right"/>
            </w:pPr>
            <w:r>
              <w:rPr>
                <w:rtl/>
              </w:rPr>
              <w:t>وردت أداة التشبيه الصريحة "كـ" للمقارنة بين رائحة الفم والمسك.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كَالمِسْكِ</w:t>
            </w:r>
          </w:p>
          <w:p>
            <w:pPr>
              <w:bidi/>
              <w:jc w:val="right"/>
            </w:pPr>
            <w:r>
              <w:rPr>
                <w:rtl/>
              </w:rPr>
              <w:t>تشبيه ريح فمها بالمسك باستخدام أداة التشبيه الكاف.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فُوهَا كُلَّمَا نَبَّهْتُهَا كَالمِسْكِ بَاتَ وَظَلَّ فِي الفَدّامِ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بَاتَ وَظَلَّ</w:t>
            </w:r>
          </w:p>
          <w:p>
            <w:pPr>
              <w:bidi/>
              <w:jc w:val="right"/>
            </w:pPr>
            <w:r>
              <w:rPr>
                <w:rtl/>
              </w:rPr>
              <w:t>جُمِع بين لفظين متقاربين في السياق على هيئة تقابل زمني يبرز استمرار الأثر في الليل والنهار.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7</w:t>
      </w:r>
    </w:p>
    <w:p>
      <w:pPr>
        <w:bidi/>
        <w:jc w:val="right"/>
      </w:pPr>
      <w:r>
        <w:rPr>
          <w:rtl/>
        </w:rPr>
        <w:t>أَفَلا تَرَى أَظْعَانَهُنَّ بِعَاقِلٍ    كَالنَّخْلِ مِنْ شَوْكَانِ حِينِ صِرامِ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أَظْعَانَهُنَّ بِعَاقِلٍ كَالنَّخْلِ مِنْ شَوْكَانِ حِينِ صِرامِ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كَالنَّخْلِ مِنْ شَوْكَانِ حِينِ صِرامِ</w:t>
            </w:r>
          </w:p>
          <w:p>
            <w:pPr>
              <w:bidi/>
              <w:jc w:val="right"/>
            </w:pPr>
            <w:r>
              <w:rPr>
                <w:rtl/>
              </w:rPr>
              <w:t>شبّه الشاعر الأظعان (المحامل بمن فيها) بالنخل وقت الصرام، مستخدمًا أداة التشبيه الكاف لإبراز طولها وامتدادها.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كَالنَّخْلِ</w:t>
            </w:r>
          </w:p>
          <w:p>
            <w:pPr>
              <w:bidi/>
              <w:jc w:val="right"/>
            </w:pPr>
            <w:r>
              <w:rPr>
                <w:rtl/>
              </w:rPr>
              <w:t>استُعملت أداة التشبيه الصريحة "كـ" للمقارنة بين الأظعان والنخل.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كَالنَّخْلِ</w:t>
            </w:r>
          </w:p>
          <w:p>
            <w:pPr>
              <w:bidi/>
              <w:jc w:val="right"/>
            </w:pPr>
            <w:r>
              <w:rPr>
                <w:rtl/>
              </w:rPr>
              <w:t>تشبيه الأظعان بالنخل في الطول والارتفاع باستخدام أداة التشبيه الكاف.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حِينِ صِرامِ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8</w:t>
      </w:r>
    </w:p>
    <w:p>
      <w:pPr>
        <w:bidi/>
        <w:jc w:val="right"/>
      </w:pPr>
      <w:r>
        <w:rPr>
          <w:rtl/>
        </w:rPr>
        <w:t>حُورٌ يُعَلَّلْنَ العَبِيرَ رَوَادِعًا    كَمَهَا الشَّقَائِقِ أَوْ ظِبَاءِ سَلامِ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كَمَهَا الشَّقَائِقِ أَوْ ظِبَاءِ سَلامِ</w:t>
            </w:r>
          </w:p>
          <w:p>
            <w:pPr>
              <w:bidi/>
              <w:jc w:val="right"/>
            </w:pPr>
            <w:r>
              <w:rPr>
                <w:rtl/>
              </w:rPr>
              <w:t>شبّه الشاعر النساء الحور بمها الشقائق أو ظباء سلام، مستخدمًا أداة التشبيه الكاف لإبراز جمالهن ورشاقتهن.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كَمَهَا الشَّقَائِقِ أَوْ ظِبَاءِ سَلامِ</w:t>
            </w:r>
          </w:p>
          <w:p>
            <w:pPr>
              <w:bidi/>
              <w:jc w:val="right"/>
            </w:pPr>
            <w:r>
              <w:rPr>
                <w:rtl/>
              </w:rPr>
              <w:t>وردت أداة التشبيه الصريحة "كـ" للمقارنة بين الحور وبين الشقائق أو الظباء.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كَمَهَا الشَّقَائِقِ</w:t>
            </w:r>
          </w:p>
          <w:p>
            <w:pPr>
              <w:bidi/>
              <w:jc w:val="right"/>
            </w:pPr>
            <w:r>
              <w:rPr>
                <w:rtl/>
              </w:rPr>
              <w:t>تشبيه النساء بظباء سلام أو مها الشقائق في الحسن والجمال باستخدام أداة التشبيه الكاف.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9</w:t>
      </w:r>
    </w:p>
    <w:p>
      <w:pPr>
        <w:bidi/>
        <w:jc w:val="right"/>
      </w:pPr>
      <w:r>
        <w:rPr>
          <w:rtl/>
        </w:rPr>
        <w:t>وَظَلِلْتُ فِي دِمَنِ الدِّيَارِ كَأَنَّنِي    نَشْوَانُ بَاكَرَهُ صَبُوحُ مُدَامِ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كَأَنَّنِي نَشْوَانُ بَاكَرَهُ صَبُوحُ مُدَامِ</w:t>
            </w:r>
          </w:p>
          <w:p>
            <w:pPr>
              <w:bidi/>
              <w:jc w:val="right"/>
            </w:pPr>
            <w:r>
              <w:rPr>
                <w:rtl/>
              </w:rPr>
              <w:t>شبّه الشاعر حاله وهو يقف في ديمن الديار بحال النشوان الذي باكره صبوح المدام، مستخدمًا أداة التشبيه "كأنّ".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كَأَنَّنِي نَشْوَانُ</w:t>
            </w:r>
          </w:p>
          <w:p>
            <w:pPr>
              <w:bidi/>
              <w:jc w:val="right"/>
            </w:pPr>
            <w:r>
              <w:rPr>
                <w:rtl/>
              </w:rPr>
              <w:t>استُعملت أداة التشبيه الصريحة "كأن" للمقارنة بين حال الشاعر وحال النشوان.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كَأَنَّنِي نَشْوَانُ</w:t>
            </w:r>
          </w:p>
          <w:p>
            <w:pPr>
              <w:bidi/>
              <w:jc w:val="right"/>
            </w:pPr>
            <w:r>
              <w:rPr>
                <w:rtl/>
              </w:rPr>
              <w:t>تشبيه حال الشاعر في الديار بحال السكران باستخدام أداة التشبيه كأن.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10</w:t>
      </w:r>
    </w:p>
    <w:p>
      <w:pPr>
        <w:bidi/>
        <w:jc w:val="right"/>
      </w:pPr>
      <w:r>
        <w:rPr>
          <w:rtl/>
        </w:rPr>
        <w:t>أنُفٌ كَلَوْنِ دَمِ الغَزَالِ مُعَتَّقٌ    مِنْ خَمْرِ عَانَةَ أَوْ كُرُومِ شِبَامِ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أنُفٌ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كَلَوْنِ دَمِ الغَزَالِ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كَلَوْنِ دَمِ الغَزَالِ</w:t>
            </w:r>
          </w:p>
          <w:p>
            <w:pPr>
              <w:bidi/>
              <w:jc w:val="right"/>
            </w:pPr>
            <w:r>
              <w:rPr>
                <w:rtl/>
              </w:rPr>
              <w:t>شبّه الشاعر لون الخمر بلون دم الغزال، مستخدمًا أداة التشبيه الكاف لإبراز حمرتها الزاهية.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كَلَوْنِ دَمِ الغَزَالِ</w:t>
            </w:r>
          </w:p>
          <w:p>
            <w:pPr>
              <w:bidi/>
              <w:jc w:val="right"/>
            </w:pPr>
            <w:r>
              <w:rPr>
                <w:rtl/>
              </w:rPr>
              <w:t>وردت أداة التشبيه الصريحة "كـ" للمقارنة بين الأنف ولون دم الغزال.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كَلَوْنِ دَمِ الغَزَالِ</w:t>
            </w:r>
          </w:p>
          <w:p>
            <w:pPr>
              <w:bidi/>
              <w:jc w:val="right"/>
            </w:pPr>
            <w:r>
              <w:rPr>
                <w:rtl/>
              </w:rPr>
              <w:t>تشبيه لون الخمر بلون دم الغزال باستخدام أداة التشبيه الكاف.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مِنْ خَمْرِ عَانَةَ; أَوْ كُرُومِ شِبَامِ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11</w:t>
      </w:r>
    </w:p>
    <w:p>
      <w:pPr>
        <w:bidi/>
        <w:jc w:val="right"/>
      </w:pPr>
      <w:r>
        <w:rPr>
          <w:rtl/>
        </w:rPr>
        <w:t>وَكَأَنَّ شَارِبَهَا أَصَابَ لِسَانَهُ    مُومٌ يُخَالِطُ خَبْلَهُ بِعِظَامِ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يُخَالِطُ خَبْلَهُ بِعِظَامِ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وَكَأَنَّ شَارِبَهَا أَصَابَ لِسَانَهُ مُومٌ يُخَالِطُ خَبْلَهُ بِعِظَامِ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وَكَأَنَّ شَارِبَهَا أَصَابَ لِسَانَهُ مُومٌ يُخَالِطُ خَبْلَهُ بِعِظَامِ</w:t>
            </w:r>
          </w:p>
          <w:p>
            <w:pPr>
              <w:bidi/>
              <w:jc w:val="right"/>
            </w:pPr>
            <w:r>
              <w:rPr>
                <w:rtl/>
              </w:rPr>
              <w:t>شبّه الشاعر حال شارب الخمر بمن أصاب لسانه مومٌ يخالط عظامه، مستخدمًا أداة التشبيه "كأنّ" لإبراز أثر الخمر في إثقال اللسان.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وَكَأَنَّ شَارِبَهَا أَصَابَ لِسَانَهُ</w:t>
            </w:r>
          </w:p>
          <w:p>
            <w:pPr>
              <w:bidi/>
              <w:jc w:val="right"/>
            </w:pPr>
            <w:r>
              <w:rPr>
                <w:rtl/>
              </w:rPr>
              <w:t>استُعملت أداة التشبيه الصريحة "كأن" للمقارنة بين أثر الشراب في الشارب وبين إصابة اللسان بالموم.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وَكَأَنَّ شَارِبَهَا</w:t>
            </w:r>
          </w:p>
          <w:p>
            <w:pPr>
              <w:bidi/>
              <w:jc w:val="right"/>
            </w:pPr>
            <w:r>
              <w:rPr>
                <w:rtl/>
              </w:rPr>
              <w:t>تشبيه حال شارب الخمر بمن أصابه البرسام أو الخبل باستخدام أداة التشبيه كأن.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12</w:t>
      </w:r>
    </w:p>
    <w:p>
      <w:pPr>
        <w:bidi/>
        <w:jc w:val="right"/>
      </w:pPr>
      <w:r>
        <w:rPr>
          <w:rtl/>
        </w:rPr>
        <w:t>وَمُجِدَّةٍ أَعْمَلْتُهَا فَتَكَمَّشَتْ    رَتْكَ النَّعَامَةِ فِي طَرِيقٍ حَامِ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فَتَكَمَّشَتْ</w:t>
            </w:r>
          </w:p>
          <w:p>
            <w:pPr>
              <w:bidi/>
              <w:jc w:val="right"/>
            </w:pPr>
            <w:r>
              <w:rPr>
                <w:rtl/>
              </w:rPr>
              <w:t>الفعل يدل هنا على انقباض الناقة أو انكماشها على وجه غير حقيقي مباشر، إذ أُريد به سرعة الانقباض والهرب لا المعنى الحسي المحض.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فَتَكَمَّشَتْ رَتْكَ النَّعَامَةِ فِي طَرِيقٍ حَامِ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رَتْكَ النَّعَامَةِ</w:t>
            </w:r>
          </w:p>
          <w:p>
            <w:pPr>
              <w:bidi/>
              <w:jc w:val="right"/>
            </w:pPr>
            <w:r>
              <w:rPr>
                <w:rtl/>
              </w:rPr>
              <w:t>شبّه الشاعر مشية الناقة المُجِدّة برتكان النعامة، مستخدمًا المصدر في موضع التشبيه لإبراز سرعتها وخفتها.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رَتْكَ النَّعَامَةِ</w:t>
            </w:r>
          </w:p>
          <w:p>
            <w:pPr>
              <w:bidi/>
              <w:jc w:val="right"/>
            </w:pPr>
            <w:r>
              <w:rPr>
                <w:rtl/>
              </w:rPr>
              <w:t>ذُكر وجه الشبه على هيئة مقارنة ضمنية بين حالها وحال النعامة في السرعة والانقباض.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وَمُجِدَّةٍ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13</w:t>
      </w:r>
    </w:p>
    <w:p>
      <w:pPr>
        <w:bidi/>
        <w:jc w:val="right"/>
      </w:pPr>
      <w:r>
        <w:rPr>
          <w:rtl/>
        </w:rPr>
        <w:t>يَأْتِي عَلَيْهَا القَوْمُ وَاهٍ خُفُّهَا    عَوْجَاءُ مَنْسِمُهَا رَثِيمٌ دَامِ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يَأْتِي عَلَيْهَا; وَاهٍ خُفُّهَا; عَوْجَاءُ; مَنْسِمُهَا رَثِيمٌ دَامِ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رَثِيمٌ دَامِ</w:t>
            </w:r>
          </w:p>
          <w:p>
            <w:pPr>
              <w:bidi/>
              <w:jc w:val="right"/>
            </w:pPr>
            <w:r>
              <w:rPr>
                <w:rtl/>
              </w:rPr>
              <w:t>"رثيم دامٍ" كناية عن شدة السير الطويل الذي أدمى منسم الناقة، مما يدل على بُعد المسافة وصعوبة الرحلة.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وَاهٍ خُفُّهَا</w:t>
            </w:r>
          </w:p>
          <w:p>
            <w:pPr>
              <w:bidi/>
              <w:jc w:val="right"/>
            </w:pPr>
            <w:r>
              <w:rPr>
                <w:rtl/>
              </w:rPr>
              <w:t>وهن الخف يُكنّى به عن الهزال أو شدة الإعياء، مع إمكان إرادة ضعف الخف حقيقةً.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14</w:t>
      </w:r>
    </w:p>
    <w:p>
      <w:pPr>
        <w:bidi/>
        <w:jc w:val="right"/>
      </w:pPr>
      <w:r>
        <w:rPr>
          <w:rtl/>
        </w:rPr>
        <w:t>جَالَتْ لِتَصْرَعَنِي فَقُلْتُ لَهَا اقْصِرِي    إِنِّي امْرُؤٌ صَرْعِي عَلَيْكِ حَرَامِ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جَالَتْ لِتَصْرَعَنِي</w:t>
            </w:r>
          </w:p>
          <w:p>
            <w:pPr>
              <w:bidi/>
              <w:jc w:val="right"/>
            </w:pPr>
            <w:r>
              <w:rPr>
                <w:rtl/>
              </w:rPr>
              <w:t>الجولان والصرع أُسنِدا هنا إلى الدابة أو المرأة على وجه غير حرفي، لأن المقصود محاولة الإيقاع لا الصرع الحقيقي.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حَرَامِ</w:t>
            </w:r>
          </w:p>
          <w:p>
            <w:pPr>
              <w:bidi/>
              <w:jc w:val="right"/>
            </w:pPr>
            <w:r>
              <w:rPr>
                <w:rtl/>
              </w:rPr>
              <w:t>استخدام لفظ الحرام لغير معناه الشرعي الأصلي للدلالة على امتناع واستحالة حدوث الصرع.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إِنِّي امْرُؤٌ صَرْعِي عَلَيْكِ حَرَامِ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15</w:t>
      </w:r>
    </w:p>
    <w:p>
      <w:pPr>
        <w:bidi/>
        <w:jc w:val="right"/>
      </w:pPr>
      <w:r>
        <w:rPr>
          <w:rtl/>
        </w:rPr>
        <w:t>فَجُزِيتِ خَيْرَ جَزَاءِ نَاقَةِ وَاحِدٍ    وَرَجَعْتِ سَالِمَةَ القَرَا بِسَلامِ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القَرَا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فَجُزِيتِ</w:t>
            </w:r>
          </w:p>
          <w:p>
            <w:pPr>
              <w:bidi/>
              <w:jc w:val="right"/>
            </w:pPr>
            <w:r>
              <w:rPr>
                <w:rtl/>
              </w:rPr>
              <w:t>مجاز في مخاطبة الناقة والدعاء لها بالجزاء وهو مما لا يعقل.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سَالِمَةَ القَرَا</w:t>
            </w:r>
          </w:p>
          <w:p>
            <w:pPr>
              <w:bidi/>
              <w:jc w:val="right"/>
            </w:pPr>
            <w:r>
              <w:rPr>
                <w:rtl/>
              </w:rPr>
              <w:t>"سالمة القرا" كناية عن سلامة الناقة وعدم إصابتها بأذى في ظهرها، مما يدل على حسن الرعاية والعناية بها.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سَالِمَةَ القَرَا بِسَلامِ</w:t>
            </w:r>
          </w:p>
          <w:p>
            <w:pPr>
              <w:bidi/>
              <w:jc w:val="right"/>
            </w:pPr>
            <w:r>
              <w:rPr>
                <w:rtl/>
              </w:rPr>
              <w:t>هذا التعبير يُفهم منه النجاة والعودة الآمنة، مع بقاء المعنى الظاهر للسلام ممكنًا.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سَالِمَةَ القَرَا</w:t>
            </w:r>
          </w:p>
          <w:p>
            <w:pPr>
              <w:bidi/>
              <w:jc w:val="right"/>
            </w:pPr>
            <w:r>
              <w:rPr>
                <w:rtl/>
              </w:rPr>
              <w:t>كناية عن السلامة التامة والقوة مع إمكانية إرادة المعنى الحقيقي لسلامة الظهر.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16</w:t>
      </w:r>
    </w:p>
    <w:p>
      <w:pPr>
        <w:bidi/>
        <w:jc w:val="right"/>
      </w:pPr>
      <w:r>
        <w:rPr>
          <w:rtl/>
        </w:rPr>
        <w:t>وَكَأَنَّمَا بَدْرٌ وَصِيلٌ كُتَيْفَةٍ    وَكَأَنَّمَا مِنْ عَاقِلٍ أَرْمَامُ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وَكَأَنَّمَا بَدْرٌ وَصِيلٌ كُتَيْفَةٍ وَكَأَنَّمَا مِنْ عَاقِلٍ أَرْمَامُ</w:t>
            </w:r>
          </w:p>
          <w:p>
            <w:pPr>
              <w:bidi/>
              <w:jc w:val="right"/>
            </w:pPr>
            <w:r>
              <w:rPr>
                <w:rtl/>
              </w:rPr>
              <w:t>شبّه الشاعر المكان أو المنظر ببدر متصل بكتيفة وبأرمام من عاقل، مستخدمًا أداة التشبيه "كأنما" مرتين لإبراز جمال المشهد.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وَكَأَنَّمَا بَدْرٌ</w:t>
            </w:r>
          </w:p>
          <w:p>
            <w:pPr>
              <w:bidi/>
              <w:jc w:val="right"/>
            </w:pPr>
            <w:r>
              <w:rPr>
                <w:rtl/>
              </w:rPr>
              <w:t>استُعملت أداة التشبيه الصريحة "كأنما" للمقارنة بين الموصوف والبدر.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وَكَأَنَّمَا بَدْرٌ</w:t>
            </w:r>
          </w:p>
          <w:p>
            <w:pPr>
              <w:bidi/>
              <w:jc w:val="right"/>
            </w:pPr>
            <w:r>
              <w:rPr>
                <w:rtl/>
              </w:rPr>
              <w:t>استخدام أداة التشبيه كأنما لعقد مقارنة وتشبيه.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وَكَأَنَّمَا مِنْ عَاقِلٍ أَرْمَامُ; وَكَأَنَّمَا بَدْرٌ وَصِيلٌ كُتَيْفَةٍ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17</w:t>
      </w:r>
    </w:p>
    <w:p>
      <w:pPr>
        <w:bidi/>
        <w:jc w:val="right"/>
      </w:pPr>
      <w:r>
        <w:rPr>
          <w:rtl/>
        </w:rPr>
        <w:t>أَبْلِغْ سُبَيْعًا إِنْ عَرَضْتَ رِسَالَةً    إِنِّي كَظَنِّكَ إِنْ عَشَوْتَ أَمَامِي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إِنْ عَشَوْتَ أَمَامِي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إِنِّي كَظَنِّكَ</w:t>
            </w:r>
          </w:p>
          <w:p>
            <w:pPr>
              <w:bidi/>
              <w:jc w:val="right"/>
            </w:pPr>
            <w:r>
              <w:rPr>
                <w:rtl/>
              </w:rPr>
              <w:t>شبّه الشاعر حاله بظن المخاطب، مستخدمًا أداة التشبيه الكاف للدلالة على أن واقعه يطابق ما يتوقعه سبيع.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إِنِّي كَظَنِّكَ</w:t>
            </w:r>
          </w:p>
          <w:p>
            <w:pPr>
              <w:bidi/>
              <w:jc w:val="right"/>
            </w:pPr>
            <w:r>
              <w:rPr>
                <w:rtl/>
              </w:rPr>
              <w:t>وردت أداة التشبيه الصريحة "كـ" للمقارنة بين حال المتكلم وظن المخاطب.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كَظَنِّكَ</w:t>
            </w:r>
          </w:p>
          <w:p>
            <w:pPr>
              <w:bidi/>
              <w:jc w:val="right"/>
            </w:pPr>
            <w:r>
              <w:rPr>
                <w:rtl/>
              </w:rPr>
              <w:t>تشبيه حاله وموقفه بظن المخاطب به باستخدام أداة التشبيه الكاف.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18</w:t>
      </w:r>
    </w:p>
    <w:p>
      <w:pPr>
        <w:bidi/>
        <w:jc w:val="right"/>
      </w:pPr>
      <w:r>
        <w:rPr>
          <w:rtl/>
        </w:rPr>
        <w:t>أَقْصِرْ إِلَيْكَ مِنَ الوَعِيدِ فَإِنَّنِي    مِمَّا أُلاقِي لا أَشُدُّ حِزَامِي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لا أَشُدُّ حِزَامِي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لا أَشُدُّ حِزَامِي</w:t>
            </w:r>
          </w:p>
          <w:p>
            <w:pPr>
              <w:bidi/>
              <w:jc w:val="right"/>
            </w:pPr>
            <w:r>
              <w:rPr>
                <w:rtl/>
              </w:rPr>
              <w:t>"لا أشدّ حزامي" مجاز عن عدم الاستعداد والتهيؤ للأمر، إذ شدّ الحزام حقيقةً لا يُقصد، بل المراد عدم الاكتراث بالوعيد.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لا أَشُدُّ حِزَامِي</w:t>
            </w:r>
          </w:p>
          <w:p>
            <w:pPr>
              <w:bidi/>
              <w:jc w:val="right"/>
            </w:pPr>
            <w:r>
              <w:rPr>
                <w:rtl/>
              </w:rPr>
              <w:t>عدم شد الحزام يُكنّى به عن عدم الاستعداد أو عدم المبالاة، مع إمكان المعنى الحرفي أيضًا.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لا أَشُدُّ حِزَامِي</w:t>
            </w:r>
          </w:p>
          <w:p>
            <w:pPr>
              <w:bidi/>
              <w:jc w:val="right"/>
            </w:pPr>
            <w:r>
              <w:rPr>
                <w:rtl/>
              </w:rPr>
              <w:t>كناية عن الطمأنينة وعدم الخوف أو الاستعداد للفرار مع إمكانية إرادة المعنى الحقيقي.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19</w:t>
      </w:r>
    </w:p>
    <w:p>
      <w:pPr>
        <w:bidi/>
        <w:jc w:val="right"/>
      </w:pPr>
      <w:r>
        <w:rPr>
          <w:rtl/>
        </w:rPr>
        <w:t>وَأُنَازِلُ البَطَلَ الكَمِيَّ نِزَالُهُ    وَإذَا أُناضِلُ لا تَطِيشُ سِهَامِي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وَإذا أُناضِلُ لا تَطِيشُ سِهَامِي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لا تَطِيشُ سِهَامِي</w:t>
            </w:r>
          </w:p>
          <w:p>
            <w:pPr>
              <w:bidi/>
              <w:jc w:val="right"/>
            </w:pPr>
            <w:r>
              <w:rPr>
                <w:rtl/>
              </w:rPr>
              <w:t>"لا تطيش سهامي" كناية عن إصابة الهدف وإتقان الرمي، مما يدل على براعة الشاعر وحذقه في المناضلة.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لا تَطِيشُ سِهَامِي</w:t>
            </w:r>
          </w:p>
          <w:p>
            <w:pPr>
              <w:bidi/>
              <w:jc w:val="right"/>
            </w:pPr>
            <w:r>
              <w:rPr>
                <w:rtl/>
              </w:rPr>
              <w:t>كناية عن السداد وإصابة الهدف في الرأي أو الحرب مع إمكانية إرادة المعنى الحقيقي.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أُنَازِلُ / أُناضِلُ</w:t>
            </w:r>
          </w:p>
          <w:p>
            <w:pPr>
              <w:bidi/>
              <w:jc w:val="right"/>
            </w:pPr>
            <w:r>
              <w:rPr>
                <w:rtl/>
              </w:rPr>
              <w:t>جُمِع بين لفظين متقاربين في السياق مع اختلاف الدلالة بين القتال والمبارزة، فظهر التقابل في الفعلين داخل المعنى الحربي.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20</w:t>
      </w:r>
    </w:p>
    <w:p>
      <w:pPr>
        <w:bidi/>
        <w:jc w:val="right"/>
      </w:pPr>
      <w:r>
        <w:rPr>
          <w:rtl/>
        </w:rPr>
        <w:t>وَأنَا المُنَبِّهُ بَعْدَمَا قَدْ نَوَّمُوا    وَأنَا المُعَالِنُ صَفْحَةَ النُّوّامِ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وَأنَا المُنَبِّهُ</w:t>
            </w:r>
          </w:p>
          <w:p>
            <w:pPr>
              <w:bidi/>
              <w:jc w:val="right"/>
            </w:pPr>
            <w:r>
              <w:rPr>
                <w:rtl/>
              </w:rPr>
              <w:t>الإيقاظ هنا ليس حقيقيًا فقط بل أُريد به التنبيه المعنوي بعد النوم، فاستُعمل الفعل في غير معناه الحرفي المباشر.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وَأنَا المُنَبِّهُ بَعْدَمَا قَدْ نَوَّمُوا; وَأنَا المُعَالِنُ صَفْحَة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C07A00"/>
              </w:rPr>
              <w:t>FN (missed)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صَفْحَةَ النُّوّامِ</w:t>
            </w:r>
          </w:p>
          <w:p>
            <w:pPr>
              <w:bidi/>
              <w:jc w:val="right"/>
            </w:pPr>
            <w:r>
              <w:rPr>
                <w:rtl/>
              </w:rPr>
              <w:t>ذكر صفحة النوام يُفهم منه حالهم أو جماعتهم النائمة، مع إمكان إرادة الصفحة بمعناها الظاهر.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1A7A1A"/>
              </w:rPr>
              <w:t>TP (correct)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المُنَبِّهُ بَعْدَمَا قَدْ نَوَّمُوا</w:t>
            </w:r>
          </w:p>
          <w:p>
            <w:pPr>
              <w:bidi/>
              <w:jc w:val="right"/>
            </w:pPr>
            <w:r>
              <w:rPr>
                <w:rtl/>
              </w:rPr>
              <w:t>كناية عن اليقظة والشجاعة والريادة عند غفلة الآخرين مع إمكانية إرادة المعنى الحقيقي.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tl/>
              </w:rPr>
              <w:t>المُنَبِّهُ النُّوّامِ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المُنَبِّهُ بَعْدَمَا قَدْ نَوَّمُوا</w:t>
            </w:r>
          </w:p>
          <w:p>
            <w:pPr>
              <w:bidi/>
              <w:jc w:val="right"/>
            </w:pPr>
            <w:r>
              <w:rPr>
                <w:rtl/>
              </w:rPr>
              <w:t>جمع الشاعر بين "المنبّه" و"نوّموا" في سياق واحد، وهما ضدّان يبرزان التباين بين اليقظة والنوم لتقوية دلالة الفخر.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بَعْدَمَا قَدْ نَوَّمُوا</w:t>
            </w:r>
          </w:p>
          <w:p>
            <w:pPr>
              <w:bidi/>
              <w:jc w:val="right"/>
            </w:pPr>
            <w:r>
              <w:rPr>
                <w:rtl/>
              </w:rPr>
              <w:t>في السياق تقابل بين التنبيه والنوم، مما يبرز التضاد بين الإيقاظ والإغفاء.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المُنَبِّهُ بَعْدَمَا قَدْ نَوَّمُوا</w:t>
            </w:r>
          </w:p>
          <w:p>
            <w:pPr>
              <w:bidi/>
              <w:jc w:val="right"/>
            </w:pPr>
            <w:r>
              <w:rPr>
                <w:rtl/>
              </w:rPr>
              <w:t>جمع بين لفظين متضادين في المعنى وهما المنبه ونوموا لإبراز التباين.</w:t>
            </w:r>
          </w:p>
        </w:tc>
      </w:tr>
    </w:tbl>
    <w:p>
      <w:pPr>
        <w:pStyle w:val="Heading3"/>
      </w:pPr>
      <w:r>
        <w:t>Verse 21</w:t>
      </w:r>
    </w:p>
    <w:p>
      <w:pPr>
        <w:bidi/>
        <w:jc w:val="right"/>
      </w:pPr>
      <w:r>
        <w:rPr>
          <w:rtl/>
        </w:rPr>
        <w:t>خالي ابنُ كَبشَةَ قد عَرَفْتَ مكانَهُ    وَأبُو يَزِيدَ وَرَهْطُهُ أعْمَامِي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أعْمَامِي</w:t>
            </w:r>
          </w:p>
          <w:p>
            <w:pPr>
              <w:bidi/>
              <w:jc w:val="right"/>
            </w:pPr>
            <w:r>
              <w:rPr>
                <w:rtl/>
              </w:rPr>
              <w:t>إطلاق الأعْمام على القوم أو القرابة يُفهم منه معنى الانتماء والقرب، مع إمكان المعنى الحقيقي أيضًا.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22</w:t>
      </w:r>
    </w:p>
    <w:p>
      <w:pPr>
        <w:bidi/>
        <w:jc w:val="right"/>
      </w:pPr>
      <w:r>
        <w:rPr>
          <w:rtl/>
        </w:rPr>
        <w:t>وَأنَا الّذِي عَلِمَتْ مَعَدٌّ فَضْلَهُ    وَنُشِدتُ عن حُجْرِ ابنِ أمِّ قَطَامِ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عَلِمَتْ مَعَدٌّ</w:t>
            </w:r>
          </w:p>
          <w:p>
            <w:pPr>
              <w:bidi/>
              <w:jc w:val="right"/>
            </w:pPr>
            <w:r>
              <w:rPr>
                <w:rtl/>
              </w:rPr>
              <w:t>مجاز مرسل في ذكر القبيلة (معد) وإرادة أهلها لعلاقة المحلية.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p>
      <w:pPr>
        <w:pStyle w:val="Heading3"/>
      </w:pPr>
      <w:r>
        <w:t>Verse 23</w:t>
      </w:r>
    </w:p>
    <w:p>
      <w:pPr>
        <w:bidi/>
        <w:jc w:val="right"/>
      </w:pPr>
      <w:r>
        <w:rPr>
          <w:rtl/>
        </w:rPr>
        <w:t>وَإذَا أذِيتُ بِبَلْدَةٍ وَدّعْتُهَا    وَلا أُقِيمُ بِغَيرِ دَارِ مُقَامِ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Element</w:t>
            </w:r>
          </w:p>
        </w:tc>
        <w:tc>
          <w:tcPr>
            <w:tcW w:type="dxa" w:w="1728"/>
          </w:tcPr>
          <w:p>
            <w:r>
              <w:t>Ground truth</w:t>
            </w:r>
          </w:p>
        </w:tc>
        <w:tc>
          <w:tcPr>
            <w:tcW w:type="dxa" w:w="1728"/>
          </w:tcPr>
          <w:p>
            <w:r>
              <w:t>Claude Sonnet 4.6</w:t>
            </w:r>
          </w:p>
        </w:tc>
        <w:tc>
          <w:tcPr>
            <w:tcW w:type="dxa" w:w="1728"/>
          </w:tcPr>
          <w:p>
            <w:r>
              <w:t>GPT-5.4 mini</w:t>
            </w:r>
          </w:p>
        </w:tc>
        <w:tc>
          <w:tcPr>
            <w:tcW w:type="dxa" w:w="1728"/>
          </w:tcPr>
          <w:p>
            <w:r>
              <w:t>Gemini 3.5 Flash</w:t>
            </w:r>
          </w:p>
        </w:tc>
      </w:tr>
      <w:tr>
        <w:tc>
          <w:tcPr>
            <w:tcW w:type="dxa" w:w="1728"/>
          </w:tcPr>
          <w:p>
            <w:r>
              <w:t>Trope (مجاز)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Simile (تشبيه)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Kenning (كناية)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لا أُقِيمُ بِغَيرِ دَارِ مُقَامِ</w:t>
            </w:r>
          </w:p>
          <w:p>
            <w:pPr>
              <w:bidi/>
              <w:jc w:val="right"/>
            </w:pPr>
            <w:r>
              <w:rPr>
                <w:rtl/>
              </w:rPr>
              <w:t>"لا أقيم بغير دار مقام" كناية عن عزة النفس وأنفة الشاعر من الإقامة في مكان لا يُكرم فيه، دون التصريح بذلك مباشرة.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>
                <w:b/>
                <w:color w:val="B02020"/>
              </w:rPr>
              <w:t>FP (false alarm)</w:t>
            </w:r>
          </w:p>
          <w:p>
            <w:pPr>
              <w:bidi/>
              <w:jc w:val="right"/>
            </w:pPr>
            <w:r>
              <w:rPr>
                <w:i/>
                <w:rtl/>
              </w:rPr>
              <w:t>وَدّعْتُهَا</w:t>
            </w:r>
          </w:p>
          <w:p>
            <w:pPr>
              <w:bidi/>
              <w:jc w:val="right"/>
            </w:pPr>
            <w:r>
              <w:rPr>
                <w:rtl/>
              </w:rPr>
              <w:t>توديع البلدة يُكنّى به عن مفارقتها وترك الإقامة فيها، مع بقاء المعنى الحرفي للتوديع ممكنًا.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  <w:tr>
        <w:tc>
          <w:tcPr>
            <w:tcW w:type="dxa" w:w="1728"/>
          </w:tcPr>
          <w:p>
            <w:r>
              <w:t>Antonymy (طباق)</w:t>
            </w:r>
          </w:p>
        </w:tc>
        <w:tc>
          <w:tcPr>
            <w:tcW w:type="dxa" w:w="1728"/>
          </w:tcPr>
          <w:p>
            <w:pPr/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  <w:tc>
          <w:tcPr>
            <w:tcW w:type="dxa" w:w="1728"/>
          </w:tcPr>
          <w:p>
            <w:pPr/>
            <w:r>
              <w:rPr/>
            </w:r>
            <w:r>
              <w:rPr/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