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3A5F"/>
          <w:sz w:val="28"/>
        </w:rPr>
        <w:t>Meeting Brief — Phase 2 Progress (2026-07-23)</w:t>
      </w:r>
    </w:p>
    <w:p>
      <w:pPr>
        <w:spacing w:after="80"/>
      </w:pPr>
      <w:r>
        <w:rPr>
          <w:i/>
          <w:color w:val="555555"/>
          <w:sz w:val="16"/>
        </w:rPr>
        <w:t>For: Prof. Tsvi Kuflik  |  Responding to feedback on the Phase 1 report  |  Full detail: PROJECT_STATE.md, results/phase2_chatlike/report_3i.md</w:t>
      </w:r>
    </w:p>
    <w:p>
      <w:pPr>
        <w:spacing w:after="40" w:before="120"/>
      </w:pPr>
      <w:r>
        <w:rPr>
          <w:b/>
          <w:color w:val="1F3A5F"/>
          <w:sz w:val="22"/>
        </w:rPr>
        <w:t>1. Phase 1 — frozen results (recap)</w:t>
      </w:r>
    </w:p>
    <w:p>
      <w:pPr>
        <w:spacing w:after="40" w:before="0"/>
      </w:pPr>
      <w:r>
        <w:rPr>
          <w:b w:val="0"/>
          <w:sz w:val="18"/>
        </w:rPr>
        <w:t>• v4_combined (the adopted prompt) beats baseline on Trope, Simile, and Antonymy; Kenning barely moves (frozen TEST: 3 poems, 3 models, 2-run majority).</w:t>
      </w:r>
    </w:p>
    <w:p>
      <w:pPr>
        <w:spacing w:after="40" w:before="0"/>
      </w:pPr>
      <w:r>
        <w:rPr>
          <w:b w:val="0"/>
          <w:sz w:val="18"/>
        </w:rPr>
        <w:t>• Total cost across the whole pilot cycle: $8.29, 1,134 API calls — reproducible exactly (REPRODUCIBILITY.md).</w:t>
      </w:r>
    </w:p>
    <w:p>
      <w:pPr>
        <w:spacing w:after="40" w:before="0"/>
      </w:pPr>
      <w:r>
        <w:rPr>
          <w:b w:val="0"/>
          <w:sz w:val="18"/>
        </w:rPr>
        <w:t>• Two structural findings worth remembering: all 3 models miss the same instances (ensembling gains nothing), and all 3 over-claim Antonymy (precision as low as 0.26).</w:t>
      </w:r>
    </w:p>
    <w:p>
      <w:pPr>
        <w:spacing w:after="40" w:before="120"/>
      </w:pPr>
      <w:r>
        <w:rPr>
          <w:b/>
          <w:color w:val="1F3A5F"/>
          <w:sz w:val="22"/>
        </w:rPr>
        <w:t>2. Your same-poet question — answered</w:t>
      </w:r>
    </w:p>
    <w:p>
      <w:pPr>
        <w:spacing w:after="40" w:before="0"/>
      </w:pPr>
      <w:r>
        <w:rPr>
          <w:b w:val="0"/>
          <w:sz w:val="16"/>
        </w:rPr>
        <w:t>You asked: "You have 2 poems by the same poet — perhaps when it's the same poet, success will be better?"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1728"/>
          </w:tcPr>
          <w:p>
            <w:pPr>
              <w:spacing w:after="0"/>
            </w:pPr>
            <w:r>
              <w:rPr>
                <w:b/>
                <w:sz w:val="16"/>
              </w:rPr>
              <w:t>Poem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b/>
                <w:sz w:val="16"/>
              </w:rPr>
              <w:t>Poet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b/>
                <w:sz w:val="16"/>
              </w:rPr>
              <w:t>Split</w:t>
            </w:r>
          </w:p>
        </w:tc>
        <w:tc>
          <w:tcPr>
            <w:tcW w:type="dxa" w:w="2736"/>
          </w:tcPr>
          <w:p>
            <w:pPr>
              <w:spacing w:after="0"/>
            </w:pPr>
            <w:r>
              <w:rPr>
                <w:b/>
                <w:sz w:val="16"/>
              </w:rPr>
              <w:t>Macro-avg F1 (v4, strict)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b w:val="0"/>
                <w:sz w:val="16"/>
              </w:rPr>
              <w:t>Abu_Tammam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b w:val="0"/>
                <w:sz w:val="16"/>
              </w:rPr>
              <w:t>Abu Tammam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b w:val="0"/>
                <w:sz w:val="16"/>
              </w:rPr>
              <w:t>TEST</w:t>
            </w:r>
          </w:p>
        </w:tc>
        <w:tc>
          <w:tcPr>
            <w:tcW w:type="dxa" w:w="2736"/>
          </w:tcPr>
          <w:p>
            <w:pPr>
              <w:spacing w:after="0"/>
            </w:pPr>
            <w:r>
              <w:rPr>
                <w:b w:val="0"/>
                <w:sz w:val="16"/>
              </w:rPr>
              <w:t>0.366  (highest)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b w:val="0"/>
                <w:sz w:val="16"/>
              </w:rPr>
              <w:t>Imru2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b w:val="0"/>
                <w:sz w:val="16"/>
              </w:rPr>
              <w:t>Imru' al-Qais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b w:val="0"/>
                <w:sz w:val="16"/>
              </w:rPr>
              <w:t>DEV</w:t>
            </w:r>
          </w:p>
        </w:tc>
        <w:tc>
          <w:tcPr>
            <w:tcW w:type="dxa" w:w="2736"/>
          </w:tcPr>
          <w:p>
            <w:pPr>
              <w:spacing w:after="0"/>
            </w:pPr>
            <w:r>
              <w:rPr>
                <w:b w:val="0"/>
                <w:sz w:val="16"/>
              </w:rPr>
              <w:t>0.343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b w:val="0"/>
                <w:sz w:val="16"/>
              </w:rPr>
              <w:t>Imru1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b w:val="0"/>
                <w:sz w:val="16"/>
              </w:rPr>
              <w:t>Imru' al-Qais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b w:val="0"/>
                <w:sz w:val="16"/>
              </w:rPr>
              <w:t>TEST</w:t>
            </w:r>
          </w:p>
        </w:tc>
        <w:tc>
          <w:tcPr>
            <w:tcW w:type="dxa" w:w="2736"/>
          </w:tcPr>
          <w:p>
            <w:pPr>
              <w:spacing w:after="0"/>
            </w:pPr>
            <w:r>
              <w:rPr>
                <w:b w:val="0"/>
                <w:sz w:val="16"/>
              </w:rPr>
              <w:t>0.302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b w:val="0"/>
                <w:sz w:val="16"/>
              </w:rPr>
              <w:t>Nabigha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b w:val="0"/>
                <w:sz w:val="16"/>
              </w:rPr>
              <w:t>Al-Nabigha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b w:val="0"/>
                <w:sz w:val="16"/>
              </w:rPr>
              <w:t>DEV</w:t>
            </w:r>
          </w:p>
        </w:tc>
        <w:tc>
          <w:tcPr>
            <w:tcW w:type="dxa" w:w="2736"/>
          </w:tcPr>
          <w:p>
            <w:pPr>
              <w:spacing w:after="0"/>
            </w:pPr>
            <w:r>
              <w:rPr>
                <w:b w:val="0"/>
                <w:sz w:val="16"/>
              </w:rPr>
              <w:t>0.284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b w:val="0"/>
                <w:sz w:val="16"/>
              </w:rPr>
              <w:t>Jarir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b w:val="0"/>
                <w:sz w:val="16"/>
              </w:rPr>
              <w:t>Jarir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b w:val="0"/>
                <w:sz w:val="16"/>
              </w:rPr>
              <w:t>TEST</w:t>
            </w:r>
          </w:p>
        </w:tc>
        <w:tc>
          <w:tcPr>
            <w:tcW w:type="dxa" w:w="2736"/>
          </w:tcPr>
          <w:p>
            <w:pPr>
              <w:spacing w:after="0"/>
            </w:pPr>
            <w:r>
              <w:rPr>
                <w:b w:val="0"/>
                <w:sz w:val="16"/>
              </w:rPr>
              <w:t>0.256  (lowest)</w:t>
            </w:r>
          </w:p>
        </w:tc>
      </w:tr>
    </w:tbl>
    <w:p>
      <w:pPr>
        <w:spacing w:after="40" w:before="0"/>
      </w:pPr>
      <w:r>
        <w:rPr>
          <w:b w:val="0"/>
          <w:sz w:val="16"/>
        </w:rPr>
        <w:t>No clear same-poet effect: Imru' al-Qais's two poems sit in the middle of the range, not clustered at the top — a different poet (Abu Tammam) scores highest, another (Jarir) lowest. Honest confound: Imru2 was DEV-tuned and Imru1 wasn't, yet their gap (0.04) is smaller than Abu_Tammam-vs-Jarir's (0.11) — so any DEV-tuning advantage isn't larger than ordinary poem-to-poem noise. With only 2 poems for one poet and 1 each for three others, this is too thin to rule the hypothesis out — a fresh poem by an already-represented poet would settle it (see ask #2).</w:t>
      </w:r>
    </w:p>
    <w:p>
      <w:pPr>
        <w:spacing w:after="40" w:before="120"/>
      </w:pPr>
      <w:r>
        <w:rPr>
          <w:b/>
          <w:color w:val="1F3A5F"/>
          <w:sz w:val="22"/>
        </w:rPr>
        <w:t>3. Error characteristics (full 9-row table: results/phase2_chatlike/error_characteristics_summary.md)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5184"/>
          </w:tcPr>
          <w:p>
            <w:pPr>
              <w:spacing w:after="0"/>
            </w:pPr>
            <w:r>
              <w:rPr>
                <w:b/>
                <w:sz w:val="16"/>
              </w:rPr>
              <w:t>Failure mode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  <w:sz w:val="16"/>
              </w:rPr>
              <w:t>Element(s)</w:t>
            </w:r>
          </w:p>
        </w:tc>
        <w:tc>
          <w:tcPr>
            <w:tcW w:type="dxa" w:w="3744"/>
          </w:tcPr>
          <w:p>
            <w:pPr>
              <w:spacing w:after="0"/>
            </w:pPr>
            <w:r>
              <w:rPr>
                <w:b/>
                <w:sz w:val="16"/>
              </w:rPr>
              <w:t>Frequency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b w:val="0"/>
                <w:sz w:val="16"/>
              </w:rPr>
              <w:t>مجاز مرسل (lexicalized metonymy) stays flat — no Phase 1 fix moves it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6"/>
              </w:rPr>
              <w:t>Trope</w:t>
            </w:r>
          </w:p>
        </w:tc>
        <w:tc>
          <w:tcPr>
            <w:tcW w:type="dxa" w:w="3744"/>
          </w:tcPr>
          <w:p>
            <w:pPr>
              <w:spacing w:after="0"/>
            </w:pPr>
            <w:r>
              <w:rPr>
                <w:b w:val="0"/>
                <w:sz w:val="16"/>
              </w:rPr>
              <w:t>85% missed, baseline AND v4 alike (n=13, TEST)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b w:val="0"/>
                <w:sz w:val="16"/>
              </w:rPr>
              <w:t>Trope↔Kenning boundary confusion (figurative verb vs. plausible-literal phrasing)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6"/>
              </w:rPr>
              <w:t>Trope, Kenning</w:t>
            </w:r>
          </w:p>
        </w:tc>
        <w:tc>
          <w:tcPr>
            <w:tcW w:type="dxa" w:w="3744"/>
          </w:tcPr>
          <w:p>
            <w:pPr>
              <w:spacing w:after="0"/>
            </w:pPr>
            <w:r>
              <w:rPr>
                <w:b w:val="0"/>
                <w:sz w:val="16"/>
              </w:rPr>
              <w:t>motivated a dedicated prompt rule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b w:val="0"/>
                <w:sz w:val="16"/>
              </w:rPr>
              <w:t>Antithesis over-claiming — FP &gt; TP for every model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6"/>
              </w:rPr>
              <w:t>Antonymy</w:t>
            </w:r>
          </w:p>
        </w:tc>
        <w:tc>
          <w:tcPr>
            <w:tcW w:type="dxa" w:w="3744"/>
          </w:tcPr>
          <w:p>
            <w:pPr>
              <w:spacing w:after="0"/>
            </w:pPr>
            <w:r>
              <w:rPr>
                <w:b w:val="0"/>
                <w:sz w:val="16"/>
              </w:rPr>
              <w:t>precision as low as 0.26 (n=43, TEST)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b w:val="0"/>
                <w:sz w:val="16"/>
              </w:rPr>
              <w:t>Shared blind spots — ensembling across 3 models gains nothing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6"/>
              </w:rPr>
              <w:t>Trope, Kenning</w:t>
            </w:r>
          </w:p>
        </w:tc>
        <w:tc>
          <w:tcPr>
            <w:tcW w:type="dxa" w:w="3744"/>
          </w:tcPr>
          <w:p>
            <w:pPr>
              <w:spacing w:after="0"/>
            </w:pPr>
            <w:r>
              <w:rPr>
                <w:b w:val="0"/>
                <w:sz w:val="16"/>
              </w:rPr>
              <w:t>ensemble F1 = best single model, exactly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b w:val="0"/>
                <w:sz w:val="16"/>
              </w:rPr>
              <w:t>Run instability, concentrated in one model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6"/>
              </w:rPr>
              <w:t>Kenning</w:t>
            </w:r>
          </w:p>
        </w:tc>
        <w:tc>
          <w:tcPr>
            <w:tcW w:type="dxa" w:w="3744"/>
          </w:tcPr>
          <w:p>
            <w:pPr>
              <w:spacing w:after="0"/>
            </w:pPr>
            <w:r>
              <w:rPr>
                <w:b w:val="0"/>
                <w:sz w:val="16"/>
              </w:rPr>
              <w:t>Gemini agreement drops to 77-89% vs. 91-100% elsewhere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b w:val="0"/>
                <w:sz w:val="16"/>
              </w:rPr>
              <w:t>[Phase 2] Detection reachable, not reliably decided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 w:val="0"/>
                <w:sz w:val="16"/>
              </w:rPr>
              <w:t>Kenning, Trope</w:t>
            </w:r>
          </w:p>
        </w:tc>
        <w:tc>
          <w:tcPr>
            <w:tcW w:type="dxa" w:w="3744"/>
          </w:tcPr>
          <w:p>
            <w:pPr>
              <w:spacing w:after="0"/>
            </w:pPr>
            <w:r>
              <w:rPr>
                <w:b w:val="0"/>
                <w:sz w:val="16"/>
              </w:rPr>
              <w:t>4/10 any-of-2-runs -&gt; 1/10 under 2-run majority</w:t>
            </w:r>
          </w:p>
        </w:tc>
      </w:tr>
    </w:tbl>
    <w:p>
      <w:pPr>
        <w:spacing w:after="40" w:before="120"/>
      </w:pPr>
      <w:r>
        <w:rPr>
          <w:b/>
          <w:color w:val="1F3A5F"/>
          <w:sz w:val="22"/>
        </w:rPr>
        <w:t>4. Phase 2 findings (this cycle)</w:t>
      </w:r>
    </w:p>
    <w:p>
      <w:pPr>
        <w:spacing w:after="40" w:before="0"/>
      </w:pPr>
      <w:r>
        <w:rPr>
          <w:b w:val="0"/>
          <w:sz w:val="17"/>
        </w:rPr>
        <w:t>• Model effect alone (Fable 5, same prompt) lifts Trope and Kenning recall with NO precision cost — the cleanest result of the cycle.</w:t>
      </w:r>
    </w:p>
    <w:p>
      <w:pPr>
        <w:spacing w:after="40" w:before="0"/>
      </w:pPr>
      <w:r>
        <w:rPr>
          <w:b w:val="0"/>
          <w:sz w:val="17"/>
        </w:rPr>
        <w:t>• Terminology correction alone (kenning→periphrasis, antonymy→antithesis): small real gain for Trope, none for Kenning — a caveat for Phase 1's Trope numbers only.</w:t>
      </w:r>
    </w:p>
    <w:p>
      <w:pPr>
        <w:spacing w:after="40" w:before="0"/>
      </w:pPr>
      <w:r>
        <w:rPr>
          <w:b w:val="0"/>
          <w:sz w:val="17"/>
        </w:rPr>
        <w:t>• Full recipe (free-form reasoning + correct terms + named مجاز subtypes): the largest Kenning gain yet (F1 0.11→0.32-0.42 on Imru2), catches the exact verse that motivated this whole phase — but at real precision cost.</w:t>
      </w:r>
    </w:p>
    <w:p>
      <w:pPr>
        <w:spacing w:after="40" w:before="0"/>
      </w:pPr>
      <w:r>
        <w:rPr>
          <w:b w:val="0"/>
          <w:sz w:val="17"/>
        </w:rPr>
        <w:t>• Targeted مجاز مرسل probe (Nabigha, $2.73): the model reaches the right answer in 4 of 10 known-positive verses in at least one of two runs — but only 1 of 10 survives the standard 2-run-majority convention. Detection is reachable; it isn't yet reliable.</w:t>
      </w:r>
    </w:p>
    <w:p>
      <w:pPr>
        <w:spacing w:after="40" w:before="0"/>
      </w:pPr>
      <w:r>
        <w:rPr>
          <w:b w:val="0"/>
          <w:sz w:val="17"/>
        </w:rPr>
        <w:t>• A likely annotation-gap surfaced, not just a model error: Jarir v37 — all 3 models flag an antithesis ground truth doesn't mark, and it reads like a real one. On today's shortlist for Ali.</w:t>
      </w:r>
    </w:p>
    <w:p>
      <w:pPr>
        <w:spacing w:after="40" w:before="120"/>
      </w:pPr>
      <w:r>
        <w:rPr>
          <w:b/>
          <w:color w:val="1F3A5F"/>
          <w:sz w:val="22"/>
        </w:rPr>
        <w:t>5. Two asks</w:t>
      </w:r>
    </w:p>
    <w:p>
      <w:pPr>
        <w:spacing w:after="40" w:before="0"/>
      </w:pPr>
      <w:r>
        <w:rPr>
          <w:b w:val="0"/>
          <w:sz w:val="17"/>
        </w:rPr>
        <w:t>1. Error-review working session with Ali — a 13-verse shortlist is ready (results/phase2_chatlike/ali_adjudication_shortlist.md), spanning مجاز مرسل near-misses, Kenning blind spots, antithesis over-claiming/possible annotation gaps, and cross-model disagreements. Aiming to resolve: which model alternates are defensible vs. wrong, and whether any ground-truth gaps exist.</w:t>
      </w:r>
    </w:p>
    <w:p>
      <w:pPr>
        <w:spacing w:after="40" w:before="0"/>
      </w:pPr>
      <w:r>
        <w:rPr>
          <w:b w:val="0"/>
          <w:sz w:val="17"/>
        </w:rPr>
        <w:t>2. A second annotator (for inter-annotator agreement — none exists yet, single-annotator throughout) and/or budget for the full Nabigha Config C validation (~$12, extends the probe above to real precision/F1 numbers) or the designed-not-run few-shot follow-up (~$0.5, tests whether demonstrations can recover some of Config C's gain more cheaply). Both scoped, neither run — happy to prioritize based on discussion.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