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15E" w:rsidRDefault="00BF015E" w:rsidP="00BF015E">
      <w:pPr>
        <w:autoSpaceDE w:val="0"/>
        <w:autoSpaceDN w:val="0"/>
        <w:adjustRightInd w:val="0"/>
        <w:spacing w:after="0" w:line="240" w:lineRule="auto"/>
        <w:jc w:val="center"/>
        <w:rPr>
          <w:rFonts w:ascii="AdvP800D" w:hAnsi="AdvP800D" w:cs="AdvP800D"/>
          <w:b/>
          <w:bCs/>
          <w:color w:val="231F20"/>
          <w:sz w:val="28"/>
          <w:szCs w:val="28"/>
        </w:rPr>
      </w:pPr>
      <w:r w:rsidRPr="00BF015E">
        <w:rPr>
          <w:rFonts w:ascii="AdvP800D" w:hAnsi="AdvP800D" w:cs="AdvP800D"/>
          <w:b/>
          <w:bCs/>
          <w:color w:val="231F20"/>
          <w:sz w:val="28"/>
          <w:szCs w:val="28"/>
        </w:rPr>
        <w:t>Introduction to C++ Programming</w:t>
      </w:r>
    </w:p>
    <w:p w:rsidR="00BF015E" w:rsidRPr="00BF015E" w:rsidRDefault="00BF015E" w:rsidP="00BF015E">
      <w:pPr>
        <w:autoSpaceDE w:val="0"/>
        <w:autoSpaceDN w:val="0"/>
        <w:adjustRightInd w:val="0"/>
        <w:spacing w:after="0" w:line="240" w:lineRule="auto"/>
        <w:jc w:val="center"/>
        <w:rPr>
          <w:rFonts w:ascii="AdvP800D" w:hAnsi="AdvP800D" w:cs="AdvP800D"/>
          <w:b/>
          <w:bCs/>
          <w:color w:val="231F20"/>
          <w:sz w:val="28"/>
          <w:szCs w:val="28"/>
        </w:rPr>
      </w:pPr>
      <w:r>
        <w:rPr>
          <w:rFonts w:ascii="AdvP800D" w:hAnsi="AdvP800D" w:cs="AdvP800D"/>
          <w:b/>
          <w:bCs/>
          <w:color w:val="231F20"/>
          <w:sz w:val="28"/>
          <w:szCs w:val="28"/>
        </w:rPr>
        <w:t>Sheet 1</w:t>
      </w:r>
    </w:p>
    <w:p w:rsidR="00BF015E" w:rsidRDefault="00BF015E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BF015E" w:rsidRP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>
        <w:rPr>
          <w:rFonts w:ascii="AdvP800D" w:hAnsi="AdvP800D" w:cs="AdvP800D"/>
          <w:color w:val="231F20"/>
        </w:rPr>
        <w:t>Q1 .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Write C++ statement(s) that accomplish the following: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Declare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variables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x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y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. Initialize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x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25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y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18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Declare and initialize an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temp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10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a </w:t>
      </w:r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char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proofErr w:type="spellStart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ch</w:t>
      </w:r>
      <w:proofErr w:type="spellEnd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'A'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Update the value of an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x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by adding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5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to it.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Declare and initialize a </w:t>
      </w:r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double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proofErr w:type="spellStart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payRate</w:t>
      </w:r>
      <w:proofErr w:type="spellEnd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12.50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Copy the value of an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proofErr w:type="spellStart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firstNum</w:t>
      </w:r>
      <w:proofErr w:type="spellEnd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into an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proofErr w:type="spellStart"/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tempNum</w:t>
      </w:r>
      <w:proofErr w:type="spellEnd"/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Swap the contents of the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variables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x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y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 (Declare additional variables, if necessary.)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Suppose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x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y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are </w:t>
      </w:r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double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variables. Output the contents of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x, y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, and the expression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x + 12 / y - 18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Declare a </w:t>
      </w:r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char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grade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and set the value of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grade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'A'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Declare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variables to store four integers.</w:t>
      </w:r>
    </w:p>
    <w:p w:rsidR="00FE2528" w:rsidRPr="00BF015E" w:rsidRDefault="00BF015E" w:rsidP="00BF0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Copy the value of a </w:t>
      </w:r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double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 xml:space="preserve">z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to the nearest integer into an </w:t>
      </w:r>
      <w:proofErr w:type="spellStart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>int</w:t>
      </w:r>
      <w:proofErr w:type="spellEnd"/>
      <w:r w:rsidRPr="00BF015E">
        <w:rPr>
          <w:rFonts w:ascii="AdvOT0688bc49.B" w:hAnsi="AdvOT0688bc49.B" w:cs="AdvOT0688bc49.B"/>
          <w:b/>
          <w:bCs/>
          <w:color w:val="638EAF"/>
          <w:sz w:val="24"/>
          <w:szCs w:val="24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variable </w:t>
      </w:r>
      <w:r w:rsidRPr="00BF015E">
        <w:rPr>
          <w:rFonts w:ascii="AdvOT825c8005" w:hAnsi="AdvOT825c8005" w:cs="AdvOT825c8005"/>
          <w:b/>
          <w:bCs/>
          <w:color w:val="231F20"/>
          <w:sz w:val="23"/>
          <w:szCs w:val="23"/>
        </w:rPr>
        <w:t>x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.</w:t>
      </w:r>
    </w:p>
    <w:p w:rsid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286"/>
      </w:tblGrid>
      <w:tr w:rsidR="00BF015E" w:rsidTr="00BF015E">
        <w:tc>
          <w:tcPr>
            <w:tcW w:w="11556" w:type="dxa"/>
          </w:tcPr>
          <w:p w:rsidR="00BF015E" w:rsidRDefault="00BF015E" w:rsidP="00BF015E">
            <w:pPr>
              <w:pStyle w:val="BodyText"/>
              <w:numPr>
                <w:ilvl w:val="0"/>
                <w:numId w:val="7"/>
              </w:numPr>
              <w:rPr>
                <w:rFonts w:ascii="Courier New" w:hAnsi="Courier New"/>
                <w:lang w:val="fr-FR"/>
              </w:rPr>
            </w:pPr>
            <w:proofErr w:type="spellStart"/>
            <w:r w:rsidRPr="0053723C">
              <w:rPr>
                <w:rFonts w:ascii="Courier New" w:hAnsi="Courier New"/>
                <w:color w:val="0000FF"/>
                <w:lang w:val="fr-FR"/>
              </w:rPr>
              <w:t>int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x, y;</w:t>
            </w:r>
          </w:p>
          <w:p w:rsidR="00BF015E" w:rsidRDefault="00BF015E" w:rsidP="00BF015E">
            <w:pPr>
              <w:pStyle w:val="BodyText"/>
              <w:ind w:left="360" w:hanging="360"/>
              <w:rPr>
                <w:rFonts w:ascii="Courier New" w:hAnsi="Courier New"/>
                <w:lang w:val="fr-FR"/>
              </w:rPr>
            </w:pPr>
            <w:r>
              <w:rPr>
                <w:rFonts w:ascii="Courier New" w:hAnsi="Courier New"/>
                <w:lang w:val="fr-FR"/>
              </w:rPr>
              <w:t xml:space="preserve">      x = 25;</w:t>
            </w:r>
          </w:p>
          <w:p w:rsidR="00BF015E" w:rsidRDefault="00BF015E" w:rsidP="00BF015E">
            <w:pPr>
              <w:pStyle w:val="BodyText"/>
              <w:ind w:left="360" w:hanging="360"/>
              <w:rPr>
                <w:rFonts w:ascii="Courier New" w:hAnsi="Courier New"/>
                <w:lang w:val="fr-FR"/>
              </w:rPr>
            </w:pPr>
            <w:r>
              <w:rPr>
                <w:rFonts w:ascii="Courier New" w:hAnsi="Courier New"/>
                <w:lang w:val="fr-FR"/>
              </w:rPr>
              <w:t xml:space="preserve">      y = 18;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rFonts w:ascii="Courier New" w:hAnsi="Courier New"/>
                <w:lang w:val="fr-FR"/>
              </w:rPr>
            </w:pPr>
            <w:r w:rsidRPr="0053723C">
              <w:rPr>
                <w:lang w:val="fr-FR"/>
              </w:rPr>
              <w:t>b.</w:t>
            </w:r>
            <w:r w:rsidRPr="0053723C">
              <w:rPr>
                <w:rFonts w:ascii="Courier New" w:hAnsi="Courier New"/>
                <w:lang w:val="fr-FR"/>
              </w:rPr>
              <w:tab/>
            </w:r>
            <w:proofErr w:type="spellStart"/>
            <w:r w:rsidRPr="00A3674D">
              <w:rPr>
                <w:rFonts w:ascii="Courier New" w:hAnsi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fr-FR"/>
              </w:rPr>
              <w:t>temp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</w:t>
            </w:r>
            <w:r w:rsidRPr="0053723C">
              <w:rPr>
                <w:rFonts w:ascii="Courier New" w:hAnsi="Courier New"/>
                <w:lang w:val="fr-FR"/>
              </w:rPr>
              <w:t xml:space="preserve">= 10; </w:t>
            </w:r>
          </w:p>
          <w:p w:rsidR="00BF015E" w:rsidRPr="0053723C" w:rsidRDefault="00BF015E" w:rsidP="00BF015E">
            <w:pPr>
              <w:pStyle w:val="BodyText"/>
              <w:ind w:left="720" w:hanging="360"/>
              <w:rPr>
                <w:rFonts w:ascii="Courier New" w:hAnsi="Courier New"/>
                <w:lang w:val="fr-FR"/>
              </w:rPr>
            </w:pPr>
            <w:r>
              <w:rPr>
                <w:lang w:val="fr-FR"/>
              </w:rPr>
              <w:t xml:space="preserve">        </w:t>
            </w:r>
            <w:r w:rsidRPr="00A3674D">
              <w:rPr>
                <w:rFonts w:ascii="Courier New" w:hAnsi="Courier New"/>
                <w:color w:val="0000FF"/>
              </w:rPr>
              <w:t>char</w:t>
            </w:r>
            <w:r>
              <w:rPr>
                <w:rFonts w:ascii="Courier New" w:hAnsi="Courier New"/>
                <w:lang w:val="fr-FR"/>
              </w:rPr>
              <w:t xml:space="preserve"> </w:t>
            </w:r>
            <w:proofErr w:type="spellStart"/>
            <w:r w:rsidRPr="0053723C">
              <w:rPr>
                <w:rFonts w:ascii="Courier New" w:hAnsi="Courier New"/>
                <w:lang w:val="fr-FR"/>
              </w:rPr>
              <w:t>ch</w:t>
            </w:r>
            <w:proofErr w:type="spellEnd"/>
            <w:r w:rsidRPr="0053723C">
              <w:rPr>
                <w:rFonts w:ascii="Courier New" w:hAnsi="Courier New"/>
                <w:lang w:val="fr-FR"/>
              </w:rPr>
              <w:t xml:space="preserve"> = '</w:t>
            </w:r>
            <w:r>
              <w:rPr>
                <w:rFonts w:ascii="Courier New" w:hAnsi="Courier New"/>
                <w:lang w:val="fr-FR"/>
              </w:rPr>
              <w:t>A</w:t>
            </w:r>
            <w:r w:rsidRPr="0053723C">
              <w:rPr>
                <w:rFonts w:ascii="Courier New" w:hAnsi="Courier New"/>
                <w:lang w:val="fr-FR"/>
              </w:rPr>
              <w:t>';</w:t>
            </w:r>
          </w:p>
          <w:p w:rsidR="00BF015E" w:rsidRPr="0053723C" w:rsidRDefault="00BF015E" w:rsidP="00BF015E">
            <w:pPr>
              <w:pStyle w:val="BodyText"/>
              <w:ind w:left="720" w:hanging="360"/>
              <w:rPr>
                <w:rFonts w:ascii="Courier New" w:hAnsi="Courier New"/>
                <w:lang w:val="fr-FR"/>
              </w:rPr>
            </w:pPr>
            <w:r w:rsidRPr="0053723C">
              <w:rPr>
                <w:lang w:val="fr-FR"/>
              </w:rPr>
              <w:t>c.</w:t>
            </w:r>
            <w:r w:rsidRPr="0053723C">
              <w:rPr>
                <w:rFonts w:ascii="Courier New" w:hAnsi="Courier New"/>
                <w:lang w:val="fr-FR"/>
              </w:rPr>
              <w:tab/>
              <w:t>x = x + 5;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rFonts w:ascii="Courier New" w:hAnsi="Courier New"/>
                <w:lang w:val="fr-FR"/>
              </w:rPr>
            </w:pPr>
            <w:r>
              <w:rPr>
                <w:lang w:val="fr-FR"/>
              </w:rPr>
              <w:t>d.</w:t>
            </w:r>
            <w:r>
              <w:rPr>
                <w:rFonts w:ascii="Courier New" w:hAnsi="Courier New"/>
                <w:lang w:val="fr-FR"/>
              </w:rPr>
              <w:tab/>
            </w:r>
            <w:r w:rsidRPr="00623303">
              <w:rPr>
                <w:rFonts w:ascii="Courier New" w:hAnsi="Courier New"/>
                <w:color w:val="0000FF"/>
                <w:lang w:val="fr-FR"/>
              </w:rPr>
              <w:t>double</w:t>
            </w:r>
            <w:r>
              <w:rPr>
                <w:rFonts w:ascii="Courier New" w:hAnsi="Courier New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/>
                <w:lang w:val="fr-FR"/>
              </w:rPr>
              <w:t>payRate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= 12.5;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rFonts w:ascii="Courier New" w:hAnsi="Courier New"/>
                <w:lang w:val="fr-FR"/>
              </w:rPr>
            </w:pPr>
            <w:r>
              <w:rPr>
                <w:lang w:val="fr-FR"/>
              </w:rPr>
              <w:t>e.</w:t>
            </w:r>
            <w:r>
              <w:rPr>
                <w:rFonts w:ascii="Courier New" w:hAnsi="Courier New"/>
                <w:lang w:val="fr-FR"/>
              </w:rPr>
              <w:tab/>
            </w:r>
            <w:proofErr w:type="spellStart"/>
            <w:r>
              <w:rPr>
                <w:rFonts w:ascii="Courier New" w:hAnsi="Courier New"/>
                <w:lang w:val="fr-FR"/>
              </w:rPr>
              <w:t>tempNum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= </w:t>
            </w:r>
            <w:proofErr w:type="spellStart"/>
            <w:r>
              <w:rPr>
                <w:rFonts w:ascii="Courier New" w:hAnsi="Courier New"/>
                <w:lang w:val="fr-FR"/>
              </w:rPr>
              <w:t>firstNum</w:t>
            </w:r>
            <w:proofErr w:type="spellEnd"/>
            <w:r>
              <w:rPr>
                <w:rFonts w:ascii="Courier New" w:hAnsi="Courier New"/>
                <w:lang w:val="fr-FR"/>
              </w:rPr>
              <w:t>;</w:t>
            </w:r>
          </w:p>
          <w:p w:rsidR="00BF015E" w:rsidRDefault="00BF015E" w:rsidP="00BF015E">
            <w:pPr>
              <w:ind w:left="720" w:hanging="360"/>
              <w:rPr>
                <w:rFonts w:ascii="Courier New" w:hAnsi="Courier New"/>
                <w:lang w:val="fr-FR"/>
              </w:rPr>
            </w:pPr>
            <w:r>
              <w:rPr>
                <w:lang w:val="fr-FR"/>
              </w:rPr>
              <w:t>f.</w:t>
            </w:r>
            <w:r>
              <w:rPr>
                <w:lang w:val="fr-FR"/>
              </w:rPr>
              <w:tab/>
            </w:r>
            <w:proofErr w:type="spellStart"/>
            <w:r>
              <w:rPr>
                <w:rFonts w:ascii="Courier New" w:hAnsi="Courier New"/>
                <w:lang w:val="fr-FR"/>
              </w:rPr>
              <w:t>temp</w:t>
            </w:r>
            <w:proofErr w:type="spellEnd"/>
            <w:r>
              <w:rPr>
                <w:rFonts w:ascii="Courier New" w:hAnsi="Courier New"/>
                <w:lang w:val="fr-FR"/>
              </w:rPr>
              <w:t xml:space="preserve"> = x;</w:t>
            </w:r>
          </w:p>
          <w:p w:rsidR="00BF015E" w:rsidRDefault="00BF015E" w:rsidP="00BF015E">
            <w:pPr>
              <w:ind w:left="360" w:hanging="360"/>
              <w:rPr>
                <w:rFonts w:ascii="Courier New" w:hAnsi="Courier New"/>
                <w:lang w:val="fr-FR"/>
              </w:rPr>
            </w:pPr>
            <w:r>
              <w:rPr>
                <w:rFonts w:ascii="Courier New" w:hAnsi="Courier New"/>
                <w:lang w:val="fr-FR"/>
              </w:rPr>
              <w:t xml:space="preserve">  </w:t>
            </w:r>
            <w:r>
              <w:rPr>
                <w:rFonts w:ascii="Courier New" w:hAnsi="Courier New"/>
                <w:lang w:val="fr-FR"/>
              </w:rPr>
              <w:tab/>
            </w:r>
            <w:r>
              <w:rPr>
                <w:rFonts w:ascii="Courier New" w:hAnsi="Courier New"/>
                <w:lang w:val="fr-FR"/>
              </w:rPr>
              <w:tab/>
              <w:t>x = y;</w:t>
            </w:r>
          </w:p>
          <w:p w:rsidR="00BF015E" w:rsidRDefault="00BF015E" w:rsidP="00BF015E">
            <w:pPr>
              <w:pStyle w:val="BodyText"/>
              <w:rPr>
                <w:rFonts w:ascii="Courier New" w:hAnsi="Courier New"/>
                <w:lang w:val="fr-FR"/>
              </w:rPr>
            </w:pPr>
            <w:r>
              <w:rPr>
                <w:lang w:val="fr-FR"/>
              </w:rPr>
              <w:t xml:space="preserve">  </w:t>
            </w:r>
            <w:r>
              <w:rPr>
                <w:lang w:val="fr-FR"/>
              </w:rPr>
              <w:tab/>
            </w:r>
            <w:r>
              <w:rPr>
                <w:rFonts w:ascii="Courier New" w:hAnsi="Courier New"/>
                <w:lang w:val="fr-FR"/>
              </w:rPr>
              <w:t xml:space="preserve">y = </w:t>
            </w:r>
            <w:proofErr w:type="spellStart"/>
            <w:r>
              <w:rPr>
                <w:rFonts w:ascii="Courier New" w:hAnsi="Courier New"/>
                <w:lang w:val="fr-FR"/>
              </w:rPr>
              <w:t>temp</w:t>
            </w:r>
            <w:proofErr w:type="spellEnd"/>
            <w:r>
              <w:rPr>
                <w:rFonts w:ascii="Courier New" w:hAnsi="Courier New"/>
                <w:lang w:val="fr-FR"/>
              </w:rPr>
              <w:t>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lang w:val="fr-FR"/>
              </w:rPr>
            </w:pPr>
            <w:r>
              <w:rPr>
                <w:lang w:val="fr-FR"/>
              </w:rPr>
              <w:t xml:space="preserve"> g.</w:t>
            </w:r>
            <w:r>
              <w:rPr>
                <w:lang w:val="fr-FR"/>
              </w:rPr>
              <w:tab/>
            </w:r>
            <w:r>
              <w:rPr>
                <w:rFonts w:ascii="Courier New" w:hAnsi="Courier New"/>
                <w:lang w:val="fr-FR"/>
              </w:rPr>
              <w:t xml:space="preserve">cout &lt;&lt; x &lt;&lt; "  " &lt;&lt; y &lt;&lt; "  " &lt;&lt; </w:t>
            </w:r>
            <w:r w:rsidRPr="0056591F">
              <w:rPr>
                <w:rFonts w:ascii="Courier New" w:hAnsi="Courier New" w:cs="Courier New"/>
                <w:lang w:val="fr-FR"/>
              </w:rPr>
              <w:t>x + 12 / y - 18</w:t>
            </w:r>
            <w:r>
              <w:rPr>
                <w:rFonts w:ascii="Courier New" w:hAnsi="Courier New"/>
                <w:lang w:val="fr-FR"/>
              </w:rPr>
              <w:t xml:space="preserve"> &lt;&lt; </w:t>
            </w:r>
            <w:proofErr w:type="spellStart"/>
            <w:r>
              <w:rPr>
                <w:rFonts w:ascii="Courier New" w:hAnsi="Courier New"/>
                <w:lang w:val="fr-FR"/>
              </w:rPr>
              <w:t>endl</w:t>
            </w:r>
            <w:proofErr w:type="spellEnd"/>
            <w:r>
              <w:rPr>
                <w:rFonts w:ascii="Courier New" w:hAnsi="Courier New"/>
                <w:lang w:val="fr-FR"/>
              </w:rPr>
              <w:t>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rFonts w:ascii="Courier New" w:hAnsi="Courier New"/>
              </w:rPr>
            </w:pPr>
            <w:r>
              <w:rPr>
                <w:lang w:val="fr-FR"/>
              </w:rPr>
              <w:t xml:space="preserve"> </w:t>
            </w:r>
            <w:r>
              <w:t>h.</w:t>
            </w:r>
            <w:r>
              <w:rPr>
                <w:rFonts w:ascii="Courier New" w:hAnsi="Courier New"/>
              </w:rPr>
              <w:tab/>
            </w:r>
            <w:r w:rsidRPr="0053723C">
              <w:rPr>
                <w:rFonts w:ascii="Courier New" w:hAnsi="Courier New"/>
                <w:color w:val="0000FF"/>
              </w:rPr>
              <w:t>char</w:t>
            </w:r>
            <w:r>
              <w:rPr>
                <w:rFonts w:ascii="Courier New" w:hAnsi="Courier New"/>
              </w:rPr>
              <w:t xml:space="preserve"> grade = 'A';</w:t>
            </w:r>
          </w:p>
          <w:p w:rsidR="00BF015E" w:rsidRDefault="00BF015E" w:rsidP="00BF015E">
            <w:pPr>
              <w:pStyle w:val="BodyText"/>
              <w:ind w:left="720" w:hanging="360"/>
              <w:rPr>
                <w:rFonts w:ascii="Courier New" w:hAnsi="Courier New"/>
              </w:rPr>
            </w:pPr>
            <w:r>
              <w:t xml:space="preserve"> </w:t>
            </w:r>
            <w:proofErr w:type="spellStart"/>
            <w:r>
              <w:t>i</w:t>
            </w:r>
            <w:proofErr w:type="spellEnd"/>
            <w:r>
              <w:t>.</w:t>
            </w:r>
            <w:r>
              <w:rPr>
                <w:rFonts w:ascii="Courier New" w:hAnsi="Courier New"/>
              </w:rPr>
              <w:tab/>
            </w:r>
            <w:proofErr w:type="spellStart"/>
            <w:r w:rsidRPr="0053723C">
              <w:rPr>
                <w:rFonts w:ascii="Courier New" w:hAnsi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/>
              </w:rPr>
              <w:t xml:space="preserve"> num1, num2, num3, num4;</w:t>
            </w:r>
          </w:p>
          <w:p w:rsidR="00BF015E" w:rsidRPr="0053723C" w:rsidRDefault="00BF015E" w:rsidP="00BF015E">
            <w:pPr>
              <w:pStyle w:val="BodyText"/>
              <w:ind w:left="720" w:hanging="360"/>
              <w:rPr>
                <w:rFonts w:ascii="Courier New" w:hAnsi="Courier New"/>
              </w:rPr>
            </w:pPr>
            <w:r>
              <w:t xml:space="preserve"> j.</w:t>
            </w:r>
            <w:r>
              <w:rPr>
                <w:rFonts w:ascii="Courier New" w:hAnsi="Courier New"/>
              </w:rPr>
              <w:tab/>
            </w:r>
            <w:r w:rsidRPr="0053723C">
              <w:rPr>
                <w:rFonts w:ascii="Courier New" w:hAnsi="Courier New"/>
              </w:rPr>
              <w:t xml:space="preserve">x = </w:t>
            </w:r>
            <w:proofErr w:type="spellStart"/>
            <w:r w:rsidRPr="0053723C">
              <w:rPr>
                <w:rFonts w:ascii="Courier New" w:hAnsi="Courier New"/>
                <w:color w:val="0000FF"/>
              </w:rPr>
              <w:t>static_cast</w:t>
            </w:r>
            <w:proofErr w:type="spellEnd"/>
            <w:r w:rsidRPr="0053723C">
              <w:rPr>
                <w:rFonts w:ascii="Courier New" w:hAnsi="Courier New"/>
              </w:rPr>
              <w:t>&lt;</w:t>
            </w:r>
            <w:proofErr w:type="spellStart"/>
            <w:r w:rsidRPr="0053723C">
              <w:rPr>
                <w:rFonts w:ascii="Courier New" w:hAnsi="Courier New"/>
                <w:color w:val="0000FF"/>
              </w:rPr>
              <w:t>int</w:t>
            </w:r>
            <w:proofErr w:type="spellEnd"/>
            <w:r w:rsidRPr="0053723C">
              <w:rPr>
                <w:rFonts w:ascii="Courier New" w:hAnsi="Courier New"/>
              </w:rPr>
              <w:t>&gt;(z + 0.5);</w:t>
            </w:r>
          </w:p>
          <w:p w:rsidR="00BF015E" w:rsidRDefault="00BF015E" w:rsidP="00BF015E">
            <w:pPr>
              <w:autoSpaceDE w:val="0"/>
              <w:autoSpaceDN w:val="0"/>
              <w:adjustRightInd w:val="0"/>
              <w:rPr>
                <w:rFonts w:ascii="AdvP800D" w:hAnsi="AdvP800D" w:cs="AdvP800D"/>
                <w:b/>
                <w:bCs/>
                <w:color w:val="231F20"/>
                <w:sz w:val="26"/>
                <w:szCs w:val="26"/>
              </w:rPr>
            </w:pPr>
          </w:p>
        </w:tc>
      </w:tr>
    </w:tbl>
    <w:p w:rsid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</w:p>
    <w:p w:rsidR="00BF015E" w:rsidRDefault="00BF015E">
      <w:pPr>
        <w:rPr>
          <w:rFonts w:ascii="AdvP800D" w:hAnsi="AdvP800D" w:cs="AdvP800D"/>
          <w:b/>
          <w:bCs/>
          <w:color w:val="231F20"/>
          <w:sz w:val="26"/>
          <w:szCs w:val="26"/>
        </w:rPr>
      </w:pPr>
      <w:r>
        <w:rPr>
          <w:rFonts w:ascii="AdvP800D" w:hAnsi="AdvP800D" w:cs="AdvP800D"/>
          <w:b/>
          <w:bCs/>
          <w:color w:val="231F20"/>
          <w:sz w:val="26"/>
          <w:szCs w:val="26"/>
        </w:rPr>
        <w:br w:type="page"/>
      </w:r>
    </w:p>
    <w:p w:rsidR="00BF015E" w:rsidRPr="00BF015E" w:rsidRDefault="00BF015E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lastRenderedPageBreak/>
        <w:t xml:space="preserve">Q2. Suppose x, y, and z are </w:t>
      </w:r>
      <w:proofErr w:type="spellStart"/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int</w:t>
      </w:r>
      <w:proofErr w:type="spellEnd"/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 xml:space="preserve"> variables and w and t are double variables.</w:t>
      </w:r>
    </w:p>
    <w:p w:rsidR="00BF015E" w:rsidRPr="00BF015E" w:rsidRDefault="00BF015E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What value is assigned to each of these variables after the last statement</w:t>
      </w:r>
      <w:r>
        <w:rPr>
          <w:rFonts w:ascii="AdvP800D" w:hAnsi="AdvP800D" w:cs="AdvP800D"/>
          <w:b/>
          <w:bCs/>
          <w:color w:val="231F20"/>
          <w:sz w:val="26"/>
          <w:szCs w:val="26"/>
        </w:rPr>
        <w:t xml:space="preserve">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executes?</w:t>
      </w:r>
    </w:p>
    <w:p w:rsidR="00BF015E" w:rsidRP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x = 23;</w:t>
      </w:r>
    </w:p>
    <w:p w:rsidR="00BF015E" w:rsidRP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y = 35;</w:t>
      </w:r>
    </w:p>
    <w:p w:rsidR="00BF015E" w:rsidRP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x = x + y / 4 - 3;</w:t>
      </w:r>
    </w:p>
    <w:p w:rsidR="00BF015E" w:rsidRP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z = x % 3;</w:t>
      </w:r>
    </w:p>
    <w:p w:rsidR="00BF015E" w:rsidRP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w = 28 / 3 + 6.5 * 2;</w:t>
      </w:r>
    </w:p>
    <w:p w:rsidR="00BF015E" w:rsidRDefault="00BF015E" w:rsidP="00BF0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t = x / 4.0 + 15 % 4 - 3.5;</w:t>
      </w:r>
    </w:p>
    <w:p w:rsid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286"/>
      </w:tblGrid>
      <w:tr w:rsidR="00BF015E" w:rsidTr="00BF015E">
        <w:tc>
          <w:tcPr>
            <w:tcW w:w="11286" w:type="dxa"/>
          </w:tcPr>
          <w:p w:rsidR="00BF015E" w:rsidRPr="00F03B04" w:rsidRDefault="00BF015E" w:rsidP="00BF015E">
            <w:pPr>
              <w:pStyle w:val="BodyText"/>
              <w:numPr>
                <w:ilvl w:val="0"/>
                <w:numId w:val="8"/>
              </w:numPr>
              <w:rPr>
                <w:rFonts w:ascii="Courier New" w:hAnsi="Courier New"/>
                <w:lang w:val="fr-FR"/>
              </w:rPr>
            </w:pPr>
            <w:r w:rsidRPr="00F03B04">
              <w:rPr>
                <w:rFonts w:ascii="Courier New" w:hAnsi="Courier New"/>
                <w:lang w:val="fr-FR"/>
              </w:rPr>
              <w:t>x = 28</w:t>
            </w:r>
          </w:p>
          <w:p w:rsidR="00BF015E" w:rsidRPr="00F03B04" w:rsidRDefault="00BF015E" w:rsidP="00BF015E">
            <w:pPr>
              <w:pStyle w:val="BodyText"/>
              <w:numPr>
                <w:ilvl w:val="0"/>
                <w:numId w:val="8"/>
              </w:numPr>
              <w:rPr>
                <w:rFonts w:ascii="Courier New" w:hAnsi="Courier New"/>
                <w:lang w:val="fr-FR"/>
              </w:rPr>
            </w:pPr>
            <w:r w:rsidRPr="00F03B04">
              <w:rPr>
                <w:rFonts w:ascii="Courier New" w:hAnsi="Courier New"/>
                <w:lang w:val="fr-FR"/>
              </w:rPr>
              <w:t>y = 35</w:t>
            </w:r>
          </w:p>
          <w:p w:rsidR="00BF015E" w:rsidRPr="00F03B04" w:rsidRDefault="00BF015E" w:rsidP="00BF015E">
            <w:pPr>
              <w:pStyle w:val="BodyText"/>
              <w:numPr>
                <w:ilvl w:val="0"/>
                <w:numId w:val="8"/>
              </w:numPr>
              <w:rPr>
                <w:rFonts w:ascii="Courier New" w:hAnsi="Courier New"/>
                <w:lang w:val="fr-FR"/>
              </w:rPr>
            </w:pPr>
            <w:r w:rsidRPr="00F03B04">
              <w:rPr>
                <w:rFonts w:ascii="Courier New" w:hAnsi="Courier New"/>
                <w:lang w:val="fr-FR"/>
              </w:rPr>
              <w:t>z = 1</w:t>
            </w:r>
          </w:p>
          <w:p w:rsidR="00BF015E" w:rsidRPr="00F03B04" w:rsidRDefault="00BF015E" w:rsidP="00BF015E">
            <w:pPr>
              <w:pStyle w:val="BodyText"/>
              <w:numPr>
                <w:ilvl w:val="0"/>
                <w:numId w:val="8"/>
              </w:numPr>
              <w:rPr>
                <w:rFonts w:ascii="Courier New" w:hAnsi="Courier New"/>
                <w:lang w:val="fr-FR"/>
              </w:rPr>
            </w:pPr>
            <w:r w:rsidRPr="00F03B04">
              <w:rPr>
                <w:rFonts w:ascii="Courier New" w:hAnsi="Courier New"/>
                <w:lang w:val="fr-FR"/>
              </w:rPr>
              <w:t>w = 22</w:t>
            </w:r>
            <w:r>
              <w:rPr>
                <w:rFonts w:ascii="Courier New" w:hAnsi="Courier New"/>
                <w:lang w:val="fr-FR"/>
              </w:rPr>
              <w:t>.00</w:t>
            </w:r>
          </w:p>
          <w:p w:rsidR="00BF015E" w:rsidRPr="00F03B04" w:rsidRDefault="00BF015E" w:rsidP="00BF015E">
            <w:pPr>
              <w:pStyle w:val="BodyText"/>
              <w:numPr>
                <w:ilvl w:val="0"/>
                <w:numId w:val="8"/>
              </w:numPr>
              <w:rPr>
                <w:rFonts w:ascii="Courier New" w:hAnsi="Courier New"/>
                <w:lang w:val="fr-FR"/>
              </w:rPr>
            </w:pPr>
            <w:r w:rsidRPr="00F03B04">
              <w:rPr>
                <w:rFonts w:ascii="Courier New" w:hAnsi="Courier New"/>
                <w:lang w:val="fr-FR"/>
              </w:rPr>
              <w:t>t = 6.5</w:t>
            </w:r>
          </w:p>
          <w:p w:rsidR="00BF015E" w:rsidRDefault="00BF015E" w:rsidP="00BF015E">
            <w:pPr>
              <w:autoSpaceDE w:val="0"/>
              <w:autoSpaceDN w:val="0"/>
              <w:adjustRightInd w:val="0"/>
              <w:rPr>
                <w:rFonts w:ascii="AdvP800D" w:hAnsi="AdvP800D" w:cs="AdvP800D"/>
                <w:b/>
                <w:bCs/>
                <w:color w:val="231F20"/>
                <w:sz w:val="26"/>
                <w:szCs w:val="26"/>
              </w:rPr>
            </w:pPr>
          </w:p>
        </w:tc>
      </w:tr>
    </w:tbl>
    <w:p w:rsid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</w:p>
    <w:p w:rsidR="00BF015E" w:rsidRDefault="00BF015E" w:rsidP="00BF015E">
      <w:pPr>
        <w:autoSpaceDE w:val="0"/>
        <w:autoSpaceDN w:val="0"/>
        <w:adjustRightInd w:val="0"/>
        <w:spacing w:after="0"/>
        <w:rPr>
          <w:rFonts w:ascii="AdvP800D" w:hAnsi="AdvP800D" w:cs="AdvP800D"/>
          <w:b/>
          <w:bCs/>
          <w:color w:val="231F20"/>
          <w:sz w:val="26"/>
          <w:szCs w:val="26"/>
        </w:rPr>
      </w:pPr>
    </w:p>
    <w:p w:rsidR="00BF015E" w:rsidRDefault="00BF015E">
      <w:pPr>
        <w:rPr>
          <w:rFonts w:ascii="AdvP800D" w:hAnsi="AdvP800D" w:cs="AdvP800D"/>
          <w:b/>
          <w:bCs/>
          <w:color w:val="231F20"/>
          <w:sz w:val="26"/>
          <w:szCs w:val="26"/>
        </w:rPr>
      </w:pPr>
      <w:r>
        <w:rPr>
          <w:rFonts w:ascii="AdvP800D" w:hAnsi="AdvP800D" w:cs="AdvP800D"/>
          <w:b/>
          <w:bCs/>
          <w:color w:val="231F20"/>
          <w:sz w:val="26"/>
          <w:szCs w:val="26"/>
        </w:rPr>
        <w:br w:type="page"/>
      </w:r>
    </w:p>
    <w:p w:rsidR="00BF015E" w:rsidRPr="00BF015E" w:rsidRDefault="00BF015E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b/>
          <w:bCs/>
          <w:color w:val="231F20"/>
          <w:sz w:val="26"/>
          <w:szCs w:val="26"/>
        </w:rPr>
      </w:pPr>
      <w:r>
        <w:rPr>
          <w:rFonts w:ascii="AdvP800D" w:hAnsi="AdvP800D" w:cs="AdvP800D"/>
          <w:b/>
          <w:bCs/>
          <w:color w:val="231F20"/>
          <w:sz w:val="26"/>
          <w:szCs w:val="26"/>
        </w:rPr>
        <w:lastRenderedPageBreak/>
        <w:t xml:space="preserve">Q3. </w:t>
      </w:r>
      <w:r w:rsidRPr="00BF015E">
        <w:rPr>
          <w:rFonts w:ascii="AdvP800D" w:hAnsi="AdvP800D" w:cs="AdvP800D"/>
          <w:b/>
          <w:bCs/>
          <w:color w:val="231F20"/>
          <w:sz w:val="26"/>
          <w:szCs w:val="26"/>
        </w:rPr>
        <w:t>The following program has syntax errors. Correct them. On each successive line, assume that any preceding error has been corrected.</w:t>
      </w:r>
    </w:p>
    <w:tbl>
      <w:tblPr>
        <w:tblStyle w:val="TableGrid"/>
        <w:tblW w:w="0" w:type="auto"/>
        <w:tblLook w:val="04A0"/>
      </w:tblPr>
      <w:tblGrid>
        <w:gridCol w:w="11286"/>
      </w:tblGrid>
      <w:tr w:rsidR="00BF015E" w:rsidTr="00BF015E">
        <w:tc>
          <w:tcPr>
            <w:tcW w:w="11286" w:type="dxa"/>
          </w:tcPr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#include </w:t>
            </w: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&lt;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io_stream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&gt;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const </w:t>
            </w:r>
            <w:proofErr w:type="spellStart"/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>int</w:t>
            </w:r>
            <w:proofErr w:type="spellEnd"/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 </w:t>
            </w: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TOP_NUM = 753,409;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const </w:t>
            </w: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PAY_RATE = 18.35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0688bc49.B" w:hAnsi="AdvOT0688bc49.B" w:cs="AdvOT0688bc49.B"/>
                <w:color w:val="638EAF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main() </w:t>
            </w:r>
            <w:proofErr w:type="spellStart"/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>int</w:t>
            </w:r>
            <w:proofErr w:type="spellEnd"/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{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>int</w:t>
            </w:r>
            <w:proofErr w:type="spellEnd"/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testScore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projectScore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double </w:t>
            </w: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temp;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double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payCheck</w:t>
            </w:r>
            <w:proofErr w:type="spellEnd"/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testScore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= 88;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projectScore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= 22;</w:t>
            </w:r>
          </w:p>
          <w:p w:rsidR="00BF015E" w:rsidRP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P800D" w:hAnsi="AdvP800D" w:cs="AdvP800D"/>
                <w:b/>
                <w:bCs/>
                <w:color w:val="231F20"/>
                <w:sz w:val="26"/>
                <w:szCs w:val="26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cout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testScore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&lt;&lt; " " &lt;&lt;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projectScore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endl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temp = 82;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newTemp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testScore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+ 2 *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projectScore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first = 2 * TOP_NUM;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TOP _NUM = TOP _NUM - 919;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cout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&lt;&lt; first &lt;&lt; " " TOP_NUM &lt;&lt;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endl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paycheck =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hoursWorked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* PAY_RATE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cout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 xml:space="preserve"> &lt;&lt; "Wages = " &lt;&lt; paycheck &lt;&lt; </w:t>
            </w:r>
            <w:proofErr w:type="spellStart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endl</w:t>
            </w:r>
            <w:proofErr w:type="spellEnd"/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OT825c8005" w:hAnsi="AdvOT825c8005" w:cs="AdvOT825c8005"/>
                <w:color w:val="231F20"/>
                <w:sz w:val="19"/>
                <w:szCs w:val="19"/>
              </w:rPr>
            </w:pPr>
            <w:r>
              <w:rPr>
                <w:rFonts w:ascii="AdvOT0688bc49.B" w:hAnsi="AdvOT0688bc49.B" w:cs="AdvOT0688bc49.B"/>
                <w:color w:val="638EAF"/>
                <w:sz w:val="19"/>
                <w:szCs w:val="19"/>
              </w:rPr>
              <w:t xml:space="preserve">return </w:t>
            </w: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0;</w:t>
            </w:r>
          </w:p>
          <w:p w:rsidR="00BF015E" w:rsidRDefault="00BF015E" w:rsidP="006D5002">
            <w:pPr>
              <w:autoSpaceDE w:val="0"/>
              <w:autoSpaceDN w:val="0"/>
              <w:adjustRightInd w:val="0"/>
              <w:spacing w:line="480" w:lineRule="auto"/>
              <w:rPr>
                <w:rFonts w:ascii="AdvP800D" w:hAnsi="AdvP800D" w:cs="AdvP800D"/>
                <w:color w:val="231F20"/>
              </w:rPr>
            </w:pPr>
            <w:r>
              <w:rPr>
                <w:rFonts w:ascii="AdvOT825c8005" w:hAnsi="AdvOT825c8005" w:cs="AdvOT825c8005"/>
                <w:color w:val="231F20"/>
                <w:sz w:val="19"/>
                <w:szCs w:val="19"/>
              </w:rPr>
              <w:t>}</w:t>
            </w:r>
          </w:p>
        </w:tc>
      </w:tr>
    </w:tbl>
    <w:p w:rsidR="00BF015E" w:rsidRDefault="00BF015E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6D5002" w:rsidRDefault="006D5002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6D5002" w:rsidRDefault="006D5002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>Answer:</w:t>
      </w:r>
    </w:p>
    <w:tbl>
      <w:tblPr>
        <w:tblStyle w:val="TableGrid"/>
        <w:tblW w:w="0" w:type="auto"/>
        <w:tblLook w:val="04A0"/>
      </w:tblPr>
      <w:tblGrid>
        <w:gridCol w:w="11286"/>
      </w:tblGrid>
      <w:tr w:rsidR="006D5002" w:rsidTr="006D5002">
        <w:tc>
          <w:tcPr>
            <w:tcW w:w="11286" w:type="dxa"/>
          </w:tcPr>
          <w:p w:rsidR="006D5002" w:rsidRDefault="006D5002" w:rsidP="006D5002">
            <w:pPr>
              <w:pStyle w:val="BodyText"/>
              <w:ind w:left="360" w:hanging="360"/>
            </w:pPr>
            <w:r>
              <w:t>. A correct answer is: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#include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iostream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&gt;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using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namespace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std;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TOP_NUM = 753409;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PAY_</w:t>
            </w:r>
            <w:smartTag w:uri="urn:schemas-microsoft-com:office:smarttags" w:element="stockticker">
              <w:r w:rsidRPr="00EA2A1A">
                <w:rPr>
                  <w:rFonts w:ascii="Courier New" w:hAnsi="Courier New" w:cs="Courier New"/>
                  <w:sz w:val="19"/>
                  <w:szCs w:val="19"/>
                </w:rPr>
                <w:t>RATE</w:t>
              </w:r>
            </w:smartTag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= 18.35;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main()  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testScore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,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projectScore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temp;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payCheck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newTemp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first;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double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hoursWorked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lastRenderedPageBreak/>
              <w:t xml:space="preserve">   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testScore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= 88;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projectScore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= 22;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cout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testScore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" "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projectScore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endl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temp = 82;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newTemp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testScore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+ 2 *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projectScore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first = 2 * TOP_NUM;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cout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first &lt;&lt; " " &lt;&lt; TOP_NUM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endl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cout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"Enter hours worked: ";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cin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&gt;&gt;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hoursWorked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cout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endl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payCheck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hoursWorked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* PAY_</w:t>
            </w:r>
            <w:smartTag w:uri="urn:schemas-microsoft-com:office:smarttags" w:element="stockticker">
              <w:r w:rsidRPr="00EA2A1A">
                <w:rPr>
                  <w:rFonts w:ascii="Courier New" w:hAnsi="Courier New" w:cs="Courier New"/>
                  <w:sz w:val="19"/>
                  <w:szCs w:val="19"/>
                </w:rPr>
                <w:t>RATE</w:t>
              </w:r>
            </w:smartTag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cout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"Wages = "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payCheck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&lt;&lt; </w:t>
            </w:r>
            <w:proofErr w:type="spellStart"/>
            <w:r w:rsidRPr="00EA2A1A">
              <w:rPr>
                <w:rFonts w:ascii="Courier New" w:hAnsi="Courier New" w:cs="Courier New"/>
                <w:sz w:val="19"/>
                <w:szCs w:val="19"/>
              </w:rPr>
              <w:t>endl</w:t>
            </w:r>
            <w:proofErr w:type="spellEnd"/>
            <w:r w:rsidRPr="00EA2A1A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</w:p>
          <w:p w:rsidR="006D5002" w:rsidRPr="00EA2A1A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  </w:t>
            </w:r>
            <w:r w:rsidRPr="00EA2A1A">
              <w:rPr>
                <w:rFonts w:ascii="Courier New" w:hAnsi="Courier New" w:cs="Courier New"/>
                <w:color w:val="0000FF"/>
                <w:sz w:val="19"/>
                <w:szCs w:val="19"/>
              </w:rPr>
              <w:t>return</w:t>
            </w:r>
            <w:r w:rsidRPr="00EA2A1A">
              <w:rPr>
                <w:rFonts w:ascii="Courier New" w:hAnsi="Courier New" w:cs="Courier New"/>
                <w:sz w:val="19"/>
                <w:szCs w:val="19"/>
              </w:rPr>
              <w:t xml:space="preserve"> 0;</w:t>
            </w:r>
          </w:p>
          <w:p w:rsidR="006D5002" w:rsidRDefault="006D5002" w:rsidP="006D500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EA2A1A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6D5002" w:rsidRDefault="006D5002" w:rsidP="006D5002">
            <w:pPr>
              <w:pStyle w:val="BTxt"/>
              <w:ind w:left="720" w:hanging="360"/>
            </w:pPr>
          </w:p>
          <w:p w:rsidR="006D5002" w:rsidRDefault="006D5002" w:rsidP="006D5002">
            <w:pPr>
              <w:autoSpaceDE w:val="0"/>
              <w:autoSpaceDN w:val="0"/>
              <w:adjustRightInd w:val="0"/>
              <w:rPr>
                <w:rFonts w:ascii="AdvP800D" w:hAnsi="AdvP800D" w:cs="AdvP800D"/>
                <w:color w:val="231F20"/>
              </w:rPr>
            </w:pPr>
          </w:p>
        </w:tc>
      </w:tr>
    </w:tbl>
    <w:p w:rsidR="006D5002" w:rsidRDefault="006D5002" w:rsidP="00BF015E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6D5002" w:rsidRDefault="006D5002" w:rsidP="006D5002">
      <w:pPr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br w:type="page"/>
      </w:r>
    </w:p>
    <w:sectPr w:rsidR="006D5002" w:rsidSect="00BF015E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vP00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vP800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0688bc49.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825c800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7BC"/>
    <w:multiLevelType w:val="hybridMultilevel"/>
    <w:tmpl w:val="443071A6"/>
    <w:lvl w:ilvl="0" w:tplc="D750AA3C">
      <w:start w:val="1"/>
      <w:numFmt w:val="lowerLetter"/>
      <w:lvlText w:val="%1."/>
      <w:lvlJc w:val="left"/>
      <w:pPr>
        <w:ind w:left="720" w:hanging="360"/>
      </w:pPr>
      <w:rPr>
        <w:rFonts w:ascii="AdvP00BD" w:hAnsi="AdvP00BD" w:cs="AdvP00BD" w:hint="default"/>
        <w:color w:val="CB6D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21ED8"/>
    <w:multiLevelType w:val="hybridMultilevel"/>
    <w:tmpl w:val="FC24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25147"/>
    <w:multiLevelType w:val="hybridMultilevel"/>
    <w:tmpl w:val="9D680508"/>
    <w:lvl w:ilvl="0" w:tplc="D750AA3C">
      <w:start w:val="1"/>
      <w:numFmt w:val="lowerLetter"/>
      <w:lvlText w:val="%1."/>
      <w:lvlJc w:val="left"/>
      <w:pPr>
        <w:ind w:left="1080" w:hanging="360"/>
      </w:pPr>
      <w:rPr>
        <w:rFonts w:ascii="AdvP00BD" w:hAnsi="AdvP00BD" w:cs="AdvP00BD" w:hint="default"/>
        <w:color w:val="CB6D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B37775"/>
    <w:multiLevelType w:val="hybridMultilevel"/>
    <w:tmpl w:val="25D85444"/>
    <w:lvl w:ilvl="0" w:tplc="0409000F">
      <w:start w:val="1"/>
      <w:numFmt w:val="decimal"/>
      <w:lvlText w:val="%1."/>
      <w:lvlJc w:val="left"/>
      <w:pPr>
        <w:ind w:left="82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5F4A6D8D"/>
    <w:multiLevelType w:val="hybridMultilevel"/>
    <w:tmpl w:val="014C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829F1"/>
    <w:multiLevelType w:val="hybridMultilevel"/>
    <w:tmpl w:val="5E60DC3A"/>
    <w:lvl w:ilvl="0" w:tplc="D750AA3C">
      <w:start w:val="1"/>
      <w:numFmt w:val="lowerLetter"/>
      <w:lvlText w:val="%1."/>
      <w:lvlJc w:val="left"/>
      <w:pPr>
        <w:ind w:left="1080" w:hanging="360"/>
      </w:pPr>
      <w:rPr>
        <w:rFonts w:ascii="AdvP00BD" w:hAnsi="AdvP00BD" w:cs="AdvP00BD" w:hint="default"/>
        <w:color w:val="CB6D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337045"/>
    <w:multiLevelType w:val="hybridMultilevel"/>
    <w:tmpl w:val="33C8D52C"/>
    <w:lvl w:ilvl="0" w:tplc="A14EB2E6">
      <w:start w:val="1"/>
      <w:numFmt w:val="lowerLetter"/>
      <w:lvlText w:val="%1."/>
      <w:lvlJc w:val="left"/>
      <w:pPr>
        <w:ind w:left="82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73BF2AE7"/>
    <w:multiLevelType w:val="hybridMultilevel"/>
    <w:tmpl w:val="403237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CB6D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15E"/>
    <w:rsid w:val="00153306"/>
    <w:rsid w:val="004D0995"/>
    <w:rsid w:val="006D5002"/>
    <w:rsid w:val="008810C6"/>
    <w:rsid w:val="00BF015E"/>
    <w:rsid w:val="00CF440A"/>
    <w:rsid w:val="00D63CE9"/>
    <w:rsid w:val="00FE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5E"/>
    <w:pPr>
      <w:ind w:left="720"/>
      <w:contextualSpacing/>
    </w:pPr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F015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015E"/>
    <w:rPr>
      <w:rFonts w:ascii="Times New Roman" w:eastAsia="Times New Roman" w:hAnsi="Times New Roman" w:cs="Times New Roman"/>
      <w:sz w:val="20"/>
      <w:szCs w:val="20"/>
    </w:rPr>
  </w:style>
  <w:style w:type="paragraph" w:customStyle="1" w:styleId="BTxt">
    <w:name w:val="BTxt"/>
    <w:basedOn w:val="Normal"/>
    <w:rsid w:val="006D50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2017-10-09T10:22:00Z</dcterms:created>
  <dcterms:modified xsi:type="dcterms:W3CDTF">2017-10-09T11:10:00Z</dcterms:modified>
</cp:coreProperties>
</file>