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48"/>
        </w:rPr>
        <w:t>CAPACITY PLAN DOCUMENT</w:t>
      </w:r>
    </w:p>
    <w:p>
      <w:pPr>
        <w:jc w:val="center"/>
      </w:pPr>
      <w:r>
        <w:rPr>
          <w:rFonts w:ascii="Calibri" w:hAnsi="Calibri"/>
          <w:i/>
          <w:color w:val="595959"/>
          <w:sz w:val="28"/>
        </w:rPr>
        <w:t>Livin' Merchant &amp; RM Tools (SATU) - Superpower Integrated Capacity Plan</w:t>
      </w:r>
    </w:p>
    <w:p>
      <w:pPr>
        <w:jc w:val="center"/>
      </w:pPr>
      <w:r>
        <w:rPr>
          <w:rFonts w:ascii="Calibri" w:hAnsi="Calibri"/>
          <w:b/>
          <w:sz w:val="22"/>
        </w:rPr>
        <w:t>26 August 2026 | Document Version 5.0 Master</w:t>
      </w:r>
    </w:p>
    <w:p>
      <w:pPr>
        <w:spacing w:after="240"/>
      </w:pPr>
    </w:p>
    <w:p>
      <w:pPr>
        <w:pStyle w:val="Heading1"/>
      </w:pPr>
      <w:r>
        <w:rPr>
          <w:color w:val="1F4E78"/>
        </w:rPr>
        <w:t>Document Purpose</w:t>
      </w:r>
    </w:p>
    <w:p>
      <w:r>
        <w:rPr>
          <w:rFonts w:ascii="Calibri" w:hAnsi="Calibri"/>
          <w:sz w:val="22"/>
        </w:rPr>
        <w:t>Dokumen ini disusun sebagai acuan resmi (Master Capacity Plan Document) perencanaan kapasitas infrastruktur dan teknologi untuk mendukung operasional sistem Livin' Merchant dan RM Tools (SATU) rentang tahun 2025 hingga 2029. Dokumen ini mengintegrasikan seluruh komponen arsitektur, parameter beban bisnis, hasil uji beban (Performance Testing), serta model ekstrapolasi matematika Power-Law untuk menentukan kebutuhan pengadaan vCPU, Memory, Storage, dan Lisensi secara presisi.</w:t>
      </w:r>
    </w:p>
    <w:p>
      <w:pPr>
        <w:pStyle w:val="Heading1"/>
      </w:pPr>
      <w:r>
        <w:rPr>
          <w:color w:val="1F4E78"/>
        </w:rPr>
        <w:t>Document Change Control</w:t>
      </w:r>
    </w:p>
    <w:tbl>
      <w:tblPr>
        <w:tblW w:type="auto" w:w="0"/>
        <w:jc w:val="center"/>
        <w:tblLook w:firstColumn="1" w:firstRow="1" w:lastColumn="0" w:lastRow="0" w:noHBand="0" w:noVBand="1" w:val="04A0"/>
        <w:tblBorders>
          <w:top w:val="single" w:sz="4" w:space="0" w:color="D9D9D9"/>
          <w:left w:val="none"/>
          <w:bottom w:val="single" w:sz="8" w:space="0" w:color="1F4E78"/>
          <w:right w:val="none"/>
          <w:insideH w:val="single" w:sz="4" w:space="0" w:color="E0E0E0"/>
          <w:insideV w:val="none"/>
        </w:tblBorders>
      </w:tblPr>
      <w:tblGrid>
        <w:gridCol w:w="1872"/>
        <w:gridCol w:w="1872"/>
        <w:gridCol w:w="1872"/>
        <w:gridCol w:w="1872"/>
        <w:gridCol w:w="1872"/>
      </w:tblGrid>
      <w:tr>
        <w:tc>
          <w:tcPr>
            <w:tcW w:type="dxa" w:w="1872"/>
            <w:shd w:fill="1F4E78"/>
          </w:tcPr>
          <w:p>
            <w:pPr>
              <w:spacing w:before="60" w:after="60"/>
              <w:jc w:val="center"/>
            </w:pPr>
            <w:r>
              <w:rPr>
                <w:rFonts w:ascii="Calibri" w:hAnsi="Calibri"/>
                <w:b/>
                <w:i w:val="0"/>
                <w:color w:val="FFFFFF"/>
                <w:sz w:val="18"/>
              </w:rPr>
              <w:t>Version</w:t>
            </w:r>
          </w:p>
        </w:tc>
        <w:tc>
          <w:tcPr>
            <w:tcW w:type="dxa" w:w="1872"/>
            <w:shd w:fill="1F4E78"/>
          </w:tcPr>
          <w:p>
            <w:pPr>
              <w:spacing w:before="60" w:after="60"/>
              <w:jc w:val="center"/>
            </w:pPr>
            <w:r>
              <w:rPr>
                <w:rFonts w:ascii="Calibri" w:hAnsi="Calibri"/>
                <w:b/>
                <w:i w:val="0"/>
                <w:color w:val="FFFFFF"/>
                <w:sz w:val="18"/>
              </w:rPr>
              <w:t>Date</w:t>
            </w:r>
          </w:p>
        </w:tc>
        <w:tc>
          <w:tcPr>
            <w:tcW w:type="dxa" w:w="1872"/>
            <w:shd w:fill="1F4E78"/>
          </w:tcPr>
          <w:p>
            <w:pPr>
              <w:spacing w:before="60" w:after="60"/>
              <w:jc w:val="center"/>
            </w:pPr>
            <w:r>
              <w:rPr>
                <w:rFonts w:ascii="Calibri" w:hAnsi="Calibri"/>
                <w:b/>
                <w:i w:val="0"/>
                <w:color w:val="FFFFFF"/>
                <w:sz w:val="18"/>
              </w:rPr>
              <w:t>Authors</w:t>
            </w:r>
          </w:p>
        </w:tc>
        <w:tc>
          <w:tcPr>
            <w:tcW w:type="dxa" w:w="1872"/>
            <w:shd w:fill="1F4E78"/>
          </w:tcPr>
          <w:p>
            <w:pPr>
              <w:spacing w:before="60" w:after="60"/>
              <w:jc w:val="center"/>
            </w:pPr>
            <w:r>
              <w:rPr>
                <w:rFonts w:ascii="Calibri" w:hAnsi="Calibri"/>
                <w:b/>
                <w:i w:val="0"/>
                <w:color w:val="FFFFFF"/>
                <w:sz w:val="18"/>
              </w:rPr>
              <w:t>Summary of Changes</w:t>
            </w:r>
          </w:p>
        </w:tc>
        <w:tc>
          <w:tcPr>
            <w:tcW w:type="dxa" w:w="1872"/>
            <w:shd w:fill="1F4E78"/>
          </w:tcPr>
          <w:p>
            <w:pPr>
              <w:spacing w:before="60" w:after="60"/>
              <w:jc w:val="center"/>
            </w:pPr>
            <w:r>
              <w:rPr>
                <w:rFonts w:ascii="Calibri" w:hAnsi="Calibri"/>
                <w:b/>
                <w:i w:val="0"/>
                <w:color w:val="FFFFFF"/>
                <w:sz w:val="18"/>
              </w:rPr>
              <w:t>Underlying Documents</w:t>
            </w:r>
          </w:p>
        </w:tc>
      </w:tr>
      <w:tr>
        <w:tc>
          <w:tcPr>
            <w:tcW w:type="dxa" w:w="1872"/>
            <w:shd w:fill="F9FAFB"/>
          </w:tcPr>
          <w:p>
            <w:pPr>
              <w:spacing w:before="60" w:after="60"/>
              <w:jc w:val="center"/>
            </w:pPr>
            <w:r>
              <w:rPr>
                <w:rFonts w:ascii="Calibri" w:hAnsi="Calibri"/>
                <w:b w:val="0"/>
                <w:i w:val="0"/>
                <w:color w:val="000000"/>
                <w:sz w:val="18"/>
              </w:rPr>
              <w:t>v1.0</w:t>
            </w:r>
          </w:p>
        </w:tc>
        <w:tc>
          <w:tcPr>
            <w:tcW w:type="dxa" w:w="1872"/>
            <w:shd w:fill="F9FAFB"/>
          </w:tcPr>
          <w:p>
            <w:pPr>
              <w:spacing w:before="60" w:after="60"/>
              <w:jc w:val="center"/>
            </w:pPr>
            <w:r>
              <w:rPr>
                <w:rFonts w:ascii="Calibri" w:hAnsi="Calibri"/>
                <w:b w:val="0"/>
                <w:i w:val="0"/>
                <w:color w:val="000000"/>
                <w:sz w:val="18"/>
              </w:rPr>
              <w:t>14/07/2023</w:t>
            </w:r>
          </w:p>
        </w:tc>
        <w:tc>
          <w:tcPr>
            <w:tcW w:type="dxa" w:w="1872"/>
            <w:shd w:fill="F9FAFB"/>
          </w:tcPr>
          <w:p>
            <w:pPr>
              <w:spacing w:before="60" w:after="60"/>
              <w:jc w:val="left"/>
            </w:pPr>
            <w:r>
              <w:rPr>
                <w:rFonts w:ascii="Calibri" w:hAnsi="Calibri"/>
                <w:b w:val="0"/>
                <w:i w:val="0"/>
                <w:color w:val="000000"/>
                <w:sz w:val="18"/>
              </w:rPr>
              <w:t>Solution Architect Team</w:t>
            </w:r>
          </w:p>
        </w:tc>
        <w:tc>
          <w:tcPr>
            <w:tcW w:type="dxa" w:w="1872"/>
            <w:shd w:fill="F9FAFB"/>
          </w:tcPr>
          <w:p>
            <w:pPr>
              <w:spacing w:before="60" w:after="60"/>
              <w:jc w:val="left"/>
            </w:pPr>
            <w:r>
              <w:rPr>
                <w:rFonts w:ascii="Calibri" w:hAnsi="Calibri"/>
                <w:b w:val="0"/>
                <w:i w:val="0"/>
                <w:color w:val="000000"/>
                <w:sz w:val="18"/>
              </w:rPr>
              <w:t>Capacity Plan Baseline Livin' Merchant Phase 1</w:t>
            </w:r>
          </w:p>
        </w:tc>
        <w:tc>
          <w:tcPr>
            <w:tcW w:type="dxa" w:w="1872"/>
            <w:shd w:fill="F9FAFB"/>
          </w:tcPr>
          <w:p>
            <w:pPr>
              <w:spacing w:before="60" w:after="60"/>
              <w:jc w:val="left"/>
            </w:pPr>
            <w:r>
              <w:rPr>
                <w:rFonts w:ascii="Calibri" w:hAnsi="Calibri"/>
                <w:b w:val="0"/>
                <w:i w:val="0"/>
                <w:color w:val="000000"/>
                <w:sz w:val="18"/>
              </w:rPr>
              <w:t>Caplan LM 2023</w:t>
            </w:r>
          </w:p>
        </w:tc>
      </w:tr>
      <w:tr>
        <w:tc>
          <w:tcPr>
            <w:tcW w:type="dxa" w:w="1872"/>
            <w:shd w:fill="FFFFFF"/>
          </w:tcPr>
          <w:p>
            <w:pPr>
              <w:spacing w:before="60" w:after="60"/>
              <w:jc w:val="center"/>
            </w:pPr>
            <w:r>
              <w:rPr>
                <w:rFonts w:ascii="Calibri" w:hAnsi="Calibri"/>
                <w:b w:val="0"/>
                <w:i w:val="0"/>
                <w:color w:val="000000"/>
                <w:sz w:val="18"/>
              </w:rPr>
              <w:t>v2.0</w:t>
            </w:r>
          </w:p>
        </w:tc>
        <w:tc>
          <w:tcPr>
            <w:tcW w:type="dxa" w:w="1872"/>
            <w:shd w:fill="FFFFFF"/>
          </w:tcPr>
          <w:p>
            <w:pPr>
              <w:spacing w:before="60" w:after="60"/>
              <w:jc w:val="center"/>
            </w:pPr>
            <w:r>
              <w:rPr>
                <w:rFonts w:ascii="Calibri" w:hAnsi="Calibri"/>
                <w:b w:val="0"/>
                <w:i w:val="0"/>
                <w:color w:val="000000"/>
                <w:sz w:val="18"/>
              </w:rPr>
              <w:t>12/08/2024</w:t>
            </w:r>
          </w:p>
        </w:tc>
        <w:tc>
          <w:tcPr>
            <w:tcW w:type="dxa" w:w="1872"/>
            <w:shd w:fill="FFFFFF"/>
          </w:tcPr>
          <w:p>
            <w:pPr>
              <w:spacing w:before="60" w:after="60"/>
              <w:jc w:val="left"/>
            </w:pPr>
            <w:r>
              <w:rPr>
                <w:rFonts w:ascii="Calibri" w:hAnsi="Calibri"/>
                <w:b w:val="0"/>
                <w:i w:val="0"/>
                <w:color w:val="000000"/>
                <w:sz w:val="18"/>
              </w:rPr>
              <w:t>Capacity Planning Team</w:t>
            </w:r>
          </w:p>
        </w:tc>
        <w:tc>
          <w:tcPr>
            <w:tcW w:type="dxa" w:w="1872"/>
            <w:shd w:fill="FFFFFF"/>
          </w:tcPr>
          <w:p>
            <w:pPr>
              <w:spacing w:before="60" w:after="60"/>
              <w:jc w:val="left"/>
            </w:pPr>
            <w:r>
              <w:rPr>
                <w:rFonts w:ascii="Calibri" w:hAnsi="Calibri"/>
                <w:b w:val="0"/>
                <w:i w:val="0"/>
                <w:color w:val="000000"/>
                <w:sz w:val="18"/>
              </w:rPr>
              <w:t>Capacity Plan Livin' Merchant Phase 3 &amp; 3.1</w:t>
            </w:r>
          </w:p>
        </w:tc>
        <w:tc>
          <w:tcPr>
            <w:tcW w:type="dxa" w:w="1872"/>
            <w:shd w:fill="FFFFFF"/>
          </w:tcPr>
          <w:p>
            <w:pPr>
              <w:spacing w:before="60" w:after="60"/>
              <w:jc w:val="left"/>
            </w:pPr>
            <w:r>
              <w:rPr>
                <w:rFonts w:ascii="Calibri" w:hAnsi="Calibri"/>
                <w:b w:val="0"/>
                <w:i w:val="0"/>
                <w:color w:val="000000"/>
                <w:sz w:val="18"/>
              </w:rPr>
              <w:t>Spek PT LM 3.1</w:t>
            </w:r>
          </w:p>
        </w:tc>
      </w:tr>
      <w:tr>
        <w:tc>
          <w:tcPr>
            <w:tcW w:type="dxa" w:w="1872"/>
            <w:shd w:fill="F9FAFB"/>
          </w:tcPr>
          <w:p>
            <w:pPr>
              <w:spacing w:before="60" w:after="60"/>
              <w:jc w:val="center"/>
            </w:pPr>
            <w:r>
              <w:rPr>
                <w:rFonts w:ascii="Calibri" w:hAnsi="Calibri"/>
                <w:b w:val="0"/>
                <w:i w:val="0"/>
                <w:color w:val="000000"/>
                <w:sz w:val="18"/>
              </w:rPr>
              <w:t>v3.0</w:t>
            </w:r>
          </w:p>
        </w:tc>
        <w:tc>
          <w:tcPr>
            <w:tcW w:type="dxa" w:w="1872"/>
            <w:shd w:fill="F9FAFB"/>
          </w:tcPr>
          <w:p>
            <w:pPr>
              <w:spacing w:before="60" w:after="60"/>
              <w:jc w:val="center"/>
            </w:pPr>
            <w:r>
              <w:rPr>
                <w:rFonts w:ascii="Calibri" w:hAnsi="Calibri"/>
                <w:b w:val="0"/>
                <w:i w:val="0"/>
                <w:color w:val="000000"/>
                <w:sz w:val="18"/>
              </w:rPr>
              <w:t>12/05/2025</w:t>
            </w:r>
          </w:p>
        </w:tc>
        <w:tc>
          <w:tcPr>
            <w:tcW w:type="dxa" w:w="1872"/>
            <w:shd w:fill="F9FAFB"/>
          </w:tcPr>
          <w:p>
            <w:pPr>
              <w:spacing w:before="60" w:after="60"/>
              <w:jc w:val="left"/>
            </w:pPr>
            <w:r>
              <w:rPr>
                <w:rFonts w:ascii="Calibri" w:hAnsi="Calibri"/>
                <w:b w:val="0"/>
                <w:i w:val="0"/>
                <w:color w:val="000000"/>
                <w:sz w:val="18"/>
              </w:rPr>
              <w:t>IT Channel Delivery</w:t>
            </w:r>
          </w:p>
        </w:tc>
        <w:tc>
          <w:tcPr>
            <w:tcW w:type="dxa" w:w="1872"/>
            <w:shd w:fill="F9FAFB"/>
          </w:tcPr>
          <w:p>
            <w:pPr>
              <w:spacing w:before="60" w:after="60"/>
              <w:jc w:val="left"/>
            </w:pPr>
            <w:r>
              <w:rPr>
                <w:rFonts w:ascii="Calibri" w:hAnsi="Calibri"/>
                <w:b w:val="0"/>
                <w:i w:val="0"/>
                <w:color w:val="000000"/>
                <w:sz w:val="18"/>
              </w:rPr>
              <w:t>Capacity Plan Livin' Merchant R4 &amp; On Premise</w:t>
            </w:r>
          </w:p>
        </w:tc>
        <w:tc>
          <w:tcPr>
            <w:tcW w:type="dxa" w:w="1872"/>
            <w:shd w:fill="F9FAFB"/>
          </w:tcPr>
          <w:p>
            <w:pPr>
              <w:spacing w:before="60" w:after="60"/>
              <w:jc w:val="left"/>
            </w:pPr>
            <w:r>
              <w:rPr>
                <w:rFonts w:ascii="Calibri" w:hAnsi="Calibri"/>
                <w:b w:val="0"/>
                <w:i w:val="0"/>
                <w:color w:val="000000"/>
                <w:sz w:val="18"/>
              </w:rPr>
              <w:t>Caplan LM R4</w:t>
            </w:r>
          </w:p>
        </w:tc>
      </w:tr>
      <w:tr>
        <w:tc>
          <w:tcPr>
            <w:tcW w:type="dxa" w:w="1872"/>
            <w:shd w:fill="FFFFFF"/>
          </w:tcPr>
          <w:p>
            <w:pPr>
              <w:spacing w:before="60" w:after="60"/>
              <w:jc w:val="center"/>
            </w:pPr>
            <w:r>
              <w:rPr>
                <w:rFonts w:ascii="Calibri" w:hAnsi="Calibri"/>
                <w:b w:val="0"/>
                <w:i w:val="0"/>
                <w:color w:val="000000"/>
                <w:sz w:val="18"/>
              </w:rPr>
              <w:t>v4.0</w:t>
            </w:r>
          </w:p>
        </w:tc>
        <w:tc>
          <w:tcPr>
            <w:tcW w:type="dxa" w:w="1872"/>
            <w:shd w:fill="FFFFFF"/>
          </w:tcPr>
          <w:p>
            <w:pPr>
              <w:spacing w:before="60" w:after="60"/>
              <w:jc w:val="center"/>
            </w:pPr>
            <w:r>
              <w:rPr>
                <w:rFonts w:ascii="Calibri" w:hAnsi="Calibri"/>
                <w:b w:val="0"/>
                <w:i w:val="0"/>
                <w:color w:val="000000"/>
                <w:sz w:val="18"/>
              </w:rPr>
              <w:t>23/07/2026</w:t>
            </w:r>
          </w:p>
        </w:tc>
        <w:tc>
          <w:tcPr>
            <w:tcW w:type="dxa" w:w="1872"/>
            <w:shd w:fill="FFFFFF"/>
          </w:tcPr>
          <w:p>
            <w:pPr>
              <w:spacing w:before="60" w:after="60"/>
              <w:jc w:val="left"/>
            </w:pPr>
            <w:r>
              <w:rPr>
                <w:rFonts w:ascii="Calibri" w:hAnsi="Calibri"/>
                <w:b w:val="0"/>
                <w:i w:val="0"/>
                <w:color w:val="000000"/>
                <w:sz w:val="18"/>
              </w:rPr>
              <w:t>RM Tools Dev Team</w:t>
            </w:r>
          </w:p>
        </w:tc>
        <w:tc>
          <w:tcPr>
            <w:tcW w:type="dxa" w:w="1872"/>
            <w:shd w:fill="FFFFFF"/>
          </w:tcPr>
          <w:p>
            <w:pPr>
              <w:spacing w:before="60" w:after="60"/>
              <w:jc w:val="left"/>
            </w:pPr>
            <w:r>
              <w:rPr>
                <w:rFonts w:ascii="Calibri" w:hAnsi="Calibri"/>
                <w:b w:val="0"/>
                <w:i w:val="0"/>
                <w:color w:val="000000"/>
                <w:sz w:val="18"/>
              </w:rPr>
              <w:t>Capacity Plan RM Tools (SATU) R1 2026</w:t>
            </w:r>
          </w:p>
        </w:tc>
        <w:tc>
          <w:tcPr>
            <w:tcW w:type="dxa" w:w="1872"/>
            <w:shd w:fill="FFFFFF"/>
          </w:tcPr>
          <w:p>
            <w:pPr>
              <w:spacing w:before="60" w:after="60"/>
              <w:jc w:val="left"/>
            </w:pPr>
            <w:r>
              <w:rPr>
                <w:rFonts w:ascii="Calibri" w:hAnsi="Calibri"/>
                <w:b w:val="0"/>
                <w:i w:val="0"/>
                <w:color w:val="000000"/>
                <w:sz w:val="18"/>
              </w:rPr>
              <w:t>Caplan RMT 2026</w:t>
            </w:r>
          </w:p>
        </w:tc>
      </w:tr>
      <w:tr>
        <w:tc>
          <w:tcPr>
            <w:tcW w:type="dxa" w:w="1872"/>
            <w:shd w:fill="F9FAFB"/>
          </w:tcPr>
          <w:p>
            <w:pPr>
              <w:spacing w:before="60" w:after="60"/>
              <w:jc w:val="center"/>
            </w:pPr>
            <w:r>
              <w:rPr>
                <w:rFonts w:ascii="Calibri" w:hAnsi="Calibri"/>
                <w:b w:val="0"/>
                <w:i w:val="0"/>
                <w:color w:val="000000"/>
                <w:sz w:val="18"/>
              </w:rPr>
              <w:t>v5.0</w:t>
            </w:r>
          </w:p>
        </w:tc>
        <w:tc>
          <w:tcPr>
            <w:tcW w:type="dxa" w:w="1872"/>
            <w:shd w:fill="F9FAFB"/>
          </w:tcPr>
          <w:p>
            <w:pPr>
              <w:spacing w:before="60" w:after="60"/>
              <w:jc w:val="center"/>
            </w:pPr>
            <w:r>
              <w:rPr>
                <w:rFonts w:ascii="Calibri" w:hAnsi="Calibri"/>
                <w:b w:val="0"/>
                <w:i w:val="0"/>
                <w:color w:val="000000"/>
                <w:sz w:val="18"/>
              </w:rPr>
              <w:t>26/08/2026</w:t>
            </w:r>
          </w:p>
        </w:tc>
        <w:tc>
          <w:tcPr>
            <w:tcW w:type="dxa" w:w="1872"/>
            <w:shd w:fill="F9FAFB"/>
          </w:tcPr>
          <w:p>
            <w:pPr>
              <w:spacing w:before="60" w:after="60"/>
              <w:jc w:val="left"/>
            </w:pPr>
            <w:r>
              <w:rPr>
                <w:rFonts w:ascii="Calibri" w:hAnsi="Calibri"/>
                <w:b w:val="0"/>
                <w:i w:val="0"/>
                <w:color w:val="000000"/>
                <w:sz w:val="18"/>
              </w:rPr>
              <w:t>Enterprise Architect Team</w:t>
            </w:r>
          </w:p>
        </w:tc>
        <w:tc>
          <w:tcPr>
            <w:tcW w:type="dxa" w:w="1872"/>
            <w:shd w:fill="F9FAFB"/>
          </w:tcPr>
          <w:p>
            <w:pPr>
              <w:spacing w:before="60" w:after="60"/>
              <w:jc w:val="left"/>
            </w:pPr>
            <w:r>
              <w:rPr>
                <w:rFonts w:ascii="Calibri" w:hAnsi="Calibri"/>
                <w:b w:val="0"/>
                <w:i w:val="0"/>
                <w:color w:val="000000"/>
                <w:sz w:val="18"/>
              </w:rPr>
              <w:t>Superpower Master Integration (RMT &amp; LM Combined)</w:t>
            </w:r>
          </w:p>
        </w:tc>
        <w:tc>
          <w:tcPr>
            <w:tcW w:type="dxa" w:w="1872"/>
            <w:shd w:fill="F9FAFB"/>
          </w:tcPr>
          <w:p>
            <w:pPr>
              <w:spacing w:before="60" w:after="60"/>
              <w:jc w:val="left"/>
            </w:pPr>
            <w:r>
              <w:rPr>
                <w:rFonts w:ascii="Calibri" w:hAnsi="Calibri"/>
                <w:b w:val="0"/>
                <w:i w:val="0"/>
                <w:color w:val="000000"/>
                <w:sz w:val="18"/>
              </w:rPr>
              <w:t>Master Template v5</w:t>
            </w:r>
          </w:p>
        </w:tc>
      </w:tr>
    </w:tbl>
    <w:p>
      <w:pPr>
        <w:spacing w:after="240"/>
      </w:pPr>
    </w:p>
    <w:p>
      <w:pPr>
        <w:pStyle w:val="Heading1"/>
      </w:pPr>
      <w:r>
        <w:rPr>
          <w:color w:val="1F4E78"/>
        </w:rPr>
        <w:t>1. System Configuration &amp; Architecture</w:t>
      </w:r>
    </w:p>
    <w:p>
      <w:r>
        <w:rPr>
          <w:rFonts w:ascii="Calibri" w:hAnsi="Calibri"/>
          <w:sz w:val="22"/>
        </w:rPr>
        <w:t>1.1 System Architecture Overview</w:t>
        <w:br/>
        <w:t>Arsitektur gabungan Livin' Merchant dan RM Tools mengadopsi pola Cloud-Native Microservices berkinerja tinggi terbagi ke dalam 8 lapisan utama:</w:t>
        <w:br/>
        <w:t>• Ingress &amp; API Gateway: Nginx Reverse Proxy Cluster &amp; OpenShift Router Layer.</w:t>
        <w:br/>
        <w:t>• Core Microservices: Containerized Pods pada OpenShift Platform (lm-apicore, lm-checkout, lm-payment, lm-webstore, dll.).</w:t>
        <w:br/>
        <w:t>• Scheduler &amp; Batch Processing: Scheduler Engine dedicated untuk background job &amp; settlement processing.</w:t>
        <w:br/>
        <w:t>• In-Memory Cache: Redis Cluster Enterprise untuk caching sesi user dan katalog merchant.</w:t>
        <w:br/>
        <w:t>• Event Broker &amp; Messaging: Apache Kafka Brokers, Zookeeper, dan Event Hubs.</w:t>
        <w:br/>
        <w:t>• Logging &amp; Analytics: Elasticsearch Master &amp; Data Cluster, Logstash, Kibana, dan Splunk Agent.</w:t>
        <w:br/>
        <w:t>• Relational Database Tier: Enterprise Database terpisah untuk Data DB, System DB, dan Standby DR (Oracle RAC &amp; SQL Server).</w:t>
        <w:br/>
        <w:t>• PaaS &amp; Virtualization: OpenShift Container Platform (Baremetal Worker) &amp; OLVM/VMware Hypervisor.</w:t>
      </w:r>
    </w:p>
    <w:p>
      <w:pPr>
        <w:pStyle w:val="Heading2"/>
      </w:pPr>
      <w:r>
        <w:rPr>
          <w:color w:val="1F4E78"/>
        </w:rPr>
        <w:t>1.2 Current Capacity &amp; Server Inventory Sample</w:t>
      </w:r>
    </w:p>
    <w:tbl>
      <w:tblPr>
        <w:tblW w:type="auto" w:w="0"/>
        <w:jc w:val="center"/>
        <w:tblLook w:firstColumn="1" w:firstRow="1" w:lastColumn="0" w:lastRow="0" w:noHBand="0" w:noVBand="1" w:val="04A0"/>
        <w:tblBorders>
          <w:top w:val="single" w:sz="4" w:space="0" w:color="D9D9D9"/>
          <w:left w:val="none"/>
          <w:bottom w:val="single" w:sz="8" w:space="0" w:color="1F4E78"/>
          <w:right w:val="none"/>
          <w:insideH w:val="single" w:sz="4" w:space="0" w:color="E0E0E0"/>
          <w:insideV w:val="none"/>
        </w:tblBorders>
      </w:tblPr>
      <w:tblGrid>
        <w:gridCol w:w="1872"/>
        <w:gridCol w:w="1872"/>
        <w:gridCol w:w="1872"/>
        <w:gridCol w:w="1872"/>
        <w:gridCol w:w="1872"/>
      </w:tblGrid>
      <w:tr>
        <w:tc>
          <w:tcPr>
            <w:tcW w:type="dxa" w:w="1872"/>
            <w:shd w:fill="1F4E78"/>
          </w:tcPr>
          <w:p>
            <w:pPr>
              <w:spacing w:before="60" w:after="60"/>
              <w:jc w:val="center"/>
            </w:pPr>
            <w:r>
              <w:rPr>
                <w:rFonts w:ascii="Calibri" w:hAnsi="Calibri"/>
                <w:b/>
                <w:i w:val="0"/>
                <w:color w:val="FFFFFF"/>
                <w:sz w:val="18"/>
              </w:rPr>
              <w:t>Component / Service</w:t>
            </w:r>
          </w:p>
        </w:tc>
        <w:tc>
          <w:tcPr>
            <w:tcW w:type="dxa" w:w="1872"/>
            <w:shd w:fill="1F4E78"/>
          </w:tcPr>
          <w:p>
            <w:pPr>
              <w:spacing w:before="60" w:after="60"/>
              <w:jc w:val="center"/>
            </w:pPr>
            <w:r>
              <w:rPr>
                <w:rFonts w:ascii="Calibri" w:hAnsi="Calibri"/>
                <w:b/>
                <w:i w:val="0"/>
                <w:color w:val="FFFFFF"/>
                <w:sz w:val="18"/>
              </w:rPr>
              <w:t>Hostname</w:t>
            </w:r>
          </w:p>
        </w:tc>
        <w:tc>
          <w:tcPr>
            <w:tcW w:type="dxa" w:w="1872"/>
            <w:shd w:fill="1F4E78"/>
          </w:tcPr>
          <w:p>
            <w:pPr>
              <w:spacing w:before="60" w:after="60"/>
              <w:jc w:val="center"/>
            </w:pPr>
            <w:r>
              <w:rPr>
                <w:rFonts w:ascii="Calibri" w:hAnsi="Calibri"/>
                <w:b/>
                <w:i w:val="0"/>
                <w:color w:val="FFFFFF"/>
                <w:sz w:val="18"/>
              </w:rPr>
              <w:t>Current CPU</w:t>
            </w:r>
          </w:p>
        </w:tc>
        <w:tc>
          <w:tcPr>
            <w:tcW w:type="dxa" w:w="1872"/>
            <w:shd w:fill="1F4E78"/>
          </w:tcPr>
          <w:p>
            <w:pPr>
              <w:spacing w:before="60" w:after="60"/>
              <w:jc w:val="center"/>
            </w:pPr>
            <w:r>
              <w:rPr>
                <w:rFonts w:ascii="Calibri" w:hAnsi="Calibri"/>
                <w:b/>
                <w:i w:val="0"/>
                <w:color w:val="FFFFFF"/>
                <w:sz w:val="18"/>
              </w:rPr>
              <w:t>Current Memory</w:t>
            </w:r>
          </w:p>
        </w:tc>
        <w:tc>
          <w:tcPr>
            <w:tcW w:type="dxa" w:w="1872"/>
            <w:shd w:fill="1F4E78"/>
          </w:tcPr>
          <w:p>
            <w:pPr>
              <w:spacing w:before="60" w:after="60"/>
              <w:jc w:val="center"/>
            </w:pPr>
            <w:r>
              <w:rPr>
                <w:rFonts w:ascii="Calibri" w:hAnsi="Calibri"/>
                <w:b/>
                <w:i w:val="0"/>
                <w:color w:val="FFFFFF"/>
                <w:sz w:val="18"/>
              </w:rPr>
              <w:t>Current Storage</w:t>
            </w:r>
          </w:p>
        </w:tc>
      </w:tr>
      <w:tr>
        <w:tc>
          <w:tcPr>
            <w:tcW w:type="dxa" w:w="1872"/>
            <w:shd w:fill="F9FAFB"/>
          </w:tcPr>
          <w:p>
            <w:pPr>
              <w:spacing w:before="60" w:after="60"/>
              <w:jc w:val="left"/>
            </w:pPr>
            <w:r>
              <w:rPr>
                <w:rFonts w:ascii="Calibri" w:hAnsi="Calibri"/>
                <w:b w:val="0"/>
                <w:i w:val="0"/>
                <w:color w:val="000000"/>
                <w:sz w:val="18"/>
              </w:rPr>
              <w:t>lm-apicore Pod Cluster</w:t>
            </w:r>
          </w:p>
        </w:tc>
        <w:tc>
          <w:tcPr>
            <w:tcW w:type="dxa" w:w="1872"/>
            <w:shd w:fill="F9FAFB"/>
          </w:tcPr>
          <w:p>
            <w:pPr>
              <w:spacing w:before="60" w:after="60"/>
              <w:jc w:val="left"/>
            </w:pPr>
            <w:r>
              <w:rPr>
                <w:rFonts w:ascii="Calibri" w:hAnsi="Calibri"/>
                <w:b w:val="0"/>
                <w:i w:val="0"/>
                <w:color w:val="000000"/>
                <w:sz w:val="18"/>
              </w:rPr>
              <w:t>OCP Worker Pool</w:t>
            </w:r>
          </w:p>
        </w:tc>
        <w:tc>
          <w:tcPr>
            <w:tcW w:type="dxa" w:w="1872"/>
            <w:shd w:fill="F9FAFB"/>
          </w:tcPr>
          <w:p>
            <w:pPr>
              <w:spacing w:before="60" w:after="60"/>
              <w:jc w:val="center"/>
            </w:pPr>
            <w:r>
              <w:rPr>
                <w:rFonts w:ascii="Calibri" w:hAnsi="Calibri"/>
                <w:b w:val="0"/>
                <w:i w:val="0"/>
                <w:color w:val="000000"/>
                <w:sz w:val="18"/>
              </w:rPr>
              <w:t>80 Core</w:t>
            </w:r>
          </w:p>
        </w:tc>
        <w:tc>
          <w:tcPr>
            <w:tcW w:type="dxa" w:w="1872"/>
            <w:shd w:fill="F9FAFB"/>
          </w:tcPr>
          <w:p>
            <w:pPr>
              <w:spacing w:before="60" w:after="60"/>
              <w:jc w:val="center"/>
            </w:pPr>
            <w:r>
              <w:rPr>
                <w:rFonts w:ascii="Calibri" w:hAnsi="Calibri"/>
                <w:b w:val="0"/>
                <w:i w:val="0"/>
                <w:color w:val="000000"/>
                <w:sz w:val="18"/>
              </w:rPr>
              <w:t>320 GB</w:t>
            </w:r>
          </w:p>
        </w:tc>
        <w:tc>
          <w:tcPr>
            <w:tcW w:type="dxa" w:w="1872"/>
            <w:shd w:fill="F9FAFB"/>
          </w:tcPr>
          <w:p>
            <w:pPr>
              <w:spacing w:before="60" w:after="60"/>
              <w:jc w:val="center"/>
            </w:pPr>
            <w:r>
              <w:rPr>
                <w:rFonts w:ascii="Calibri" w:hAnsi="Calibri"/>
                <w:b w:val="0"/>
                <w:i w:val="0"/>
                <w:color w:val="000000"/>
                <w:sz w:val="18"/>
              </w:rPr>
              <w:t>2,000 GB</w:t>
            </w:r>
          </w:p>
        </w:tc>
      </w:tr>
      <w:tr>
        <w:tc>
          <w:tcPr>
            <w:tcW w:type="dxa" w:w="1872"/>
            <w:shd w:fill="FFFFFF"/>
          </w:tcPr>
          <w:p>
            <w:pPr>
              <w:spacing w:before="60" w:after="60"/>
              <w:jc w:val="left"/>
            </w:pPr>
            <w:r>
              <w:rPr>
                <w:rFonts w:ascii="Calibri" w:hAnsi="Calibri"/>
                <w:b w:val="0"/>
                <w:i w:val="0"/>
                <w:color w:val="000000"/>
                <w:sz w:val="18"/>
              </w:rPr>
              <w:t>Nginx Ingress Gateway</w:t>
            </w:r>
          </w:p>
        </w:tc>
        <w:tc>
          <w:tcPr>
            <w:tcW w:type="dxa" w:w="1872"/>
            <w:shd w:fill="FFFFFF"/>
          </w:tcPr>
          <w:p>
            <w:pPr>
              <w:spacing w:before="60" w:after="60"/>
              <w:jc w:val="left"/>
            </w:pPr>
            <w:r>
              <w:rPr>
                <w:rFonts w:ascii="Calibri" w:hAnsi="Calibri"/>
                <w:b w:val="0"/>
                <w:i w:val="0"/>
                <w:color w:val="000000"/>
                <w:sz w:val="18"/>
              </w:rPr>
              <w:t>PVSATU01WBD26LP</w:t>
            </w:r>
          </w:p>
        </w:tc>
        <w:tc>
          <w:tcPr>
            <w:tcW w:type="dxa" w:w="1872"/>
            <w:shd w:fill="FFFFFF"/>
          </w:tcPr>
          <w:p>
            <w:pPr>
              <w:spacing w:before="60" w:after="60"/>
              <w:jc w:val="center"/>
            </w:pPr>
            <w:r>
              <w:rPr>
                <w:rFonts w:ascii="Calibri" w:hAnsi="Calibri"/>
                <w:b w:val="0"/>
                <w:i w:val="0"/>
                <w:color w:val="000000"/>
                <w:sz w:val="18"/>
              </w:rPr>
              <w:t>16 Core</w:t>
            </w:r>
          </w:p>
        </w:tc>
        <w:tc>
          <w:tcPr>
            <w:tcW w:type="dxa" w:w="1872"/>
            <w:shd w:fill="FFFFFF"/>
          </w:tcPr>
          <w:p>
            <w:pPr>
              <w:spacing w:before="60" w:after="60"/>
              <w:jc w:val="center"/>
            </w:pPr>
            <w:r>
              <w:rPr>
                <w:rFonts w:ascii="Calibri" w:hAnsi="Calibri"/>
                <w:b w:val="0"/>
                <w:i w:val="0"/>
                <w:color w:val="000000"/>
                <w:sz w:val="18"/>
              </w:rPr>
              <w:t>32 GB</w:t>
            </w:r>
          </w:p>
        </w:tc>
        <w:tc>
          <w:tcPr>
            <w:tcW w:type="dxa" w:w="1872"/>
            <w:shd w:fill="FFFFFF"/>
          </w:tcPr>
          <w:p>
            <w:pPr>
              <w:spacing w:before="60" w:after="60"/>
              <w:jc w:val="center"/>
            </w:pPr>
            <w:r>
              <w:rPr>
                <w:rFonts w:ascii="Calibri" w:hAnsi="Calibri"/>
                <w:b w:val="0"/>
                <w:i w:val="0"/>
                <w:color w:val="000000"/>
                <w:sz w:val="18"/>
              </w:rPr>
              <w:t>400 GB</w:t>
            </w:r>
          </w:p>
        </w:tc>
      </w:tr>
      <w:tr>
        <w:tc>
          <w:tcPr>
            <w:tcW w:type="dxa" w:w="1872"/>
            <w:shd w:fill="F9FAFB"/>
          </w:tcPr>
          <w:p>
            <w:pPr>
              <w:spacing w:before="60" w:after="60"/>
              <w:jc w:val="left"/>
            </w:pPr>
            <w:r>
              <w:rPr>
                <w:rFonts w:ascii="Calibri" w:hAnsi="Calibri"/>
                <w:b w:val="0"/>
                <w:i w:val="0"/>
                <w:color w:val="000000"/>
                <w:sz w:val="18"/>
              </w:rPr>
              <w:t>Redis Cache Cluster</w:t>
            </w:r>
          </w:p>
        </w:tc>
        <w:tc>
          <w:tcPr>
            <w:tcW w:type="dxa" w:w="1872"/>
            <w:shd w:fill="F9FAFB"/>
          </w:tcPr>
          <w:p>
            <w:pPr>
              <w:spacing w:before="60" w:after="60"/>
              <w:jc w:val="left"/>
            </w:pPr>
            <w:r>
              <w:rPr>
                <w:rFonts w:ascii="Calibri" w:hAnsi="Calibri"/>
                <w:b w:val="0"/>
                <w:i w:val="0"/>
                <w:color w:val="000000"/>
                <w:sz w:val="18"/>
              </w:rPr>
              <w:t>PVSATU01ABD26LP</w:t>
            </w:r>
          </w:p>
        </w:tc>
        <w:tc>
          <w:tcPr>
            <w:tcW w:type="dxa" w:w="1872"/>
            <w:shd w:fill="F9FAFB"/>
          </w:tcPr>
          <w:p>
            <w:pPr>
              <w:spacing w:before="60" w:after="60"/>
              <w:jc w:val="center"/>
            </w:pPr>
            <w:r>
              <w:rPr>
                <w:rFonts w:ascii="Calibri" w:hAnsi="Calibri"/>
                <w:b w:val="0"/>
                <w:i w:val="0"/>
                <w:color w:val="000000"/>
                <w:sz w:val="18"/>
              </w:rPr>
              <w:t>24 Core</w:t>
            </w:r>
          </w:p>
        </w:tc>
        <w:tc>
          <w:tcPr>
            <w:tcW w:type="dxa" w:w="1872"/>
            <w:shd w:fill="F9FAFB"/>
          </w:tcPr>
          <w:p>
            <w:pPr>
              <w:spacing w:before="60" w:after="60"/>
              <w:jc w:val="center"/>
            </w:pPr>
            <w:r>
              <w:rPr>
                <w:rFonts w:ascii="Calibri" w:hAnsi="Calibri"/>
                <w:b w:val="0"/>
                <w:i w:val="0"/>
                <w:color w:val="000000"/>
                <w:sz w:val="18"/>
              </w:rPr>
              <w:t>48 GB</w:t>
            </w:r>
          </w:p>
        </w:tc>
        <w:tc>
          <w:tcPr>
            <w:tcW w:type="dxa" w:w="1872"/>
            <w:shd w:fill="F9FAFB"/>
          </w:tcPr>
          <w:p>
            <w:pPr>
              <w:spacing w:before="60" w:after="60"/>
              <w:jc w:val="center"/>
            </w:pPr>
            <w:r>
              <w:rPr>
                <w:rFonts w:ascii="Calibri" w:hAnsi="Calibri"/>
                <w:b w:val="0"/>
                <w:i w:val="0"/>
                <w:color w:val="000000"/>
                <w:sz w:val="18"/>
              </w:rPr>
              <w:t>600 GB</w:t>
            </w:r>
          </w:p>
        </w:tc>
      </w:tr>
      <w:tr>
        <w:tc>
          <w:tcPr>
            <w:tcW w:type="dxa" w:w="1872"/>
            <w:shd w:fill="FFFFFF"/>
          </w:tcPr>
          <w:p>
            <w:pPr>
              <w:spacing w:before="60" w:after="60"/>
              <w:jc w:val="left"/>
            </w:pPr>
            <w:r>
              <w:rPr>
                <w:rFonts w:ascii="Calibri" w:hAnsi="Calibri"/>
                <w:b w:val="0"/>
                <w:i w:val="0"/>
                <w:color w:val="000000"/>
                <w:sz w:val="18"/>
              </w:rPr>
              <w:t>Kafka Broker Cluster</w:t>
            </w:r>
          </w:p>
        </w:tc>
        <w:tc>
          <w:tcPr>
            <w:tcW w:type="dxa" w:w="1872"/>
            <w:shd w:fill="FFFFFF"/>
          </w:tcPr>
          <w:p>
            <w:pPr>
              <w:spacing w:before="60" w:after="60"/>
              <w:jc w:val="left"/>
            </w:pPr>
            <w:r>
              <w:rPr>
                <w:rFonts w:ascii="Calibri" w:hAnsi="Calibri"/>
                <w:b w:val="0"/>
                <w:i w:val="0"/>
                <w:color w:val="000000"/>
                <w:sz w:val="18"/>
              </w:rPr>
              <w:t>PVSATU04ABD26LP</w:t>
            </w:r>
          </w:p>
        </w:tc>
        <w:tc>
          <w:tcPr>
            <w:tcW w:type="dxa" w:w="1872"/>
            <w:shd w:fill="FFFFFF"/>
          </w:tcPr>
          <w:p>
            <w:pPr>
              <w:spacing w:before="60" w:after="60"/>
              <w:jc w:val="center"/>
            </w:pPr>
            <w:r>
              <w:rPr>
                <w:rFonts w:ascii="Calibri" w:hAnsi="Calibri"/>
                <w:b w:val="0"/>
                <w:i w:val="0"/>
                <w:color w:val="000000"/>
                <w:sz w:val="18"/>
              </w:rPr>
              <w:t>48 Core</w:t>
            </w:r>
          </w:p>
        </w:tc>
        <w:tc>
          <w:tcPr>
            <w:tcW w:type="dxa" w:w="1872"/>
            <w:shd w:fill="FFFFFF"/>
          </w:tcPr>
          <w:p>
            <w:pPr>
              <w:spacing w:before="60" w:after="60"/>
              <w:jc w:val="center"/>
            </w:pPr>
            <w:r>
              <w:rPr>
                <w:rFonts w:ascii="Calibri" w:hAnsi="Calibri"/>
                <w:b w:val="0"/>
                <w:i w:val="0"/>
                <w:color w:val="000000"/>
                <w:sz w:val="18"/>
              </w:rPr>
              <w:t>96 GB</w:t>
            </w:r>
          </w:p>
        </w:tc>
        <w:tc>
          <w:tcPr>
            <w:tcW w:type="dxa" w:w="1872"/>
            <w:shd w:fill="FFFFFF"/>
          </w:tcPr>
          <w:p>
            <w:pPr>
              <w:spacing w:before="60" w:after="60"/>
              <w:jc w:val="center"/>
            </w:pPr>
            <w:r>
              <w:rPr>
                <w:rFonts w:ascii="Calibri" w:hAnsi="Calibri"/>
                <w:b w:val="0"/>
                <w:i w:val="0"/>
                <w:color w:val="000000"/>
                <w:sz w:val="18"/>
              </w:rPr>
              <w:t>3,000 GB</w:t>
            </w:r>
          </w:p>
        </w:tc>
      </w:tr>
      <w:tr>
        <w:tc>
          <w:tcPr>
            <w:tcW w:type="dxa" w:w="1872"/>
            <w:shd w:fill="F9FAFB"/>
          </w:tcPr>
          <w:p>
            <w:pPr>
              <w:spacing w:before="60" w:after="60"/>
              <w:jc w:val="left"/>
            </w:pPr>
            <w:r>
              <w:rPr>
                <w:rFonts w:ascii="Calibri" w:hAnsi="Calibri"/>
                <w:b w:val="0"/>
                <w:i w:val="0"/>
                <w:color w:val="000000"/>
                <w:sz w:val="18"/>
              </w:rPr>
              <w:t>Livin SQL Data DB 1</w:t>
            </w:r>
          </w:p>
        </w:tc>
        <w:tc>
          <w:tcPr>
            <w:tcW w:type="dxa" w:w="1872"/>
            <w:shd w:fill="F9FAFB"/>
          </w:tcPr>
          <w:p>
            <w:pPr>
              <w:spacing w:before="60" w:after="60"/>
              <w:jc w:val="left"/>
            </w:pPr>
            <w:r>
              <w:rPr>
                <w:rFonts w:ascii="Calibri" w:hAnsi="Calibri"/>
                <w:b w:val="0"/>
                <w:i w:val="0"/>
                <w:color w:val="000000"/>
                <w:sz w:val="18"/>
              </w:rPr>
              <w:t>lmpt-data</w:t>
            </w:r>
          </w:p>
        </w:tc>
        <w:tc>
          <w:tcPr>
            <w:tcW w:type="dxa" w:w="1872"/>
            <w:shd w:fill="F9FAFB"/>
          </w:tcPr>
          <w:p>
            <w:pPr>
              <w:spacing w:before="60" w:after="60"/>
              <w:jc w:val="center"/>
            </w:pPr>
            <w:r>
              <w:rPr>
                <w:rFonts w:ascii="Calibri" w:hAnsi="Calibri"/>
                <w:b w:val="0"/>
                <w:i w:val="0"/>
                <w:color w:val="000000"/>
                <w:sz w:val="18"/>
              </w:rPr>
              <w:t>16 Core</w:t>
            </w:r>
          </w:p>
        </w:tc>
        <w:tc>
          <w:tcPr>
            <w:tcW w:type="dxa" w:w="1872"/>
            <w:shd w:fill="F9FAFB"/>
          </w:tcPr>
          <w:p>
            <w:pPr>
              <w:spacing w:before="60" w:after="60"/>
              <w:jc w:val="center"/>
            </w:pPr>
            <w:r>
              <w:rPr>
                <w:rFonts w:ascii="Calibri" w:hAnsi="Calibri"/>
                <w:b w:val="0"/>
                <w:i w:val="0"/>
                <w:color w:val="000000"/>
                <w:sz w:val="18"/>
              </w:rPr>
              <w:t>128 GB</w:t>
            </w:r>
          </w:p>
        </w:tc>
        <w:tc>
          <w:tcPr>
            <w:tcW w:type="dxa" w:w="1872"/>
            <w:shd w:fill="F9FAFB"/>
          </w:tcPr>
          <w:p>
            <w:pPr>
              <w:spacing w:before="60" w:after="60"/>
              <w:jc w:val="center"/>
            </w:pPr>
            <w:r>
              <w:rPr>
                <w:rFonts w:ascii="Calibri" w:hAnsi="Calibri"/>
                <w:b w:val="0"/>
                <w:i w:val="0"/>
                <w:color w:val="000000"/>
                <w:sz w:val="18"/>
              </w:rPr>
              <w:t>5,248 GB</w:t>
            </w:r>
          </w:p>
        </w:tc>
      </w:tr>
      <w:tr>
        <w:tc>
          <w:tcPr>
            <w:tcW w:type="dxa" w:w="1872"/>
            <w:shd w:fill="FFFFFF"/>
          </w:tcPr>
          <w:p>
            <w:pPr>
              <w:spacing w:before="60" w:after="60"/>
              <w:jc w:val="left"/>
            </w:pPr>
            <w:r>
              <w:rPr>
                <w:rFonts w:ascii="Calibri" w:hAnsi="Calibri"/>
                <w:b w:val="0"/>
                <w:i w:val="0"/>
                <w:color w:val="000000"/>
                <w:sz w:val="18"/>
              </w:rPr>
              <w:t>Oracle RAC Database 1 (RMT)</w:t>
            </w:r>
          </w:p>
        </w:tc>
        <w:tc>
          <w:tcPr>
            <w:tcW w:type="dxa" w:w="1872"/>
            <w:shd w:fill="FFFFFF"/>
          </w:tcPr>
          <w:p>
            <w:pPr>
              <w:spacing w:before="60" w:after="60"/>
              <w:jc w:val="left"/>
            </w:pPr>
            <w:r>
              <w:rPr>
                <w:rFonts w:ascii="Calibri" w:hAnsi="Calibri"/>
                <w:b w:val="0"/>
                <w:i w:val="0"/>
                <w:color w:val="000000"/>
                <w:sz w:val="18"/>
              </w:rPr>
              <w:t>PPSATU01DRD26LP</w:t>
            </w:r>
          </w:p>
        </w:tc>
        <w:tc>
          <w:tcPr>
            <w:tcW w:type="dxa" w:w="1872"/>
            <w:shd w:fill="FFFFFF"/>
          </w:tcPr>
          <w:p>
            <w:pPr>
              <w:spacing w:before="60" w:after="60"/>
              <w:jc w:val="center"/>
            </w:pPr>
            <w:r>
              <w:rPr>
                <w:rFonts w:ascii="Calibri" w:hAnsi="Calibri"/>
                <w:b w:val="0"/>
                <w:i w:val="0"/>
                <w:color w:val="000000"/>
                <w:sz w:val="18"/>
              </w:rPr>
              <w:t>64 Core</w:t>
            </w:r>
          </w:p>
        </w:tc>
        <w:tc>
          <w:tcPr>
            <w:tcW w:type="dxa" w:w="1872"/>
            <w:shd w:fill="FFFFFF"/>
          </w:tcPr>
          <w:p>
            <w:pPr>
              <w:spacing w:before="60" w:after="60"/>
              <w:jc w:val="center"/>
            </w:pPr>
            <w:r>
              <w:rPr>
                <w:rFonts w:ascii="Calibri" w:hAnsi="Calibri"/>
                <w:b w:val="0"/>
                <w:i w:val="0"/>
                <w:color w:val="000000"/>
                <w:sz w:val="18"/>
              </w:rPr>
              <w:t>1,024 GB</w:t>
            </w:r>
          </w:p>
        </w:tc>
        <w:tc>
          <w:tcPr>
            <w:tcW w:type="dxa" w:w="1872"/>
            <w:shd w:fill="FFFFFF"/>
          </w:tcPr>
          <w:p>
            <w:pPr>
              <w:spacing w:before="60" w:after="60"/>
              <w:jc w:val="center"/>
            </w:pPr>
            <w:r>
              <w:rPr>
                <w:rFonts w:ascii="Calibri" w:hAnsi="Calibri"/>
                <w:b w:val="0"/>
                <w:i w:val="0"/>
                <w:color w:val="000000"/>
                <w:sz w:val="18"/>
              </w:rPr>
              <w:t>8,000 GB</w:t>
            </w:r>
          </w:p>
        </w:tc>
      </w:tr>
    </w:tbl>
    <w:p>
      <w:pPr>
        <w:spacing w:after="240"/>
      </w:pPr>
    </w:p>
    <w:p>
      <w:pPr>
        <w:pStyle w:val="Heading1"/>
      </w:pPr>
      <w:r>
        <w:rPr>
          <w:color w:val="1F4E78"/>
        </w:rPr>
        <w:t>2. Capacity Planning &amp; Extrapolation Methodology</w:t>
      </w:r>
    </w:p>
    <w:p>
      <w:r>
        <w:rPr>
          <w:rFonts w:ascii="Calibri" w:hAnsi="Calibri"/>
          <w:sz w:val="22"/>
        </w:rPr>
        <w:t>2.1 Business Capacity Plans (2025 - 2029)</w:t>
        <w:br/>
        <w:t>Proyeksi kebutuhan infrastruktur berpatokan pada pertumbuhan metrik bisnis utama dengan pertumbuhan transaksi puncak 20% pertahun:</w:t>
      </w:r>
    </w:p>
    <w:tbl>
      <w:tblPr>
        <w:tblW w:type="auto" w:w="0"/>
        <w:jc w:val="center"/>
        <w:tblLook w:firstColumn="1" w:firstRow="1" w:lastColumn="0" w:lastRow="0" w:noHBand="0" w:noVBand="1" w:val="04A0"/>
        <w:tblBorders>
          <w:top w:val="single" w:sz="4" w:space="0" w:color="D9D9D9"/>
          <w:left w:val="none"/>
          <w:bottom w:val="single" w:sz="8" w:space="0" w:color="1F4E78"/>
          <w:right w:val="none"/>
          <w:insideH w:val="single" w:sz="4" w:space="0" w:color="E0E0E0"/>
          <w:insideV w:val="none"/>
        </w:tblBorders>
      </w:tblPr>
      <w:tblGrid>
        <w:gridCol w:w="1337"/>
        <w:gridCol w:w="1337"/>
        <w:gridCol w:w="1337"/>
        <w:gridCol w:w="1337"/>
        <w:gridCol w:w="1337"/>
        <w:gridCol w:w="1337"/>
        <w:gridCol w:w="1337"/>
      </w:tblGrid>
      <w:tr>
        <w:tc>
          <w:tcPr>
            <w:tcW w:type="dxa" w:w="1337"/>
            <w:shd w:fill="1F4E78"/>
          </w:tcPr>
          <w:p>
            <w:pPr>
              <w:spacing w:before="60" w:after="60"/>
              <w:jc w:val="center"/>
            </w:pPr>
            <w:r>
              <w:rPr>
                <w:rFonts w:ascii="Calibri" w:hAnsi="Calibri"/>
                <w:b/>
                <w:i w:val="0"/>
                <w:color w:val="FFFFFF"/>
                <w:sz w:val="18"/>
              </w:rPr>
              <w:t>Metrik Bisnis</w:t>
            </w:r>
          </w:p>
        </w:tc>
        <w:tc>
          <w:tcPr>
            <w:tcW w:type="dxa" w:w="1337"/>
            <w:shd w:fill="1F4E78"/>
          </w:tcPr>
          <w:p>
            <w:pPr>
              <w:spacing w:before="60" w:after="60"/>
              <w:jc w:val="center"/>
            </w:pPr>
            <w:r>
              <w:rPr>
                <w:rFonts w:ascii="Calibri" w:hAnsi="Calibri"/>
                <w:b/>
                <w:i w:val="0"/>
                <w:color w:val="FFFFFF"/>
                <w:sz w:val="18"/>
              </w:rPr>
              <w:t>2025 (Base)</w:t>
            </w:r>
          </w:p>
        </w:tc>
        <w:tc>
          <w:tcPr>
            <w:tcW w:type="dxa" w:w="1337"/>
            <w:shd w:fill="1F4E78"/>
          </w:tcPr>
          <w:p>
            <w:pPr>
              <w:spacing w:before="60" w:after="60"/>
              <w:jc w:val="center"/>
            </w:pPr>
            <w:r>
              <w:rPr>
                <w:rFonts w:ascii="Calibri" w:hAnsi="Calibri"/>
                <w:b/>
                <w:i w:val="0"/>
                <w:color w:val="FFFFFF"/>
                <w:sz w:val="18"/>
              </w:rPr>
              <w:t>2026</w:t>
            </w:r>
          </w:p>
        </w:tc>
        <w:tc>
          <w:tcPr>
            <w:tcW w:type="dxa" w:w="1337"/>
            <w:shd w:fill="1F4E78"/>
          </w:tcPr>
          <w:p>
            <w:pPr>
              <w:spacing w:before="60" w:after="60"/>
              <w:jc w:val="center"/>
            </w:pPr>
            <w:r>
              <w:rPr>
                <w:rFonts w:ascii="Calibri" w:hAnsi="Calibri"/>
                <w:b/>
                <w:i w:val="0"/>
                <w:color w:val="FFFFFF"/>
                <w:sz w:val="18"/>
              </w:rPr>
              <w:t>2027</w:t>
            </w:r>
          </w:p>
        </w:tc>
        <w:tc>
          <w:tcPr>
            <w:tcW w:type="dxa" w:w="1337"/>
            <w:shd w:fill="1F4E78"/>
          </w:tcPr>
          <w:p>
            <w:pPr>
              <w:spacing w:before="60" w:after="60"/>
              <w:jc w:val="center"/>
            </w:pPr>
            <w:r>
              <w:rPr>
                <w:rFonts w:ascii="Calibri" w:hAnsi="Calibri"/>
                <w:b/>
                <w:i w:val="0"/>
                <w:color w:val="FFFFFF"/>
                <w:sz w:val="18"/>
              </w:rPr>
              <w:t>2028</w:t>
            </w:r>
          </w:p>
        </w:tc>
        <w:tc>
          <w:tcPr>
            <w:tcW w:type="dxa" w:w="1337"/>
            <w:shd w:fill="1F4E78"/>
          </w:tcPr>
          <w:p>
            <w:pPr>
              <w:spacing w:before="60" w:after="60"/>
              <w:jc w:val="center"/>
            </w:pPr>
            <w:r>
              <w:rPr>
                <w:rFonts w:ascii="Calibri" w:hAnsi="Calibri"/>
                <w:b/>
                <w:i w:val="0"/>
                <w:color w:val="FFFFFF"/>
                <w:sz w:val="18"/>
              </w:rPr>
              <w:t>2029</w:t>
            </w:r>
          </w:p>
        </w:tc>
        <w:tc>
          <w:tcPr>
            <w:tcW w:type="dxa" w:w="1337"/>
            <w:shd w:fill="1F4E78"/>
          </w:tcPr>
          <w:p>
            <w:pPr>
              <w:spacing w:before="60" w:after="60"/>
              <w:jc w:val="center"/>
            </w:pPr>
            <w:r>
              <w:rPr>
                <w:rFonts w:ascii="Calibri" w:hAnsi="Calibri"/>
                <w:b/>
                <w:i w:val="0"/>
                <w:color w:val="FFFFFF"/>
                <w:sz w:val="18"/>
              </w:rPr>
              <w:t>Growth Rate</w:t>
            </w:r>
          </w:p>
        </w:tc>
      </w:tr>
      <w:tr>
        <w:tc>
          <w:tcPr>
            <w:tcW w:type="dxa" w:w="1337"/>
            <w:shd w:fill="F9FAFB"/>
          </w:tcPr>
          <w:p>
            <w:pPr>
              <w:spacing w:before="60" w:after="60"/>
              <w:jc w:val="left"/>
            </w:pPr>
            <w:r>
              <w:rPr>
                <w:rFonts w:ascii="Calibri" w:hAnsi="Calibri"/>
                <w:b w:val="0"/>
                <w:i w:val="0"/>
                <w:color w:val="000000"/>
                <w:sz w:val="18"/>
              </w:rPr>
              <w:t>Active Merchant Users</w:t>
            </w:r>
          </w:p>
        </w:tc>
        <w:tc>
          <w:tcPr>
            <w:tcW w:type="dxa" w:w="1337"/>
            <w:shd w:fill="F9FAFB"/>
          </w:tcPr>
          <w:p>
            <w:pPr>
              <w:spacing w:before="60" w:after="60"/>
              <w:jc w:val="center"/>
            </w:pPr>
            <w:r>
              <w:rPr>
                <w:rFonts w:ascii="Calibri" w:hAnsi="Calibri"/>
                <w:b w:val="0"/>
                <w:i w:val="0"/>
                <w:color w:val="000000"/>
                <w:sz w:val="18"/>
              </w:rPr>
              <w:t>500,000</w:t>
            </w:r>
          </w:p>
        </w:tc>
        <w:tc>
          <w:tcPr>
            <w:tcW w:type="dxa" w:w="1337"/>
            <w:shd w:fill="F9FAFB"/>
          </w:tcPr>
          <w:p>
            <w:pPr>
              <w:spacing w:before="60" w:after="60"/>
              <w:jc w:val="center"/>
            </w:pPr>
            <w:r>
              <w:rPr>
                <w:rFonts w:ascii="Calibri" w:hAnsi="Calibri"/>
                <w:b w:val="0"/>
                <w:i w:val="0"/>
                <w:color w:val="000000"/>
                <w:sz w:val="18"/>
              </w:rPr>
              <w:t>575,000</w:t>
            </w:r>
          </w:p>
        </w:tc>
        <w:tc>
          <w:tcPr>
            <w:tcW w:type="dxa" w:w="1337"/>
            <w:shd w:fill="F9FAFB"/>
          </w:tcPr>
          <w:p>
            <w:pPr>
              <w:spacing w:before="60" w:after="60"/>
              <w:jc w:val="center"/>
            </w:pPr>
            <w:r>
              <w:rPr>
                <w:rFonts w:ascii="Calibri" w:hAnsi="Calibri"/>
                <w:b w:val="0"/>
                <w:i w:val="0"/>
                <w:color w:val="000000"/>
                <w:sz w:val="18"/>
              </w:rPr>
              <w:t>661,250</w:t>
            </w:r>
          </w:p>
        </w:tc>
        <w:tc>
          <w:tcPr>
            <w:tcW w:type="dxa" w:w="1337"/>
            <w:shd w:fill="F9FAFB"/>
          </w:tcPr>
          <w:p>
            <w:pPr>
              <w:spacing w:before="60" w:after="60"/>
              <w:jc w:val="center"/>
            </w:pPr>
            <w:r>
              <w:rPr>
                <w:rFonts w:ascii="Calibri" w:hAnsi="Calibri"/>
                <w:b w:val="0"/>
                <w:i w:val="0"/>
                <w:color w:val="000000"/>
                <w:sz w:val="18"/>
              </w:rPr>
              <w:t>760,437</w:t>
            </w:r>
          </w:p>
        </w:tc>
        <w:tc>
          <w:tcPr>
            <w:tcW w:type="dxa" w:w="1337"/>
            <w:shd w:fill="F9FAFB"/>
          </w:tcPr>
          <w:p>
            <w:pPr>
              <w:spacing w:before="60" w:after="60"/>
              <w:jc w:val="center"/>
            </w:pPr>
            <w:r>
              <w:rPr>
                <w:rFonts w:ascii="Calibri" w:hAnsi="Calibri"/>
                <w:b w:val="0"/>
                <w:i w:val="0"/>
                <w:color w:val="000000"/>
                <w:sz w:val="18"/>
              </w:rPr>
              <w:t>874,503</w:t>
            </w:r>
          </w:p>
        </w:tc>
        <w:tc>
          <w:tcPr>
            <w:tcW w:type="dxa" w:w="1337"/>
            <w:shd w:fill="F9FAFB"/>
          </w:tcPr>
          <w:p>
            <w:pPr>
              <w:spacing w:before="60" w:after="60"/>
              <w:jc w:val="center"/>
            </w:pPr>
            <w:r>
              <w:rPr>
                <w:rFonts w:ascii="Calibri" w:hAnsi="Calibri"/>
                <w:b w:val="0"/>
                <w:i w:val="0"/>
                <w:color w:val="000000"/>
                <w:sz w:val="18"/>
              </w:rPr>
              <w:t>15% / Thn</w:t>
            </w:r>
          </w:p>
        </w:tc>
      </w:tr>
      <w:tr>
        <w:tc>
          <w:tcPr>
            <w:tcW w:type="dxa" w:w="1337"/>
            <w:shd w:fill="FFFFFF"/>
          </w:tcPr>
          <w:p>
            <w:pPr>
              <w:spacing w:before="60" w:after="60"/>
              <w:jc w:val="left"/>
            </w:pPr>
            <w:r>
              <w:rPr>
                <w:rFonts w:ascii="Calibri" w:hAnsi="Calibri"/>
                <w:b w:val="0"/>
                <w:i w:val="0"/>
                <w:color w:val="000000"/>
                <w:sz w:val="18"/>
              </w:rPr>
              <w:t>Corporate Banking Users</w:t>
            </w:r>
          </w:p>
        </w:tc>
        <w:tc>
          <w:tcPr>
            <w:tcW w:type="dxa" w:w="1337"/>
            <w:shd w:fill="FFFFFF"/>
          </w:tcPr>
          <w:p>
            <w:pPr>
              <w:spacing w:before="60" w:after="60"/>
              <w:jc w:val="center"/>
            </w:pPr>
            <w:r>
              <w:rPr>
                <w:rFonts w:ascii="Calibri" w:hAnsi="Calibri"/>
                <w:b w:val="0"/>
                <w:i w:val="0"/>
                <w:color w:val="000000"/>
                <w:sz w:val="18"/>
              </w:rPr>
              <w:t>550</w:t>
            </w:r>
          </w:p>
        </w:tc>
        <w:tc>
          <w:tcPr>
            <w:tcW w:type="dxa" w:w="1337"/>
            <w:shd w:fill="FFFFFF"/>
          </w:tcPr>
          <w:p>
            <w:pPr>
              <w:spacing w:before="60" w:after="60"/>
              <w:jc w:val="center"/>
            </w:pPr>
            <w:r>
              <w:rPr>
                <w:rFonts w:ascii="Calibri" w:hAnsi="Calibri"/>
                <w:b w:val="0"/>
                <w:i w:val="0"/>
                <w:color w:val="000000"/>
                <w:sz w:val="18"/>
              </w:rPr>
              <w:t>605</w:t>
            </w:r>
          </w:p>
        </w:tc>
        <w:tc>
          <w:tcPr>
            <w:tcW w:type="dxa" w:w="1337"/>
            <w:shd w:fill="FFFFFF"/>
          </w:tcPr>
          <w:p>
            <w:pPr>
              <w:spacing w:before="60" w:after="60"/>
              <w:jc w:val="center"/>
            </w:pPr>
            <w:r>
              <w:rPr>
                <w:rFonts w:ascii="Calibri" w:hAnsi="Calibri"/>
                <w:b w:val="0"/>
                <w:i w:val="0"/>
                <w:color w:val="000000"/>
                <w:sz w:val="18"/>
              </w:rPr>
              <w:t>666</w:t>
            </w:r>
          </w:p>
        </w:tc>
        <w:tc>
          <w:tcPr>
            <w:tcW w:type="dxa" w:w="1337"/>
            <w:shd w:fill="FFFFFF"/>
          </w:tcPr>
          <w:p>
            <w:pPr>
              <w:spacing w:before="60" w:after="60"/>
              <w:jc w:val="center"/>
            </w:pPr>
            <w:r>
              <w:rPr>
                <w:rFonts w:ascii="Calibri" w:hAnsi="Calibri"/>
                <w:b w:val="0"/>
                <w:i w:val="0"/>
                <w:color w:val="000000"/>
                <w:sz w:val="18"/>
              </w:rPr>
              <w:t>732</w:t>
            </w:r>
          </w:p>
        </w:tc>
        <w:tc>
          <w:tcPr>
            <w:tcW w:type="dxa" w:w="1337"/>
            <w:shd w:fill="FFFFFF"/>
          </w:tcPr>
          <w:p>
            <w:pPr>
              <w:spacing w:before="60" w:after="60"/>
              <w:jc w:val="center"/>
            </w:pPr>
            <w:r>
              <w:rPr>
                <w:rFonts w:ascii="Calibri" w:hAnsi="Calibri"/>
                <w:b w:val="0"/>
                <w:i w:val="0"/>
                <w:color w:val="000000"/>
                <w:sz w:val="18"/>
              </w:rPr>
              <w:t>805</w:t>
            </w:r>
          </w:p>
        </w:tc>
        <w:tc>
          <w:tcPr>
            <w:tcW w:type="dxa" w:w="1337"/>
            <w:shd w:fill="FFFFFF"/>
          </w:tcPr>
          <w:p>
            <w:pPr>
              <w:spacing w:before="60" w:after="60"/>
              <w:jc w:val="center"/>
            </w:pPr>
            <w:r>
              <w:rPr>
                <w:rFonts w:ascii="Calibri" w:hAnsi="Calibri"/>
                <w:b w:val="0"/>
                <w:i w:val="0"/>
                <w:color w:val="000000"/>
                <w:sz w:val="18"/>
              </w:rPr>
              <w:t>10% / Thn</w:t>
            </w:r>
          </w:p>
        </w:tc>
      </w:tr>
      <w:tr>
        <w:tc>
          <w:tcPr>
            <w:tcW w:type="dxa" w:w="1337"/>
            <w:shd w:fill="F9FAFB"/>
          </w:tcPr>
          <w:p>
            <w:pPr>
              <w:spacing w:before="60" w:after="60"/>
              <w:jc w:val="left"/>
            </w:pPr>
            <w:r>
              <w:rPr>
                <w:rFonts w:ascii="Calibri" w:hAnsi="Calibri"/>
                <w:b w:val="0"/>
                <w:i w:val="0"/>
                <w:color w:val="000000"/>
                <w:sz w:val="18"/>
              </w:rPr>
              <w:t>Peak Daily Transactions</w:t>
            </w:r>
          </w:p>
        </w:tc>
        <w:tc>
          <w:tcPr>
            <w:tcW w:type="dxa" w:w="1337"/>
            <w:shd w:fill="F9FAFB"/>
          </w:tcPr>
          <w:p>
            <w:pPr>
              <w:spacing w:before="60" w:after="60"/>
              <w:jc w:val="center"/>
            </w:pPr>
            <w:r>
              <w:rPr>
                <w:rFonts w:ascii="Calibri" w:hAnsi="Calibri"/>
                <w:b w:val="0"/>
                <w:i w:val="0"/>
                <w:color w:val="000000"/>
                <w:sz w:val="18"/>
              </w:rPr>
              <w:t>15,000,000</w:t>
            </w:r>
          </w:p>
        </w:tc>
        <w:tc>
          <w:tcPr>
            <w:tcW w:type="dxa" w:w="1337"/>
            <w:shd w:fill="F9FAFB"/>
          </w:tcPr>
          <w:p>
            <w:pPr>
              <w:spacing w:before="60" w:after="60"/>
              <w:jc w:val="center"/>
            </w:pPr>
            <w:r>
              <w:rPr>
                <w:rFonts w:ascii="Calibri" w:hAnsi="Calibri"/>
                <w:b w:val="0"/>
                <w:i w:val="0"/>
                <w:color w:val="000000"/>
                <w:sz w:val="18"/>
              </w:rPr>
              <w:t>18,000,000</w:t>
            </w:r>
          </w:p>
        </w:tc>
        <w:tc>
          <w:tcPr>
            <w:tcW w:type="dxa" w:w="1337"/>
            <w:shd w:fill="F9FAFB"/>
          </w:tcPr>
          <w:p>
            <w:pPr>
              <w:spacing w:before="60" w:after="60"/>
              <w:jc w:val="center"/>
            </w:pPr>
            <w:r>
              <w:rPr>
                <w:rFonts w:ascii="Calibri" w:hAnsi="Calibri"/>
                <w:b w:val="0"/>
                <w:i w:val="0"/>
                <w:color w:val="000000"/>
                <w:sz w:val="18"/>
              </w:rPr>
              <w:t>21,600,000</w:t>
            </w:r>
          </w:p>
        </w:tc>
        <w:tc>
          <w:tcPr>
            <w:tcW w:type="dxa" w:w="1337"/>
            <w:shd w:fill="F9FAFB"/>
          </w:tcPr>
          <w:p>
            <w:pPr>
              <w:spacing w:before="60" w:after="60"/>
              <w:jc w:val="center"/>
            </w:pPr>
            <w:r>
              <w:rPr>
                <w:rFonts w:ascii="Calibri" w:hAnsi="Calibri"/>
                <w:b w:val="0"/>
                <w:i w:val="0"/>
                <w:color w:val="000000"/>
                <w:sz w:val="18"/>
              </w:rPr>
              <w:t>25,920,000</w:t>
            </w:r>
          </w:p>
        </w:tc>
        <w:tc>
          <w:tcPr>
            <w:tcW w:type="dxa" w:w="1337"/>
            <w:shd w:fill="F9FAFB"/>
          </w:tcPr>
          <w:p>
            <w:pPr>
              <w:spacing w:before="60" w:after="60"/>
              <w:jc w:val="center"/>
            </w:pPr>
            <w:r>
              <w:rPr>
                <w:rFonts w:ascii="Calibri" w:hAnsi="Calibri"/>
                <w:b w:val="0"/>
                <w:i w:val="0"/>
                <w:color w:val="000000"/>
                <w:sz w:val="18"/>
              </w:rPr>
              <w:t>31,104,000</w:t>
            </w:r>
          </w:p>
        </w:tc>
        <w:tc>
          <w:tcPr>
            <w:tcW w:type="dxa" w:w="1337"/>
            <w:shd w:fill="F9FAFB"/>
          </w:tcPr>
          <w:p>
            <w:pPr>
              <w:spacing w:before="60" w:after="60"/>
              <w:jc w:val="center"/>
            </w:pPr>
            <w:r>
              <w:rPr>
                <w:rFonts w:ascii="Calibri" w:hAnsi="Calibri"/>
                <w:b w:val="0"/>
                <w:i w:val="0"/>
                <w:color w:val="000000"/>
                <w:sz w:val="18"/>
              </w:rPr>
              <w:t>20% / Thn</w:t>
            </w:r>
          </w:p>
        </w:tc>
      </w:tr>
      <w:tr>
        <w:tc>
          <w:tcPr>
            <w:tcW w:type="dxa" w:w="1337"/>
            <w:shd w:fill="FFFFFF"/>
          </w:tcPr>
          <w:p>
            <w:pPr>
              <w:spacing w:before="60" w:after="60"/>
              <w:jc w:val="left"/>
            </w:pPr>
            <w:r>
              <w:rPr>
                <w:rFonts w:ascii="Calibri" w:hAnsi="Calibri"/>
                <w:b w:val="0"/>
                <w:i w:val="0"/>
                <w:color w:val="000000"/>
                <w:sz w:val="18"/>
              </w:rPr>
              <w:t>Target TPS (Extrapolation)</w:t>
            </w:r>
          </w:p>
        </w:tc>
        <w:tc>
          <w:tcPr>
            <w:tcW w:type="dxa" w:w="1337"/>
            <w:shd w:fill="FFFFFF"/>
          </w:tcPr>
          <w:p>
            <w:pPr>
              <w:spacing w:before="60" w:after="60"/>
              <w:jc w:val="center"/>
            </w:pPr>
            <w:r>
              <w:rPr>
                <w:rFonts w:ascii="Calibri" w:hAnsi="Calibri"/>
                <w:b w:val="0"/>
                <w:i w:val="0"/>
                <w:color w:val="000000"/>
                <w:sz w:val="18"/>
              </w:rPr>
              <w:t>526.07 TPS</w:t>
            </w:r>
          </w:p>
        </w:tc>
        <w:tc>
          <w:tcPr>
            <w:tcW w:type="dxa" w:w="1337"/>
            <w:shd w:fill="FFFFFF"/>
          </w:tcPr>
          <w:p>
            <w:pPr>
              <w:spacing w:before="60" w:after="60"/>
              <w:jc w:val="center"/>
            </w:pPr>
            <w:r>
              <w:rPr>
                <w:rFonts w:ascii="Calibri" w:hAnsi="Calibri"/>
                <w:b w:val="0"/>
                <w:i w:val="0"/>
                <w:color w:val="000000"/>
                <w:sz w:val="18"/>
              </w:rPr>
              <w:t>604.98 TPS</w:t>
            </w:r>
          </w:p>
        </w:tc>
        <w:tc>
          <w:tcPr>
            <w:tcW w:type="dxa" w:w="1337"/>
            <w:shd w:fill="FFFFFF"/>
          </w:tcPr>
          <w:p>
            <w:pPr>
              <w:spacing w:before="60" w:after="60"/>
              <w:jc w:val="center"/>
            </w:pPr>
            <w:r>
              <w:rPr>
                <w:rFonts w:ascii="Calibri" w:hAnsi="Calibri"/>
                <w:b w:val="0"/>
                <w:i w:val="0"/>
                <w:color w:val="000000"/>
                <w:sz w:val="18"/>
              </w:rPr>
              <w:t>695.73 TPS</w:t>
            </w:r>
          </w:p>
        </w:tc>
        <w:tc>
          <w:tcPr>
            <w:tcW w:type="dxa" w:w="1337"/>
            <w:shd w:fill="FFFFFF"/>
          </w:tcPr>
          <w:p>
            <w:pPr>
              <w:spacing w:before="60" w:after="60"/>
              <w:jc w:val="center"/>
            </w:pPr>
            <w:r>
              <w:rPr>
                <w:rFonts w:ascii="Calibri" w:hAnsi="Calibri"/>
                <w:b w:val="0"/>
                <w:i w:val="0"/>
                <w:color w:val="000000"/>
                <w:sz w:val="18"/>
              </w:rPr>
              <w:t>800.09 TPS</w:t>
            </w:r>
          </w:p>
        </w:tc>
        <w:tc>
          <w:tcPr>
            <w:tcW w:type="dxa" w:w="1337"/>
            <w:shd w:fill="FFFFFF"/>
          </w:tcPr>
          <w:p>
            <w:pPr>
              <w:spacing w:before="60" w:after="60"/>
              <w:jc w:val="center"/>
            </w:pPr>
            <w:r>
              <w:rPr>
                <w:rFonts w:ascii="Calibri" w:hAnsi="Calibri"/>
                <w:b w:val="0"/>
                <w:i w:val="0"/>
                <w:color w:val="000000"/>
                <w:sz w:val="18"/>
              </w:rPr>
              <w:t>920.10 TPS</w:t>
            </w:r>
          </w:p>
        </w:tc>
        <w:tc>
          <w:tcPr>
            <w:tcW w:type="dxa" w:w="1337"/>
            <w:shd w:fill="FFFFFF"/>
          </w:tcPr>
          <w:p>
            <w:pPr>
              <w:spacing w:before="60" w:after="60"/>
              <w:jc w:val="center"/>
            </w:pPr>
            <w:r>
              <w:rPr>
                <w:rFonts w:ascii="Calibri" w:hAnsi="Calibri"/>
                <w:b w:val="0"/>
                <w:i w:val="0"/>
                <w:color w:val="000000"/>
                <w:sz w:val="18"/>
              </w:rPr>
              <w:t>15% / Thn</w:t>
            </w:r>
          </w:p>
        </w:tc>
      </w:tr>
    </w:tbl>
    <w:p>
      <w:r>
        <w:rPr>
          <w:rFonts w:ascii="Calibri" w:hAnsi="Calibri"/>
          <w:sz w:val="20"/>
        </w:rPr>
        <w:br/>
        <w:t>2.2 Power-Law Extrapolation Formula</w:t>
        <w:br/>
        <w:t>Kebutuhan resource untuk target TPS mendatang dihitung menggunakan formula ekstrapolasi non-linear Power-Law:</w:t>
        <w:br/>
        <w:t xml:space="preserve">       Resource(TPS) = a * (TPS ^ b)</w:t>
        <w:br/>
        <w:t>Dimana eksponen 'b' dan konstanta 'a' diturunkan dari 2 hasil uji beban Performance Test (PT 1 &amp; PT 2):</w:t>
        <w:br/>
        <w:t xml:space="preserve">       b = [ ln(Resource_PT2 / Resource_PT1) ] / [ ln(TPS_PT2 / TPS_PT1) ]</w:t>
        <w:br/>
        <w:t xml:space="preserve">       a = Resource_PT1 / (TPS_PT1 ^ b)</w:t>
        <w:br/>
        <w:t>Total vCPU dibutuhkan dihitung dengan batas utilisasi aman (CPU Max Threshold = 40%):</w:t>
        <w:br/>
        <w:t xml:space="preserve">       Required Cores = ROUNDUP( Resource(TPS_target) / 0.40, 0 )</w:t>
      </w:r>
    </w:p>
    <w:p>
      <w:pPr>
        <w:spacing w:after="240"/>
      </w:pPr>
    </w:p>
    <w:p>
      <w:pPr>
        <w:pStyle w:val="Heading1"/>
      </w:pPr>
      <w:r>
        <w:rPr>
          <w:color w:val="1F4E78"/>
        </w:rPr>
        <w:t>3. Consolidated Infrastructure Bill of Materials (BOM)</w:t>
      </w:r>
    </w:p>
    <w:tbl>
      <w:tblPr>
        <w:tblW w:type="auto" w:w="0"/>
        <w:jc w:val="center"/>
        <w:tblLook w:firstColumn="1" w:firstRow="1" w:lastColumn="0" w:lastRow="0" w:noHBand="0" w:noVBand="1" w:val="04A0"/>
        <w:tblBorders>
          <w:top w:val="single" w:sz="4" w:space="0" w:color="D9D9D9"/>
          <w:left w:val="none"/>
          <w:bottom w:val="single" w:sz="8" w:space="0" w:color="1F4E78"/>
          <w:right w:val="none"/>
          <w:insideH w:val="single" w:sz="4" w:space="0" w:color="E0E0E0"/>
          <w:insideV w:val="none"/>
        </w:tblBorders>
      </w:tblPr>
      <w:tblGrid>
        <w:gridCol w:w="1337"/>
        <w:gridCol w:w="1337"/>
        <w:gridCol w:w="1337"/>
        <w:gridCol w:w="1337"/>
        <w:gridCol w:w="1337"/>
        <w:gridCol w:w="1337"/>
        <w:gridCol w:w="1337"/>
      </w:tblGrid>
      <w:tr>
        <w:tc>
          <w:tcPr>
            <w:tcW w:type="dxa" w:w="1337"/>
            <w:shd w:fill="1F4E78"/>
          </w:tcPr>
          <w:p>
            <w:pPr>
              <w:spacing w:before="60" w:after="60"/>
              <w:jc w:val="center"/>
            </w:pPr>
            <w:r>
              <w:rPr>
                <w:rFonts w:ascii="Calibri" w:hAnsi="Calibri"/>
                <w:b/>
                <w:i w:val="0"/>
                <w:color w:val="FFFFFF"/>
                <w:sz w:val="18"/>
              </w:rPr>
              <w:t>Component Tier</w:t>
            </w:r>
          </w:p>
        </w:tc>
        <w:tc>
          <w:tcPr>
            <w:tcW w:type="dxa" w:w="1337"/>
            <w:shd w:fill="1F4E78"/>
          </w:tcPr>
          <w:p>
            <w:pPr>
              <w:spacing w:before="60" w:after="60"/>
              <w:jc w:val="center"/>
            </w:pPr>
            <w:r>
              <w:rPr>
                <w:rFonts w:ascii="Calibri" w:hAnsi="Calibri"/>
                <w:b/>
                <w:i w:val="0"/>
                <w:color w:val="FFFFFF"/>
                <w:sz w:val="18"/>
              </w:rPr>
              <w:t>Environment</w:t>
            </w:r>
          </w:p>
        </w:tc>
        <w:tc>
          <w:tcPr>
            <w:tcW w:type="dxa" w:w="1337"/>
            <w:shd w:fill="1F4E78"/>
          </w:tcPr>
          <w:p>
            <w:pPr>
              <w:spacing w:before="60" w:after="60"/>
              <w:jc w:val="center"/>
            </w:pPr>
            <w:r>
              <w:rPr>
                <w:rFonts w:ascii="Calibri" w:hAnsi="Calibri"/>
                <w:b/>
                <w:i w:val="0"/>
                <w:color w:val="FFFFFF"/>
                <w:sz w:val="18"/>
              </w:rPr>
              <w:t>Node Qty 2025</w:t>
            </w:r>
          </w:p>
        </w:tc>
        <w:tc>
          <w:tcPr>
            <w:tcW w:type="dxa" w:w="1337"/>
            <w:shd w:fill="1F4E78"/>
          </w:tcPr>
          <w:p>
            <w:pPr>
              <w:spacing w:before="60" w:after="60"/>
              <w:jc w:val="center"/>
            </w:pPr>
            <w:r>
              <w:rPr>
                <w:rFonts w:ascii="Calibri" w:hAnsi="Calibri"/>
                <w:b/>
                <w:i w:val="0"/>
                <w:color w:val="FFFFFF"/>
                <w:sz w:val="18"/>
              </w:rPr>
              <w:t>Node Qty 2029</w:t>
            </w:r>
          </w:p>
        </w:tc>
        <w:tc>
          <w:tcPr>
            <w:tcW w:type="dxa" w:w="1337"/>
            <w:shd w:fill="1F4E78"/>
          </w:tcPr>
          <w:p>
            <w:pPr>
              <w:spacing w:before="60" w:after="60"/>
              <w:jc w:val="center"/>
            </w:pPr>
            <w:r>
              <w:rPr>
                <w:rFonts w:ascii="Calibri" w:hAnsi="Calibri"/>
                <w:b/>
                <w:i w:val="0"/>
                <w:color w:val="FFFFFF"/>
                <w:sz w:val="18"/>
              </w:rPr>
              <w:t>Total vCPU 2029</w:t>
            </w:r>
          </w:p>
        </w:tc>
        <w:tc>
          <w:tcPr>
            <w:tcW w:type="dxa" w:w="1337"/>
            <w:shd w:fill="1F4E78"/>
          </w:tcPr>
          <w:p>
            <w:pPr>
              <w:spacing w:before="60" w:after="60"/>
              <w:jc w:val="center"/>
            </w:pPr>
            <w:r>
              <w:rPr>
                <w:rFonts w:ascii="Calibri" w:hAnsi="Calibri"/>
                <w:b/>
                <w:i w:val="0"/>
                <w:color w:val="FFFFFF"/>
                <w:sz w:val="18"/>
              </w:rPr>
              <w:t>Total RAM 2029</w:t>
            </w:r>
          </w:p>
        </w:tc>
        <w:tc>
          <w:tcPr>
            <w:tcW w:type="dxa" w:w="1337"/>
            <w:shd w:fill="1F4E78"/>
          </w:tcPr>
          <w:p>
            <w:pPr>
              <w:spacing w:before="60" w:after="60"/>
              <w:jc w:val="center"/>
            </w:pPr>
            <w:r>
              <w:rPr>
                <w:rFonts w:ascii="Calibri" w:hAnsi="Calibri"/>
                <w:b/>
                <w:i w:val="0"/>
                <w:color w:val="FFFFFF"/>
                <w:sz w:val="18"/>
              </w:rPr>
              <w:t>Total Disk 2029</w:t>
            </w:r>
          </w:p>
        </w:tc>
      </w:tr>
      <w:tr>
        <w:tc>
          <w:tcPr>
            <w:tcW w:type="dxa" w:w="1337"/>
            <w:shd w:fill="F9FAFB"/>
          </w:tcPr>
          <w:p>
            <w:pPr>
              <w:spacing w:before="60" w:after="60"/>
              <w:jc w:val="left"/>
            </w:pPr>
            <w:r>
              <w:rPr>
                <w:rFonts w:ascii="Calibri" w:hAnsi="Calibri"/>
                <w:b w:val="0"/>
                <w:i w:val="0"/>
                <w:color w:val="000000"/>
                <w:sz w:val="18"/>
              </w:rPr>
              <w:t>lm-apicore Pod Cluster</w:t>
            </w:r>
          </w:p>
        </w:tc>
        <w:tc>
          <w:tcPr>
            <w:tcW w:type="dxa" w:w="1337"/>
            <w:shd w:fill="F9FAFB"/>
          </w:tcPr>
          <w:p>
            <w:pPr>
              <w:spacing w:before="60" w:after="60"/>
              <w:jc w:val="center"/>
            </w:pPr>
            <w:r>
              <w:rPr>
                <w:rFonts w:ascii="Calibri" w:hAnsi="Calibri"/>
                <w:b w:val="0"/>
                <w:i w:val="0"/>
                <w:color w:val="000000"/>
                <w:sz w:val="18"/>
              </w:rPr>
              <w:t>OCP Worker Pool</w:t>
            </w:r>
          </w:p>
        </w:tc>
        <w:tc>
          <w:tcPr>
            <w:tcW w:type="dxa" w:w="1337"/>
            <w:shd w:fill="F9FAFB"/>
          </w:tcPr>
          <w:p>
            <w:pPr>
              <w:spacing w:before="60" w:after="60"/>
              <w:jc w:val="center"/>
            </w:pPr>
            <w:r>
              <w:rPr>
                <w:rFonts w:ascii="Calibri" w:hAnsi="Calibri"/>
                <w:b w:val="0"/>
                <w:i w:val="0"/>
                <w:color w:val="000000"/>
                <w:sz w:val="18"/>
              </w:rPr>
              <w:t>20 Node</w:t>
            </w:r>
          </w:p>
        </w:tc>
        <w:tc>
          <w:tcPr>
            <w:tcW w:type="dxa" w:w="1337"/>
            <w:shd w:fill="F9FAFB"/>
          </w:tcPr>
          <w:p>
            <w:pPr>
              <w:spacing w:before="60" w:after="60"/>
              <w:jc w:val="center"/>
            </w:pPr>
            <w:r>
              <w:rPr>
                <w:rFonts w:ascii="Calibri" w:hAnsi="Calibri"/>
                <w:b w:val="0"/>
                <w:i w:val="0"/>
                <w:color w:val="000000"/>
                <w:sz w:val="18"/>
              </w:rPr>
              <w:t>43 Node</w:t>
            </w:r>
          </w:p>
        </w:tc>
        <w:tc>
          <w:tcPr>
            <w:tcW w:type="dxa" w:w="1337"/>
            <w:shd w:fill="F9FAFB"/>
          </w:tcPr>
          <w:p>
            <w:pPr>
              <w:spacing w:before="60" w:after="60"/>
              <w:jc w:val="center"/>
            </w:pPr>
            <w:r>
              <w:rPr>
                <w:rFonts w:ascii="Calibri" w:hAnsi="Calibri"/>
                <w:b w:val="0"/>
                <w:i w:val="0"/>
                <w:color w:val="000000"/>
                <w:sz w:val="18"/>
              </w:rPr>
              <w:t>172 Core</w:t>
            </w:r>
          </w:p>
        </w:tc>
        <w:tc>
          <w:tcPr>
            <w:tcW w:type="dxa" w:w="1337"/>
            <w:shd w:fill="F9FAFB"/>
          </w:tcPr>
          <w:p>
            <w:pPr>
              <w:spacing w:before="60" w:after="60"/>
              <w:jc w:val="center"/>
            </w:pPr>
            <w:r>
              <w:rPr>
                <w:rFonts w:ascii="Calibri" w:hAnsi="Calibri"/>
                <w:b w:val="0"/>
                <w:i w:val="0"/>
                <w:color w:val="000000"/>
                <w:sz w:val="18"/>
              </w:rPr>
              <w:t>688 GB</w:t>
            </w:r>
          </w:p>
        </w:tc>
        <w:tc>
          <w:tcPr>
            <w:tcW w:type="dxa" w:w="1337"/>
            <w:shd w:fill="F9FAFB"/>
          </w:tcPr>
          <w:p>
            <w:pPr>
              <w:spacing w:before="60" w:after="60"/>
              <w:jc w:val="center"/>
            </w:pPr>
            <w:r>
              <w:rPr>
                <w:rFonts w:ascii="Calibri" w:hAnsi="Calibri"/>
                <w:b w:val="0"/>
                <w:i w:val="0"/>
                <w:color w:val="000000"/>
                <w:sz w:val="18"/>
              </w:rPr>
              <w:t>4,300 GB</w:t>
            </w:r>
          </w:p>
        </w:tc>
      </w:tr>
      <w:tr>
        <w:tc>
          <w:tcPr>
            <w:tcW w:type="dxa" w:w="1337"/>
            <w:shd w:fill="FFFFFF"/>
          </w:tcPr>
          <w:p>
            <w:pPr>
              <w:spacing w:before="60" w:after="60"/>
              <w:jc w:val="left"/>
            </w:pPr>
            <w:r>
              <w:rPr>
                <w:rFonts w:ascii="Calibri" w:hAnsi="Calibri"/>
                <w:b w:val="0"/>
                <w:i w:val="0"/>
                <w:color w:val="000000"/>
                <w:sz w:val="18"/>
              </w:rPr>
              <w:t>Nginx Ingress Gateway</w:t>
            </w:r>
          </w:p>
        </w:tc>
        <w:tc>
          <w:tcPr>
            <w:tcW w:type="dxa" w:w="1337"/>
            <w:shd w:fill="FFFFFF"/>
          </w:tcPr>
          <w:p>
            <w:pPr>
              <w:spacing w:before="60" w:after="60"/>
              <w:jc w:val="center"/>
            </w:pPr>
            <w:r>
              <w:rPr>
                <w:rFonts w:ascii="Calibri" w:hAnsi="Calibri"/>
                <w:b w:val="0"/>
                <w:i w:val="0"/>
                <w:color w:val="000000"/>
                <w:sz w:val="18"/>
              </w:rPr>
              <w:t>OLVM / VMware</w:t>
            </w:r>
          </w:p>
        </w:tc>
        <w:tc>
          <w:tcPr>
            <w:tcW w:type="dxa" w:w="1337"/>
            <w:shd w:fill="FFFFFF"/>
          </w:tcPr>
          <w:p>
            <w:pPr>
              <w:spacing w:before="60" w:after="60"/>
              <w:jc w:val="center"/>
            </w:pPr>
            <w:r>
              <w:rPr>
                <w:rFonts w:ascii="Calibri" w:hAnsi="Calibri"/>
                <w:b w:val="0"/>
                <w:i w:val="0"/>
                <w:color w:val="000000"/>
                <w:sz w:val="18"/>
              </w:rPr>
              <w:t>2 Node</w:t>
            </w:r>
          </w:p>
        </w:tc>
        <w:tc>
          <w:tcPr>
            <w:tcW w:type="dxa" w:w="1337"/>
            <w:shd w:fill="FFFFFF"/>
          </w:tcPr>
          <w:p>
            <w:pPr>
              <w:spacing w:before="60" w:after="60"/>
              <w:jc w:val="center"/>
            </w:pPr>
            <w:r>
              <w:rPr>
                <w:rFonts w:ascii="Calibri" w:hAnsi="Calibri"/>
                <w:b w:val="0"/>
                <w:i w:val="0"/>
                <w:color w:val="000000"/>
                <w:sz w:val="18"/>
              </w:rPr>
              <w:t>2 Node</w:t>
            </w:r>
          </w:p>
        </w:tc>
        <w:tc>
          <w:tcPr>
            <w:tcW w:type="dxa" w:w="1337"/>
            <w:shd w:fill="FFFFFF"/>
          </w:tcPr>
          <w:p>
            <w:pPr>
              <w:spacing w:before="60" w:after="60"/>
              <w:jc w:val="center"/>
            </w:pPr>
            <w:r>
              <w:rPr>
                <w:rFonts w:ascii="Calibri" w:hAnsi="Calibri"/>
                <w:b w:val="0"/>
                <w:i w:val="0"/>
                <w:color w:val="000000"/>
                <w:sz w:val="18"/>
              </w:rPr>
              <w:t>16 Core</w:t>
            </w:r>
          </w:p>
        </w:tc>
        <w:tc>
          <w:tcPr>
            <w:tcW w:type="dxa" w:w="1337"/>
            <w:shd w:fill="FFFFFF"/>
          </w:tcPr>
          <w:p>
            <w:pPr>
              <w:spacing w:before="60" w:after="60"/>
              <w:jc w:val="center"/>
            </w:pPr>
            <w:r>
              <w:rPr>
                <w:rFonts w:ascii="Calibri" w:hAnsi="Calibri"/>
                <w:b w:val="0"/>
                <w:i w:val="0"/>
                <w:color w:val="000000"/>
                <w:sz w:val="18"/>
              </w:rPr>
              <w:t>32 GB</w:t>
            </w:r>
          </w:p>
        </w:tc>
        <w:tc>
          <w:tcPr>
            <w:tcW w:type="dxa" w:w="1337"/>
            <w:shd w:fill="FFFFFF"/>
          </w:tcPr>
          <w:p>
            <w:pPr>
              <w:spacing w:before="60" w:after="60"/>
              <w:jc w:val="center"/>
            </w:pPr>
            <w:r>
              <w:rPr>
                <w:rFonts w:ascii="Calibri" w:hAnsi="Calibri"/>
                <w:b w:val="0"/>
                <w:i w:val="0"/>
                <w:color w:val="000000"/>
                <w:sz w:val="18"/>
              </w:rPr>
              <w:t>400 GB</w:t>
            </w:r>
          </w:p>
        </w:tc>
      </w:tr>
      <w:tr>
        <w:tc>
          <w:tcPr>
            <w:tcW w:type="dxa" w:w="1337"/>
            <w:shd w:fill="F9FAFB"/>
          </w:tcPr>
          <w:p>
            <w:pPr>
              <w:spacing w:before="60" w:after="60"/>
              <w:jc w:val="left"/>
            </w:pPr>
            <w:r>
              <w:rPr>
                <w:rFonts w:ascii="Calibri" w:hAnsi="Calibri"/>
                <w:b w:val="0"/>
                <w:i w:val="0"/>
                <w:color w:val="000000"/>
                <w:sz w:val="18"/>
              </w:rPr>
              <w:t>Redis Cache Cluster</w:t>
            </w:r>
          </w:p>
        </w:tc>
        <w:tc>
          <w:tcPr>
            <w:tcW w:type="dxa" w:w="1337"/>
            <w:shd w:fill="F9FAFB"/>
          </w:tcPr>
          <w:p>
            <w:pPr>
              <w:spacing w:before="60" w:after="60"/>
              <w:jc w:val="center"/>
            </w:pPr>
            <w:r>
              <w:rPr>
                <w:rFonts w:ascii="Calibri" w:hAnsi="Calibri"/>
                <w:b w:val="0"/>
                <w:i w:val="0"/>
                <w:color w:val="000000"/>
                <w:sz w:val="18"/>
              </w:rPr>
              <w:t>OLVM / VMware</w:t>
            </w:r>
          </w:p>
        </w:tc>
        <w:tc>
          <w:tcPr>
            <w:tcW w:type="dxa" w:w="1337"/>
            <w:shd w:fill="F9FAFB"/>
          </w:tcPr>
          <w:p>
            <w:pPr>
              <w:spacing w:before="60" w:after="60"/>
              <w:jc w:val="center"/>
            </w:pPr>
            <w:r>
              <w:rPr>
                <w:rFonts w:ascii="Calibri" w:hAnsi="Calibri"/>
                <w:b w:val="0"/>
                <w:i w:val="0"/>
                <w:color w:val="000000"/>
                <w:sz w:val="18"/>
              </w:rPr>
              <w:t>3 Node</w:t>
            </w:r>
          </w:p>
        </w:tc>
        <w:tc>
          <w:tcPr>
            <w:tcW w:type="dxa" w:w="1337"/>
            <w:shd w:fill="F9FAFB"/>
          </w:tcPr>
          <w:p>
            <w:pPr>
              <w:spacing w:before="60" w:after="60"/>
              <w:jc w:val="center"/>
            </w:pPr>
            <w:r>
              <w:rPr>
                <w:rFonts w:ascii="Calibri" w:hAnsi="Calibri"/>
                <w:b w:val="0"/>
                <w:i w:val="0"/>
                <w:color w:val="000000"/>
                <w:sz w:val="18"/>
              </w:rPr>
              <w:t>3 Node</w:t>
            </w:r>
          </w:p>
        </w:tc>
        <w:tc>
          <w:tcPr>
            <w:tcW w:type="dxa" w:w="1337"/>
            <w:shd w:fill="F9FAFB"/>
          </w:tcPr>
          <w:p>
            <w:pPr>
              <w:spacing w:before="60" w:after="60"/>
              <w:jc w:val="center"/>
            </w:pPr>
            <w:r>
              <w:rPr>
                <w:rFonts w:ascii="Calibri" w:hAnsi="Calibri"/>
                <w:b w:val="0"/>
                <w:i w:val="0"/>
                <w:color w:val="000000"/>
                <w:sz w:val="18"/>
              </w:rPr>
              <w:t>24 Core</w:t>
            </w:r>
          </w:p>
        </w:tc>
        <w:tc>
          <w:tcPr>
            <w:tcW w:type="dxa" w:w="1337"/>
            <w:shd w:fill="F9FAFB"/>
          </w:tcPr>
          <w:p>
            <w:pPr>
              <w:spacing w:before="60" w:after="60"/>
              <w:jc w:val="center"/>
            </w:pPr>
            <w:r>
              <w:rPr>
                <w:rFonts w:ascii="Calibri" w:hAnsi="Calibri"/>
                <w:b w:val="0"/>
                <w:i w:val="0"/>
                <w:color w:val="000000"/>
                <w:sz w:val="18"/>
              </w:rPr>
              <w:t>48 GB</w:t>
            </w:r>
          </w:p>
        </w:tc>
        <w:tc>
          <w:tcPr>
            <w:tcW w:type="dxa" w:w="1337"/>
            <w:shd w:fill="F9FAFB"/>
          </w:tcPr>
          <w:p>
            <w:pPr>
              <w:spacing w:before="60" w:after="60"/>
              <w:jc w:val="center"/>
            </w:pPr>
            <w:r>
              <w:rPr>
                <w:rFonts w:ascii="Calibri" w:hAnsi="Calibri"/>
                <w:b w:val="0"/>
                <w:i w:val="0"/>
                <w:color w:val="000000"/>
                <w:sz w:val="18"/>
              </w:rPr>
              <w:t>600 GB</w:t>
            </w:r>
          </w:p>
        </w:tc>
      </w:tr>
      <w:tr>
        <w:tc>
          <w:tcPr>
            <w:tcW w:type="dxa" w:w="1337"/>
            <w:shd w:fill="FFFFFF"/>
          </w:tcPr>
          <w:p>
            <w:pPr>
              <w:spacing w:before="60" w:after="60"/>
              <w:jc w:val="left"/>
            </w:pPr>
            <w:r>
              <w:rPr>
                <w:rFonts w:ascii="Calibri" w:hAnsi="Calibri"/>
                <w:b w:val="0"/>
                <w:i w:val="0"/>
                <w:color w:val="000000"/>
                <w:sz w:val="18"/>
              </w:rPr>
              <w:t>Kafka Broker Cluster</w:t>
            </w:r>
          </w:p>
        </w:tc>
        <w:tc>
          <w:tcPr>
            <w:tcW w:type="dxa" w:w="1337"/>
            <w:shd w:fill="FFFFFF"/>
          </w:tcPr>
          <w:p>
            <w:pPr>
              <w:spacing w:before="60" w:after="60"/>
              <w:jc w:val="center"/>
            </w:pPr>
            <w:r>
              <w:rPr>
                <w:rFonts w:ascii="Calibri" w:hAnsi="Calibri"/>
                <w:b w:val="0"/>
                <w:i w:val="0"/>
                <w:color w:val="000000"/>
                <w:sz w:val="18"/>
              </w:rPr>
              <w:t>OLVM / VMware</w:t>
            </w:r>
          </w:p>
        </w:tc>
        <w:tc>
          <w:tcPr>
            <w:tcW w:type="dxa" w:w="1337"/>
            <w:shd w:fill="FFFFFF"/>
          </w:tcPr>
          <w:p>
            <w:pPr>
              <w:spacing w:before="60" w:after="60"/>
              <w:jc w:val="center"/>
            </w:pPr>
            <w:r>
              <w:rPr>
                <w:rFonts w:ascii="Calibri" w:hAnsi="Calibri"/>
                <w:b w:val="0"/>
                <w:i w:val="0"/>
                <w:color w:val="000000"/>
                <w:sz w:val="18"/>
              </w:rPr>
              <w:t>3 Node</w:t>
            </w:r>
          </w:p>
        </w:tc>
        <w:tc>
          <w:tcPr>
            <w:tcW w:type="dxa" w:w="1337"/>
            <w:shd w:fill="FFFFFF"/>
          </w:tcPr>
          <w:p>
            <w:pPr>
              <w:spacing w:before="60" w:after="60"/>
              <w:jc w:val="center"/>
            </w:pPr>
            <w:r>
              <w:rPr>
                <w:rFonts w:ascii="Calibri" w:hAnsi="Calibri"/>
                <w:b w:val="0"/>
                <w:i w:val="0"/>
                <w:color w:val="000000"/>
                <w:sz w:val="18"/>
              </w:rPr>
              <w:t>3 Node</w:t>
            </w:r>
          </w:p>
        </w:tc>
        <w:tc>
          <w:tcPr>
            <w:tcW w:type="dxa" w:w="1337"/>
            <w:shd w:fill="FFFFFF"/>
          </w:tcPr>
          <w:p>
            <w:pPr>
              <w:spacing w:before="60" w:after="60"/>
              <w:jc w:val="center"/>
            </w:pPr>
            <w:r>
              <w:rPr>
                <w:rFonts w:ascii="Calibri" w:hAnsi="Calibri"/>
                <w:b w:val="0"/>
                <w:i w:val="0"/>
                <w:color w:val="000000"/>
                <w:sz w:val="18"/>
              </w:rPr>
              <w:t>48 Core</w:t>
            </w:r>
          </w:p>
        </w:tc>
        <w:tc>
          <w:tcPr>
            <w:tcW w:type="dxa" w:w="1337"/>
            <w:shd w:fill="FFFFFF"/>
          </w:tcPr>
          <w:p>
            <w:pPr>
              <w:spacing w:before="60" w:after="60"/>
              <w:jc w:val="center"/>
            </w:pPr>
            <w:r>
              <w:rPr>
                <w:rFonts w:ascii="Calibri" w:hAnsi="Calibri"/>
                <w:b w:val="0"/>
                <w:i w:val="0"/>
                <w:color w:val="000000"/>
                <w:sz w:val="18"/>
              </w:rPr>
              <w:t>96 GB</w:t>
            </w:r>
          </w:p>
        </w:tc>
        <w:tc>
          <w:tcPr>
            <w:tcW w:type="dxa" w:w="1337"/>
            <w:shd w:fill="FFFFFF"/>
          </w:tcPr>
          <w:p>
            <w:pPr>
              <w:spacing w:before="60" w:after="60"/>
              <w:jc w:val="center"/>
            </w:pPr>
            <w:r>
              <w:rPr>
                <w:rFonts w:ascii="Calibri" w:hAnsi="Calibri"/>
                <w:b w:val="0"/>
                <w:i w:val="0"/>
                <w:color w:val="000000"/>
                <w:sz w:val="18"/>
              </w:rPr>
              <w:t>3,000 GB</w:t>
            </w:r>
          </w:p>
        </w:tc>
      </w:tr>
      <w:tr>
        <w:tc>
          <w:tcPr>
            <w:tcW w:type="dxa" w:w="1337"/>
            <w:shd w:fill="F9FAFB"/>
          </w:tcPr>
          <w:p>
            <w:pPr>
              <w:spacing w:before="60" w:after="60"/>
              <w:jc w:val="left"/>
            </w:pPr>
            <w:r>
              <w:rPr>
                <w:rFonts w:ascii="Calibri" w:hAnsi="Calibri"/>
                <w:b w:val="0"/>
                <w:i w:val="0"/>
                <w:color w:val="000000"/>
                <w:sz w:val="18"/>
              </w:rPr>
              <w:t>Livin SQL Data DB 1 &amp; 2</w:t>
            </w:r>
          </w:p>
        </w:tc>
        <w:tc>
          <w:tcPr>
            <w:tcW w:type="dxa" w:w="1337"/>
            <w:shd w:fill="F9FAFB"/>
          </w:tcPr>
          <w:p>
            <w:pPr>
              <w:spacing w:before="60" w:after="60"/>
              <w:jc w:val="center"/>
            </w:pPr>
            <w:r>
              <w:rPr>
                <w:rFonts w:ascii="Calibri" w:hAnsi="Calibri"/>
                <w:b w:val="0"/>
                <w:i w:val="0"/>
                <w:color w:val="000000"/>
                <w:sz w:val="18"/>
              </w:rPr>
              <w:t>Azure / Physical</w:t>
            </w:r>
          </w:p>
        </w:tc>
        <w:tc>
          <w:tcPr>
            <w:tcW w:type="dxa" w:w="1337"/>
            <w:shd w:fill="F9FAFB"/>
          </w:tcPr>
          <w:p>
            <w:pPr>
              <w:spacing w:before="60" w:after="60"/>
              <w:jc w:val="center"/>
            </w:pPr>
            <w:r>
              <w:rPr>
                <w:rFonts w:ascii="Calibri" w:hAnsi="Calibri"/>
                <w:b w:val="0"/>
                <w:i w:val="0"/>
                <w:color w:val="000000"/>
                <w:sz w:val="18"/>
              </w:rPr>
              <w:t>2 Node</w:t>
            </w:r>
          </w:p>
        </w:tc>
        <w:tc>
          <w:tcPr>
            <w:tcW w:type="dxa" w:w="1337"/>
            <w:shd w:fill="F9FAFB"/>
          </w:tcPr>
          <w:p>
            <w:pPr>
              <w:spacing w:before="60" w:after="60"/>
              <w:jc w:val="center"/>
            </w:pPr>
            <w:r>
              <w:rPr>
                <w:rFonts w:ascii="Calibri" w:hAnsi="Calibri"/>
                <w:b w:val="0"/>
                <w:i w:val="0"/>
                <w:color w:val="000000"/>
                <w:sz w:val="18"/>
              </w:rPr>
              <w:t>2 Node</w:t>
            </w:r>
          </w:p>
        </w:tc>
        <w:tc>
          <w:tcPr>
            <w:tcW w:type="dxa" w:w="1337"/>
            <w:shd w:fill="F9FAFB"/>
          </w:tcPr>
          <w:p>
            <w:pPr>
              <w:spacing w:before="60" w:after="60"/>
              <w:jc w:val="center"/>
            </w:pPr>
            <w:r>
              <w:rPr>
                <w:rFonts w:ascii="Calibri" w:hAnsi="Calibri"/>
                <w:b w:val="0"/>
                <w:i w:val="0"/>
                <w:color w:val="000000"/>
                <w:sz w:val="18"/>
              </w:rPr>
              <w:t>32 Core</w:t>
            </w:r>
          </w:p>
        </w:tc>
        <w:tc>
          <w:tcPr>
            <w:tcW w:type="dxa" w:w="1337"/>
            <w:shd w:fill="F9FAFB"/>
          </w:tcPr>
          <w:p>
            <w:pPr>
              <w:spacing w:before="60" w:after="60"/>
              <w:jc w:val="center"/>
            </w:pPr>
            <w:r>
              <w:rPr>
                <w:rFonts w:ascii="Calibri" w:hAnsi="Calibri"/>
                <w:b w:val="0"/>
                <w:i w:val="0"/>
                <w:color w:val="000000"/>
                <w:sz w:val="18"/>
              </w:rPr>
              <w:t>256 GB</w:t>
            </w:r>
          </w:p>
        </w:tc>
        <w:tc>
          <w:tcPr>
            <w:tcW w:type="dxa" w:w="1337"/>
            <w:shd w:fill="F9FAFB"/>
          </w:tcPr>
          <w:p>
            <w:pPr>
              <w:spacing w:before="60" w:after="60"/>
              <w:jc w:val="center"/>
            </w:pPr>
            <w:r>
              <w:rPr>
                <w:rFonts w:ascii="Calibri" w:hAnsi="Calibri"/>
                <w:b w:val="0"/>
                <w:i w:val="0"/>
                <w:color w:val="000000"/>
                <w:sz w:val="18"/>
              </w:rPr>
              <w:t>18,240 GB</w:t>
            </w:r>
          </w:p>
        </w:tc>
      </w:tr>
      <w:tr>
        <w:tc>
          <w:tcPr>
            <w:tcW w:type="dxa" w:w="1337"/>
            <w:shd w:fill="FFFFFF"/>
          </w:tcPr>
          <w:p>
            <w:pPr>
              <w:spacing w:before="60" w:after="60"/>
              <w:jc w:val="left"/>
            </w:pPr>
            <w:r>
              <w:rPr>
                <w:rFonts w:ascii="Calibri" w:hAnsi="Calibri"/>
                <w:b w:val="0"/>
                <w:i w:val="0"/>
                <w:color w:val="000000"/>
                <w:sz w:val="18"/>
              </w:rPr>
              <w:t>Oracle RAC DB 1 &amp; 2 (RMT)</w:t>
            </w:r>
          </w:p>
        </w:tc>
        <w:tc>
          <w:tcPr>
            <w:tcW w:type="dxa" w:w="1337"/>
            <w:shd w:fill="FFFFFF"/>
          </w:tcPr>
          <w:p>
            <w:pPr>
              <w:spacing w:before="60" w:after="60"/>
              <w:jc w:val="center"/>
            </w:pPr>
            <w:r>
              <w:rPr>
                <w:rFonts w:ascii="Calibri" w:hAnsi="Calibri"/>
                <w:b w:val="0"/>
                <w:i w:val="0"/>
                <w:color w:val="000000"/>
                <w:sz w:val="18"/>
              </w:rPr>
              <w:t>Baremetal</w:t>
            </w:r>
          </w:p>
        </w:tc>
        <w:tc>
          <w:tcPr>
            <w:tcW w:type="dxa" w:w="1337"/>
            <w:shd w:fill="FFFFFF"/>
          </w:tcPr>
          <w:p>
            <w:pPr>
              <w:spacing w:before="60" w:after="60"/>
              <w:jc w:val="center"/>
            </w:pPr>
            <w:r>
              <w:rPr>
                <w:rFonts w:ascii="Calibri" w:hAnsi="Calibri"/>
                <w:b w:val="0"/>
                <w:i w:val="0"/>
                <w:color w:val="000000"/>
                <w:sz w:val="18"/>
              </w:rPr>
              <w:t>2 Host</w:t>
            </w:r>
          </w:p>
        </w:tc>
        <w:tc>
          <w:tcPr>
            <w:tcW w:type="dxa" w:w="1337"/>
            <w:shd w:fill="FFFFFF"/>
          </w:tcPr>
          <w:p>
            <w:pPr>
              <w:spacing w:before="60" w:after="60"/>
              <w:jc w:val="center"/>
            </w:pPr>
            <w:r>
              <w:rPr>
                <w:rFonts w:ascii="Calibri" w:hAnsi="Calibri"/>
                <w:b w:val="0"/>
                <w:i w:val="0"/>
                <w:color w:val="000000"/>
                <w:sz w:val="18"/>
              </w:rPr>
              <w:t>2 Host</w:t>
            </w:r>
          </w:p>
        </w:tc>
        <w:tc>
          <w:tcPr>
            <w:tcW w:type="dxa" w:w="1337"/>
            <w:shd w:fill="FFFFFF"/>
          </w:tcPr>
          <w:p>
            <w:pPr>
              <w:spacing w:before="60" w:after="60"/>
              <w:jc w:val="center"/>
            </w:pPr>
            <w:r>
              <w:rPr>
                <w:rFonts w:ascii="Calibri" w:hAnsi="Calibri"/>
                <w:b w:val="0"/>
                <w:i w:val="0"/>
                <w:color w:val="000000"/>
                <w:sz w:val="18"/>
              </w:rPr>
              <w:t>128 Core</w:t>
            </w:r>
          </w:p>
        </w:tc>
        <w:tc>
          <w:tcPr>
            <w:tcW w:type="dxa" w:w="1337"/>
            <w:shd w:fill="FFFFFF"/>
          </w:tcPr>
          <w:p>
            <w:pPr>
              <w:spacing w:before="60" w:after="60"/>
              <w:jc w:val="center"/>
            </w:pPr>
            <w:r>
              <w:rPr>
                <w:rFonts w:ascii="Calibri" w:hAnsi="Calibri"/>
                <w:b w:val="0"/>
                <w:i w:val="0"/>
                <w:color w:val="000000"/>
                <w:sz w:val="18"/>
              </w:rPr>
              <w:t>2,048 GB</w:t>
            </w:r>
          </w:p>
        </w:tc>
        <w:tc>
          <w:tcPr>
            <w:tcW w:type="dxa" w:w="1337"/>
            <w:shd w:fill="FFFFFF"/>
          </w:tcPr>
          <w:p>
            <w:pPr>
              <w:spacing w:before="60" w:after="60"/>
              <w:jc w:val="center"/>
            </w:pPr>
            <w:r>
              <w:rPr>
                <w:rFonts w:ascii="Calibri" w:hAnsi="Calibri"/>
                <w:b w:val="0"/>
                <w:i w:val="0"/>
                <w:color w:val="000000"/>
                <w:sz w:val="18"/>
              </w:rPr>
              <w:t>16,000 GB</w:t>
            </w:r>
          </w:p>
        </w:tc>
      </w:tr>
    </w:tbl>
    <w:p>
      <w:pPr>
        <w:spacing w:after="360"/>
      </w:pPr>
    </w:p>
    <w:p>
      <w:pPr>
        <w:pStyle w:val="Heading1"/>
      </w:pPr>
      <w:r>
        <w:rPr>
          <w:color w:val="1F4E78"/>
        </w:rPr>
        <w:t>4. Deliverable Acceptance Certificate (DAC)</w:t>
      </w:r>
    </w:p>
    <w:p>
      <w:r>
        <w:rPr>
          <w:rFonts w:ascii="Calibri" w:hAnsi="Calibri"/>
          <w:sz w:val="22"/>
        </w:rPr>
        <w:t>Dokumen Capacity Plan ini telah diperiksa, disetujui, dan disahkan oleh pihak-pihak berwenang:</w:t>
      </w:r>
    </w:p>
    <w:tbl>
      <w:tblPr>
        <w:tblW w:type="auto" w:w="0"/>
        <w:jc w:val="center"/>
        <w:tblLook w:firstColumn="1" w:firstRow="1" w:lastColumn="0" w:lastRow="0" w:noHBand="0" w:noVBand="1" w:val="04A0"/>
        <w:tblBorders>
          <w:top w:val="single" w:sz="4" w:space="0" w:color="D9D9D9"/>
          <w:left w:val="none"/>
          <w:bottom w:val="single" w:sz="8" w:space="0" w:color="1F4E78"/>
          <w:right w:val="none"/>
          <w:insideH w:val="single" w:sz="4" w:space="0" w:color="E0E0E0"/>
          <w:insideV w:val="none"/>
        </w:tblBorders>
      </w:tblPr>
      <w:tblGrid>
        <w:gridCol w:w="3120"/>
        <w:gridCol w:w="3120"/>
        <w:gridCol w:w="3120"/>
      </w:tblGrid>
      <w:tr>
        <w:tc>
          <w:tcPr>
            <w:tcW w:type="dxa" w:w="3120"/>
            <w:shd w:fill="1F4E78"/>
          </w:tcPr>
          <w:p>
            <w:pPr>
              <w:spacing w:before="60" w:after="60"/>
              <w:jc w:val="center"/>
            </w:pPr>
            <w:r>
              <w:rPr>
                <w:rFonts w:ascii="Calibri" w:hAnsi="Calibri"/>
                <w:b/>
                <w:i w:val="0"/>
                <w:color w:val="FFFFFF"/>
                <w:sz w:val="18"/>
              </w:rPr>
              <w:t>Prepared By (Pembuat)</w:t>
            </w:r>
          </w:p>
        </w:tc>
        <w:tc>
          <w:tcPr>
            <w:tcW w:type="dxa" w:w="3120"/>
            <w:shd w:fill="1F4E78"/>
          </w:tcPr>
          <w:p>
            <w:pPr>
              <w:spacing w:before="60" w:after="60"/>
              <w:jc w:val="center"/>
            </w:pPr>
            <w:r>
              <w:rPr>
                <w:rFonts w:ascii="Calibri" w:hAnsi="Calibri"/>
                <w:b/>
                <w:i w:val="0"/>
                <w:color w:val="FFFFFF"/>
                <w:sz w:val="18"/>
              </w:rPr>
              <w:t>Reviewed By (Pemeriksa)</w:t>
            </w:r>
          </w:p>
        </w:tc>
        <w:tc>
          <w:tcPr>
            <w:tcW w:type="dxa" w:w="3120"/>
            <w:shd w:fill="1F4E78"/>
          </w:tcPr>
          <w:p>
            <w:pPr>
              <w:spacing w:before="60" w:after="60"/>
              <w:jc w:val="center"/>
            </w:pPr>
            <w:r>
              <w:rPr>
                <w:rFonts w:ascii="Calibri" w:hAnsi="Calibri"/>
                <w:b/>
                <w:i w:val="0"/>
                <w:color w:val="FFFFFF"/>
                <w:sz w:val="18"/>
              </w:rPr>
              <w:t>Accepted By (Penyetuju)</w:t>
            </w:r>
          </w:p>
        </w:tc>
      </w:tr>
      <w:tr>
        <w:tc>
          <w:tcPr>
            <w:tcW w:type="dxa" w:w="3120"/>
          </w:tcPr>
          <w:p>
            <w:pPr>
              <w:spacing w:before="60" w:after="60"/>
              <w:jc w:val="left"/>
            </w:pPr>
            <w:r>
              <w:rPr>
                <w:rFonts w:ascii="Calibri" w:hAnsi="Calibri"/>
                <w:b w:val="0"/>
                <w:i w:val="0"/>
                <w:color w:val="000000"/>
                <w:sz w:val="18"/>
              </w:rPr>
              <w:t>Signature:</w:t>
              <w:br/>
              <w:br/>
              <w:br/>
              <w:t>_______________________</w:t>
              <w:br/>
              <w:t>Nama: Dimas Hirda Pratama</w:t>
              <w:br/>
              <w:t>Title: Project Manager IT SME</w:t>
            </w:r>
          </w:p>
        </w:tc>
        <w:tc>
          <w:tcPr>
            <w:tcW w:type="dxa" w:w="3120"/>
          </w:tcPr>
          <w:p>
            <w:pPr>
              <w:spacing w:before="60" w:after="60"/>
              <w:jc w:val="left"/>
            </w:pPr>
            <w:r>
              <w:rPr>
                <w:rFonts w:ascii="Calibri" w:hAnsi="Calibri"/>
                <w:b w:val="0"/>
                <w:i w:val="0"/>
                <w:color w:val="000000"/>
                <w:sz w:val="18"/>
              </w:rPr>
              <w:t>Signature:</w:t>
              <w:br/>
              <w:br/>
              <w:br/>
              <w:t>_______________________</w:t>
              <w:br/>
              <w:t>Nama: Stephen Lie Juliando</w:t>
              <w:br/>
              <w:t>Title: Team Leader Solution Architect</w:t>
            </w:r>
          </w:p>
        </w:tc>
        <w:tc>
          <w:tcPr>
            <w:tcW w:type="dxa" w:w="3120"/>
          </w:tcPr>
          <w:p>
            <w:pPr>
              <w:spacing w:before="60" w:after="60"/>
              <w:jc w:val="left"/>
            </w:pPr>
            <w:r>
              <w:rPr>
                <w:rFonts w:ascii="Calibri" w:hAnsi="Calibri"/>
                <w:b w:val="0"/>
                <w:i w:val="0"/>
                <w:color w:val="000000"/>
                <w:sz w:val="18"/>
              </w:rPr>
              <w:t>Signature:</w:t>
              <w:br/>
              <w:br/>
              <w:br/>
              <w:t>_______________________</w:t>
              <w:br/>
              <w:t>Nama: Azda Firmansyah</w:t>
              <w:br/>
              <w:t>Title: Group Head IT Channel Delivery</w:t>
            </w:r>
          </w:p>
        </w:tc>
      </w:tr>
      <w:tr>
        <w:tc>
          <w:tcPr>
            <w:tcW w:type="dxa" w:w="3120"/>
          </w:tcPr>
          <w:p>
            <w:pPr>
              <w:spacing w:before="60" w:after="60"/>
              <w:jc w:val="left"/>
            </w:pPr>
            <w:r>
              <w:rPr>
                <w:rFonts w:ascii="Calibri" w:hAnsi="Calibri"/>
                <w:b w:val="0"/>
                <w:i w:val="0"/>
                <w:color w:val="000000"/>
                <w:sz w:val="18"/>
              </w:rPr>
              <w:t>Signature:</w:t>
              <w:br/>
              <w:br/>
              <w:br/>
              <w:t>_______________________</w:t>
              <w:br/>
              <w:t>Nama: Aditya Unggul W.</w:t>
              <w:br/>
              <w:t>Title: Project Manager IT Wholesale</w:t>
            </w:r>
          </w:p>
        </w:tc>
        <w:tc>
          <w:tcPr>
            <w:tcW w:type="dxa" w:w="3120"/>
          </w:tcPr>
          <w:p>
            <w:pPr>
              <w:spacing w:before="60" w:after="60"/>
              <w:jc w:val="left"/>
            </w:pPr>
            <w:r>
              <w:rPr>
                <w:rFonts w:ascii="Calibri" w:hAnsi="Calibri"/>
                <w:b w:val="0"/>
                <w:i w:val="0"/>
                <w:color w:val="000000"/>
                <w:sz w:val="18"/>
              </w:rPr>
              <w:t>Signature:</w:t>
              <w:br/>
              <w:br/>
              <w:br/>
              <w:t>_______________________</w:t>
              <w:br/>
              <w:t>Nama: Mochammad Ridho B.</w:t>
              <w:br/>
              <w:t>Title: Dept Head Digital Delivery</w:t>
            </w:r>
          </w:p>
        </w:tc>
        <w:tc>
          <w:tcPr>
            <w:tcW w:type="dxa" w:w="3120"/>
          </w:tcPr>
          <w:p>
            <w:pPr>
              <w:spacing w:before="60" w:after="60"/>
              <w:jc w:val="left"/>
            </w:pPr>
            <w:r>
              <w:rPr>
                <w:rFonts w:ascii="Calibri" w:hAnsi="Calibri"/>
                <w:b w:val="0"/>
                <w:i w:val="0"/>
                <w:color w:val="000000"/>
                <w:sz w:val="18"/>
              </w:rPr>
              <w:t>Signature:</w:t>
              <w:br/>
              <w:br/>
              <w:br/>
              <w:t>_______________________</w:t>
              <w:br/>
              <w:t>Nama: Ferry Hidayat</w:t>
              <w:br/>
              <w:t>Title: Group Head IT App Dev</w:t>
            </w:r>
          </w:p>
        </w:tc>
      </w:tr>
      <w:tr>
        <w:tc>
          <w:tcPr>
            <w:tcW w:type="dxa" w:w="3120"/>
          </w:tcPr>
          <w:p>
            <w:pPr>
              <w:spacing w:before="60" w:after="60"/>
              <w:jc w:val="left"/>
            </w:pPr>
            <w:r>
              <w:rPr>
                <w:rFonts w:ascii="Calibri" w:hAnsi="Calibri"/>
                <w:b w:val="0"/>
                <w:i w:val="0"/>
                <w:color w:val="000000"/>
                <w:sz w:val="18"/>
              </w:rPr>
              <w:t>Signature:</w:t>
              <w:br/>
              <w:br/>
              <w:br/>
              <w:t>_______________________</w:t>
              <w:br/>
              <w:t>Nama: Anka Wirawan</w:t>
              <w:br/>
              <w:t>Title: Dept Head IT SME Delivery</w:t>
            </w:r>
          </w:p>
        </w:tc>
        <w:tc>
          <w:tcPr>
            <w:tcW w:type="dxa" w:w="3120"/>
          </w:tcPr>
          <w:p>
            <w:pPr>
              <w:spacing w:before="60" w:after="60"/>
              <w:jc w:val="left"/>
            </w:pPr>
            <w:r>
              <w:rPr>
                <w:rFonts w:ascii="Calibri" w:hAnsi="Calibri"/>
                <w:b w:val="0"/>
                <w:i w:val="0"/>
                <w:color w:val="000000"/>
                <w:sz w:val="18"/>
              </w:rPr>
              <w:t>Signature:</w:t>
              <w:br/>
              <w:br/>
              <w:br/>
              <w:t>_______________________</w:t>
              <w:br/>
              <w:t>Nama: Shoddiq Jati Premono</w:t>
              <w:br/>
              <w:t>Title: Pj Dept Head IT Wholesale</w:t>
            </w:r>
          </w:p>
        </w:tc>
        <w:tc>
          <w:tcPr>
            <w:tcW w:type="dxa" w:w="3120"/>
          </w:tcPr>
          <w:p>
            <w:pPr>
              <w:spacing w:before="60" w:after="60"/>
              <w:jc w:val="left"/>
            </w:pPr>
            <w:r>
              <w:rPr>
                <w:rFonts w:ascii="Calibri" w:hAnsi="Calibri"/>
                <w:b w:val="0"/>
                <w:i w:val="0"/>
                <w:color w:val="000000"/>
                <w:sz w:val="18"/>
              </w:rPr>
              <w:t>Signature:</w:t>
              <w:br/>
              <w:br/>
              <w:br/>
              <w:t>_______________________</w:t>
              <w:br/>
              <w:t>Nama: Eko Herjuno</w:t>
              <w:br/>
              <w:t>Title: Group Head IT App Support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