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8469D" w14:textId="27BF0DE0" w:rsidR="009E2901" w:rsidRPr="009C31A4" w:rsidRDefault="006D6FF7" w:rsidP="009C31A4">
      <w:pPr>
        <w:spacing w:line="480" w:lineRule="auto"/>
        <w:rPr>
          <w:rFonts w:ascii="Times New Roman" w:hAnsi="Times New Roman" w:cs="Times New Roman"/>
        </w:rPr>
      </w:pPr>
      <w:r w:rsidRPr="009C31A4">
        <w:rPr>
          <w:rFonts w:ascii="Times New Roman" w:hAnsi="Times New Roman" w:cs="Times New Roman"/>
        </w:rPr>
        <w:t>Lauren Mitchek, Mason Capers, and Faith Elrod</w:t>
      </w:r>
    </w:p>
    <w:p w14:paraId="4EBF7995" w14:textId="6B0C42A4" w:rsidR="006D6FF7" w:rsidRPr="009C31A4" w:rsidRDefault="00395554" w:rsidP="009C31A4">
      <w:pPr>
        <w:spacing w:line="480" w:lineRule="auto"/>
        <w:rPr>
          <w:rFonts w:ascii="Times New Roman" w:hAnsi="Times New Roman" w:cs="Times New Roman"/>
        </w:rPr>
      </w:pPr>
      <w:r w:rsidRPr="009C31A4">
        <w:rPr>
          <w:rFonts w:ascii="Times New Roman" w:hAnsi="Times New Roman" w:cs="Times New Roman"/>
        </w:rPr>
        <w:t>Caroline Jenkins</w:t>
      </w:r>
    </w:p>
    <w:p w14:paraId="62536AF5" w14:textId="7B5EB3BF" w:rsidR="00395554" w:rsidRPr="009C31A4" w:rsidRDefault="00395554" w:rsidP="009C31A4">
      <w:pPr>
        <w:spacing w:line="480" w:lineRule="auto"/>
        <w:rPr>
          <w:rFonts w:ascii="Times New Roman" w:hAnsi="Times New Roman" w:cs="Times New Roman"/>
        </w:rPr>
      </w:pPr>
      <w:r w:rsidRPr="009C31A4">
        <w:rPr>
          <w:rFonts w:ascii="Times New Roman" w:hAnsi="Times New Roman" w:cs="Times New Roman"/>
        </w:rPr>
        <w:t>BAN 500-001</w:t>
      </w:r>
    </w:p>
    <w:p w14:paraId="48A5F573" w14:textId="354DE04D" w:rsidR="00483115" w:rsidRPr="009C31A4" w:rsidRDefault="00483115" w:rsidP="009C31A4">
      <w:pPr>
        <w:spacing w:line="480" w:lineRule="auto"/>
        <w:rPr>
          <w:rFonts w:ascii="Times New Roman" w:hAnsi="Times New Roman" w:cs="Times New Roman"/>
        </w:rPr>
      </w:pPr>
      <w:r w:rsidRPr="009C31A4">
        <w:rPr>
          <w:rFonts w:ascii="Times New Roman" w:hAnsi="Times New Roman" w:cs="Times New Roman"/>
        </w:rPr>
        <w:t>30 Nov 2025</w:t>
      </w:r>
    </w:p>
    <w:p w14:paraId="59612580" w14:textId="77777777" w:rsidR="009B2131" w:rsidRDefault="00483115" w:rsidP="009C31A4">
      <w:pPr>
        <w:spacing w:line="480" w:lineRule="auto"/>
        <w:jc w:val="center"/>
        <w:rPr>
          <w:rFonts w:ascii="Times New Roman" w:hAnsi="Times New Roman" w:cs="Times New Roman"/>
        </w:rPr>
      </w:pPr>
      <w:r w:rsidRPr="009C31A4">
        <w:rPr>
          <w:rFonts w:ascii="Times New Roman" w:hAnsi="Times New Roman" w:cs="Times New Roman"/>
        </w:rPr>
        <w:t>Written Report</w:t>
      </w:r>
    </w:p>
    <w:p w14:paraId="7503867B" w14:textId="41050C5C" w:rsidR="009C31A4" w:rsidRDefault="009C31A4" w:rsidP="00901EA5">
      <w:pPr>
        <w:spacing w:line="480" w:lineRule="auto"/>
        <w:rPr>
          <w:rFonts w:ascii="Times New Roman" w:hAnsi="Times New Roman" w:cs="Times New Roman"/>
        </w:rPr>
      </w:pPr>
      <w:r>
        <w:rPr>
          <w:rFonts w:ascii="Times New Roman" w:hAnsi="Times New Roman" w:cs="Times New Roman"/>
        </w:rPr>
        <w:tab/>
      </w:r>
      <w:r w:rsidR="002B298E">
        <w:rPr>
          <w:rFonts w:ascii="Times New Roman" w:hAnsi="Times New Roman" w:cs="Times New Roman"/>
        </w:rPr>
        <w:t xml:space="preserve">Superstore is facing a </w:t>
      </w:r>
      <w:r w:rsidR="005F4B7A">
        <w:rPr>
          <w:rFonts w:ascii="Times New Roman" w:hAnsi="Times New Roman" w:cs="Times New Roman"/>
        </w:rPr>
        <w:t>challenge with profitability despite the growing sales. The</w:t>
      </w:r>
      <w:r w:rsidR="00D93D7E">
        <w:rPr>
          <w:rFonts w:ascii="Times New Roman" w:hAnsi="Times New Roman" w:cs="Times New Roman"/>
        </w:rPr>
        <w:t xml:space="preserve"> </w:t>
      </w:r>
      <w:r w:rsidR="0042706B">
        <w:rPr>
          <w:rFonts w:ascii="Times New Roman" w:hAnsi="Times New Roman" w:cs="Times New Roman"/>
        </w:rPr>
        <w:t>profit margin sits at 12.46</w:t>
      </w:r>
      <w:r w:rsidR="005C267D">
        <w:rPr>
          <w:rFonts w:ascii="Times New Roman" w:hAnsi="Times New Roman" w:cs="Times New Roman"/>
        </w:rPr>
        <w:t xml:space="preserve">% which is low. This indicates a level of operational inefficiency. Increasing the profitability of the company will only </w:t>
      </w:r>
      <w:r w:rsidR="00FC32CE">
        <w:rPr>
          <w:rFonts w:ascii="Times New Roman" w:hAnsi="Times New Roman" w:cs="Times New Roman"/>
        </w:rPr>
        <w:t>set the company up for long-term sustainability.</w:t>
      </w:r>
      <w:r w:rsidR="00641424">
        <w:rPr>
          <w:rFonts w:ascii="Times New Roman" w:hAnsi="Times New Roman" w:cs="Times New Roman"/>
        </w:rPr>
        <w:t xml:space="preserve"> </w:t>
      </w:r>
      <w:r w:rsidR="0075677E">
        <w:rPr>
          <w:rFonts w:ascii="Times New Roman" w:hAnsi="Times New Roman" w:cs="Times New Roman"/>
        </w:rPr>
        <w:t>As the analyst of this data, we looked at how to i</w:t>
      </w:r>
      <w:r w:rsidR="0075677E" w:rsidRPr="0075677E">
        <w:rPr>
          <w:rFonts w:ascii="Times New Roman" w:hAnsi="Times New Roman" w:cs="Times New Roman"/>
        </w:rPr>
        <w:t>ncrease profitability and profit margin by implementing optimization strategies by relocating underperforming inventory categories.</w:t>
      </w:r>
      <w:r w:rsidR="006E618A">
        <w:rPr>
          <w:rFonts w:ascii="Times New Roman" w:hAnsi="Times New Roman" w:cs="Times New Roman"/>
        </w:rPr>
        <w:t xml:space="preserve"> We analyzed what categories and sub</w:t>
      </w:r>
      <w:r w:rsidR="00DB12AF">
        <w:rPr>
          <w:rFonts w:ascii="Times New Roman" w:hAnsi="Times New Roman" w:cs="Times New Roman"/>
        </w:rPr>
        <w:t>-</w:t>
      </w:r>
      <w:r w:rsidR="006E618A">
        <w:rPr>
          <w:rFonts w:ascii="Times New Roman" w:hAnsi="Times New Roman" w:cs="Times New Roman"/>
        </w:rPr>
        <w:t xml:space="preserve">categories were </w:t>
      </w:r>
      <w:r w:rsidR="00470B2D">
        <w:rPr>
          <w:rFonts w:ascii="Times New Roman" w:hAnsi="Times New Roman" w:cs="Times New Roman"/>
        </w:rPr>
        <w:t xml:space="preserve">lowering the overall profitability of the company as well as the regions </w:t>
      </w:r>
      <w:r w:rsidR="00DB12AF">
        <w:rPr>
          <w:rFonts w:ascii="Times New Roman" w:hAnsi="Times New Roman" w:cs="Times New Roman"/>
        </w:rPr>
        <w:t>that</w:t>
      </w:r>
      <w:r w:rsidR="00470B2D">
        <w:rPr>
          <w:rFonts w:ascii="Times New Roman" w:hAnsi="Times New Roman" w:cs="Times New Roman"/>
        </w:rPr>
        <w:t xml:space="preserve"> </w:t>
      </w:r>
      <w:r w:rsidR="00DB12AF">
        <w:rPr>
          <w:rFonts w:ascii="Times New Roman" w:hAnsi="Times New Roman" w:cs="Times New Roman"/>
        </w:rPr>
        <w:t>are underperforming,</w:t>
      </w:r>
      <w:r w:rsidR="00470B2D">
        <w:rPr>
          <w:rFonts w:ascii="Times New Roman" w:hAnsi="Times New Roman" w:cs="Times New Roman"/>
        </w:rPr>
        <w:t xml:space="preserve"> </w:t>
      </w:r>
      <w:r w:rsidR="00DB12AF">
        <w:rPr>
          <w:rFonts w:ascii="Times New Roman" w:hAnsi="Times New Roman" w:cs="Times New Roman"/>
        </w:rPr>
        <w:t>ultimately dragging the company’s metrics down.</w:t>
      </w:r>
    </w:p>
    <w:p w14:paraId="7AFC3144" w14:textId="4A0F3301" w:rsidR="002F717D" w:rsidRPr="00DB12AF" w:rsidRDefault="00DB12AF" w:rsidP="00DB12AF">
      <w:pPr>
        <w:spacing w:line="480" w:lineRule="auto"/>
        <w:rPr>
          <w:rFonts w:ascii="Times New Roman" w:hAnsi="Times New Roman" w:cs="Times New Roman"/>
        </w:rPr>
      </w:pPr>
      <w:r>
        <w:rPr>
          <w:rFonts w:ascii="Times New Roman" w:hAnsi="Times New Roman" w:cs="Times New Roman"/>
        </w:rPr>
        <w:tab/>
        <w:t xml:space="preserve">The </w:t>
      </w:r>
      <w:r w:rsidR="008563C2">
        <w:rPr>
          <w:rFonts w:ascii="Times New Roman" w:hAnsi="Times New Roman" w:cs="Times New Roman"/>
        </w:rPr>
        <w:t xml:space="preserve">Superstore dataset looks at transactions across </w:t>
      </w:r>
      <w:r w:rsidR="00187DAB">
        <w:rPr>
          <w:rFonts w:ascii="Times New Roman" w:hAnsi="Times New Roman" w:cs="Times New Roman"/>
        </w:rPr>
        <w:t xml:space="preserve">four </w:t>
      </w:r>
      <w:r w:rsidR="008563C2">
        <w:rPr>
          <w:rFonts w:ascii="Times New Roman" w:hAnsi="Times New Roman" w:cs="Times New Roman"/>
        </w:rPr>
        <w:t xml:space="preserve">years while taking into </w:t>
      </w:r>
      <w:r w:rsidR="001E0D27">
        <w:rPr>
          <w:rFonts w:ascii="Times New Roman" w:hAnsi="Times New Roman" w:cs="Times New Roman"/>
        </w:rPr>
        <w:t xml:space="preserve">three product categories: Furniture, Office </w:t>
      </w:r>
      <w:r w:rsidR="00187DAB">
        <w:rPr>
          <w:rFonts w:ascii="Times New Roman" w:hAnsi="Times New Roman" w:cs="Times New Roman"/>
        </w:rPr>
        <w:t>Supplies</w:t>
      </w:r>
      <w:r w:rsidR="001E0D27">
        <w:rPr>
          <w:rFonts w:ascii="Times New Roman" w:hAnsi="Times New Roman" w:cs="Times New Roman"/>
        </w:rPr>
        <w:t xml:space="preserve">, and Technology. Those categories are broken down into subcategories. The data also looks at </w:t>
      </w:r>
      <w:r w:rsidR="00187DAB">
        <w:rPr>
          <w:rFonts w:ascii="Times New Roman" w:hAnsi="Times New Roman" w:cs="Times New Roman"/>
        </w:rPr>
        <w:t xml:space="preserve">the four regions: West, East, South, and Central. Furthermore, </w:t>
      </w:r>
      <w:r w:rsidR="0031087F">
        <w:rPr>
          <w:rFonts w:ascii="Times New Roman" w:hAnsi="Times New Roman" w:cs="Times New Roman"/>
        </w:rPr>
        <w:t xml:space="preserve">discounts, profit, sales, etc. are incorporated into the dataset. We set forth to analyze </w:t>
      </w:r>
      <w:r w:rsidR="00FB3136">
        <w:rPr>
          <w:rFonts w:ascii="Times New Roman" w:hAnsi="Times New Roman" w:cs="Times New Roman"/>
        </w:rPr>
        <w:t>regional profit comparison, categorical comparison</w:t>
      </w:r>
      <w:r w:rsidR="00775CEF">
        <w:rPr>
          <w:rFonts w:ascii="Times New Roman" w:hAnsi="Times New Roman" w:cs="Times New Roman"/>
        </w:rPr>
        <w:t xml:space="preserve"> to point out underperforming products</w:t>
      </w:r>
      <w:r w:rsidR="00FB3136">
        <w:rPr>
          <w:rFonts w:ascii="Times New Roman" w:hAnsi="Times New Roman" w:cs="Times New Roman"/>
        </w:rPr>
        <w:t xml:space="preserve">, </w:t>
      </w:r>
      <w:r w:rsidR="00775CEF">
        <w:rPr>
          <w:rFonts w:ascii="Times New Roman" w:hAnsi="Times New Roman" w:cs="Times New Roman"/>
        </w:rPr>
        <w:t>discounts</w:t>
      </w:r>
      <w:r w:rsidR="00FB3136">
        <w:rPr>
          <w:rFonts w:ascii="Times New Roman" w:hAnsi="Times New Roman" w:cs="Times New Roman"/>
        </w:rPr>
        <w:t xml:space="preserve"> vs profit correlation</w:t>
      </w:r>
      <w:r w:rsidR="005D2B56">
        <w:rPr>
          <w:rFonts w:ascii="Times New Roman" w:hAnsi="Times New Roman" w:cs="Times New Roman"/>
        </w:rPr>
        <w:t xml:space="preserve"> to emphasize when discounts harm the </w:t>
      </w:r>
      <w:r w:rsidR="0003099B">
        <w:rPr>
          <w:rFonts w:ascii="Times New Roman" w:hAnsi="Times New Roman" w:cs="Times New Roman"/>
        </w:rPr>
        <w:t>overall profit</w:t>
      </w:r>
      <w:r w:rsidR="00FB3136">
        <w:rPr>
          <w:rFonts w:ascii="Times New Roman" w:hAnsi="Times New Roman" w:cs="Times New Roman"/>
        </w:rPr>
        <w:t xml:space="preserve">, and </w:t>
      </w:r>
      <w:r w:rsidR="00775CEF">
        <w:rPr>
          <w:rFonts w:ascii="Times New Roman" w:hAnsi="Times New Roman" w:cs="Times New Roman"/>
        </w:rPr>
        <w:t>geographical</w:t>
      </w:r>
      <w:r w:rsidR="00FB3136">
        <w:rPr>
          <w:rFonts w:ascii="Times New Roman" w:hAnsi="Times New Roman" w:cs="Times New Roman"/>
        </w:rPr>
        <w:t xml:space="preserve"> influences on profit.</w:t>
      </w:r>
    </w:p>
    <w:p w14:paraId="2AA8FD82" w14:textId="15824AA9" w:rsidR="005550C2" w:rsidRPr="001C7199" w:rsidRDefault="00F97A97" w:rsidP="00A72BF4">
      <w:pPr>
        <w:keepNext/>
        <w:spacing w:line="480" w:lineRule="auto"/>
        <w:jc w:val="both"/>
        <w:rPr>
          <w:lang w:val="fr-FR"/>
        </w:rPr>
      </w:pPr>
      <w:r w:rsidRPr="00F97A97">
        <w:rPr>
          <w:rFonts w:ascii="Times New Roman" w:hAnsi="Times New Roman" w:cs="Times New Roman"/>
          <w:noProof/>
        </w:rPr>
        <w:lastRenderedPageBreak/>
        <w:drawing>
          <wp:inline distT="0" distB="0" distL="0" distR="0" wp14:anchorId="310F0A2A" wp14:editId="2B77AB84">
            <wp:extent cx="2746369" cy="2286000"/>
            <wp:effectExtent l="0" t="0" r="0" b="0"/>
            <wp:docPr id="18895620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62043" name="Picture 1" descr="A screenshot of a graph&#10;&#10;AI-generated content may be incorrect."/>
                    <pic:cNvPicPr/>
                  </pic:nvPicPr>
                  <pic:blipFill>
                    <a:blip r:embed="rId9"/>
                    <a:stretch>
                      <a:fillRect/>
                    </a:stretch>
                  </pic:blipFill>
                  <pic:spPr>
                    <a:xfrm>
                      <a:off x="0" y="0"/>
                      <a:ext cx="2746369" cy="2286000"/>
                    </a:xfrm>
                    <a:prstGeom prst="rect">
                      <a:avLst/>
                    </a:prstGeom>
                  </pic:spPr>
                </pic:pic>
              </a:graphicData>
            </a:graphic>
          </wp:inline>
        </w:drawing>
      </w:r>
      <w:r w:rsidR="00A534E2" w:rsidRPr="001C7199">
        <w:rPr>
          <w:lang w:val="fr-FR"/>
        </w:rPr>
        <w:t xml:space="preserve">                  </w:t>
      </w:r>
      <w:r w:rsidR="00A72BF4" w:rsidRPr="002E642C">
        <w:rPr>
          <w:rFonts w:ascii="Times New Roman" w:hAnsi="Times New Roman" w:cs="Times New Roman"/>
          <w:noProof/>
        </w:rPr>
        <w:drawing>
          <wp:inline distT="0" distB="0" distL="0" distR="0" wp14:anchorId="2D13E371" wp14:editId="589F5147">
            <wp:extent cx="2760543" cy="2286000"/>
            <wp:effectExtent l="0" t="0" r="1905" b="0"/>
            <wp:docPr id="2889790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79056" name="Picture 1" descr="A screenshot of a graph&#10;&#10;AI-generated content may be incorrect."/>
                    <pic:cNvPicPr/>
                  </pic:nvPicPr>
                  <pic:blipFill>
                    <a:blip r:embed="rId10"/>
                    <a:stretch>
                      <a:fillRect/>
                    </a:stretch>
                  </pic:blipFill>
                  <pic:spPr>
                    <a:xfrm>
                      <a:off x="0" y="0"/>
                      <a:ext cx="2760543" cy="2286000"/>
                    </a:xfrm>
                    <a:prstGeom prst="rect">
                      <a:avLst/>
                    </a:prstGeom>
                  </pic:spPr>
                </pic:pic>
              </a:graphicData>
            </a:graphic>
          </wp:inline>
        </w:drawing>
      </w:r>
    </w:p>
    <w:p w14:paraId="56B37446" w14:textId="0A555A44" w:rsidR="005550C2" w:rsidRPr="001C7199" w:rsidRDefault="005550C2" w:rsidP="005550C2">
      <w:pPr>
        <w:pStyle w:val="Caption"/>
        <w:rPr>
          <w:noProof/>
          <w:lang w:val="fr-FR"/>
        </w:rPr>
      </w:pPr>
      <w:r w:rsidRPr="001C7199">
        <w:rPr>
          <w:lang w:val="fr-FR"/>
        </w:rPr>
        <w:t xml:space="preserve">Figure </w:t>
      </w:r>
      <w:r w:rsidR="00E90E66">
        <w:fldChar w:fldCharType="begin"/>
      </w:r>
      <w:r w:rsidR="00E90E66" w:rsidRPr="001C7199">
        <w:rPr>
          <w:lang w:val="fr-FR"/>
        </w:rPr>
        <w:instrText xml:space="preserve"> SEQ Figure \* ARABIC </w:instrText>
      </w:r>
      <w:r w:rsidR="00E90E66">
        <w:fldChar w:fldCharType="separate"/>
      </w:r>
      <w:r w:rsidR="00E70E33">
        <w:rPr>
          <w:noProof/>
          <w:lang w:val="fr-FR"/>
        </w:rPr>
        <w:t>1</w:t>
      </w:r>
      <w:r w:rsidR="00E90E66">
        <w:rPr>
          <w:noProof/>
        </w:rPr>
        <w:fldChar w:fldCharType="end"/>
      </w:r>
      <w:r w:rsidR="00A72BF4" w:rsidRPr="001C7199">
        <w:rPr>
          <w:noProof/>
          <w:lang w:val="fr-FR"/>
        </w:rPr>
        <w:tab/>
      </w:r>
      <w:r w:rsidR="00A72BF4" w:rsidRPr="001C7199">
        <w:rPr>
          <w:noProof/>
          <w:lang w:val="fr-FR"/>
        </w:rPr>
        <w:tab/>
      </w:r>
      <w:r w:rsidR="00A72BF4" w:rsidRPr="001C7199">
        <w:rPr>
          <w:noProof/>
          <w:lang w:val="fr-FR"/>
        </w:rPr>
        <w:tab/>
      </w:r>
      <w:r w:rsidR="00A72BF4" w:rsidRPr="001C7199">
        <w:rPr>
          <w:noProof/>
          <w:lang w:val="fr-FR"/>
        </w:rPr>
        <w:tab/>
      </w:r>
      <w:r w:rsidR="00A72BF4" w:rsidRPr="001C7199">
        <w:rPr>
          <w:noProof/>
          <w:lang w:val="fr-FR"/>
        </w:rPr>
        <w:tab/>
      </w:r>
      <w:r w:rsidR="00A72BF4" w:rsidRPr="001C7199">
        <w:rPr>
          <w:noProof/>
          <w:lang w:val="fr-FR"/>
        </w:rPr>
        <w:tab/>
      </w:r>
      <w:r w:rsidR="00A72BF4" w:rsidRPr="001C7199">
        <w:rPr>
          <w:noProof/>
          <w:lang w:val="fr-FR"/>
        </w:rPr>
        <w:tab/>
      </w:r>
      <w:r w:rsidRPr="001C7199">
        <w:rPr>
          <w:lang w:val="fr-FR"/>
        </w:rPr>
        <w:t xml:space="preserve">Figure </w:t>
      </w:r>
      <w:r w:rsidR="00E90E66">
        <w:fldChar w:fldCharType="begin"/>
      </w:r>
      <w:r w:rsidR="00E90E66" w:rsidRPr="001C7199">
        <w:rPr>
          <w:lang w:val="fr-FR"/>
        </w:rPr>
        <w:instrText xml:space="preserve"> SEQ Figure \* ARABIC </w:instrText>
      </w:r>
      <w:r w:rsidR="00E90E66">
        <w:fldChar w:fldCharType="separate"/>
      </w:r>
      <w:r w:rsidR="00E70E33">
        <w:rPr>
          <w:noProof/>
          <w:lang w:val="fr-FR"/>
        </w:rPr>
        <w:t>2</w:t>
      </w:r>
      <w:r w:rsidR="00E90E66">
        <w:rPr>
          <w:noProof/>
        </w:rPr>
        <w:fldChar w:fldCharType="end"/>
      </w:r>
    </w:p>
    <w:p w14:paraId="3D2C8D87" w14:textId="2B3546E6" w:rsidR="0047677F" w:rsidRPr="001C7199" w:rsidRDefault="00BD62D0" w:rsidP="0047677F">
      <w:pPr>
        <w:keepNext/>
        <w:spacing w:line="480" w:lineRule="auto"/>
        <w:rPr>
          <w:lang w:val="fr-FR"/>
        </w:rPr>
      </w:pPr>
      <w:r w:rsidRPr="001C7199">
        <w:rPr>
          <w:noProof/>
          <w:lang w:val="fr-FR"/>
        </w:rPr>
        <w:t xml:space="preserve"> </w:t>
      </w:r>
      <w:r w:rsidR="00C9283E" w:rsidRPr="00C9283E">
        <w:rPr>
          <w:noProof/>
        </w:rPr>
        <w:drawing>
          <wp:inline distT="0" distB="0" distL="0" distR="0" wp14:anchorId="7E404744" wp14:editId="2889BE2F">
            <wp:extent cx="2755920" cy="2286000"/>
            <wp:effectExtent l="0" t="0" r="6350" b="0"/>
            <wp:docPr id="196073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36618" name="Picture 1" descr="A screenshot of a graph&#10;&#10;AI-generated content may be incorrect."/>
                    <pic:cNvPicPr/>
                  </pic:nvPicPr>
                  <pic:blipFill>
                    <a:blip r:embed="rId11"/>
                    <a:stretch>
                      <a:fillRect/>
                    </a:stretch>
                  </pic:blipFill>
                  <pic:spPr>
                    <a:xfrm>
                      <a:off x="0" y="0"/>
                      <a:ext cx="2755920" cy="2286000"/>
                    </a:xfrm>
                    <a:prstGeom prst="rect">
                      <a:avLst/>
                    </a:prstGeom>
                  </pic:spPr>
                </pic:pic>
              </a:graphicData>
            </a:graphic>
          </wp:inline>
        </w:drawing>
      </w:r>
      <w:r w:rsidR="00F462D6" w:rsidRPr="001C7199">
        <w:rPr>
          <w:noProof/>
          <w:lang w:val="fr-FR"/>
        </w:rPr>
        <w:t xml:space="preserve">             </w:t>
      </w:r>
      <w:r w:rsidR="0047677F" w:rsidRPr="0047677F">
        <w:rPr>
          <w:noProof/>
        </w:rPr>
        <w:drawing>
          <wp:inline distT="0" distB="0" distL="0" distR="0" wp14:anchorId="0059914C" wp14:editId="0727CA15">
            <wp:extent cx="2727465" cy="2286000"/>
            <wp:effectExtent l="0" t="0" r="0" b="0"/>
            <wp:docPr id="15981729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72926" name="Picture 1" descr="A screenshot of a graph&#10;&#10;AI-generated content may be incorrect."/>
                    <pic:cNvPicPr/>
                  </pic:nvPicPr>
                  <pic:blipFill>
                    <a:blip r:embed="rId12"/>
                    <a:stretch>
                      <a:fillRect/>
                    </a:stretch>
                  </pic:blipFill>
                  <pic:spPr>
                    <a:xfrm>
                      <a:off x="0" y="0"/>
                      <a:ext cx="2727465" cy="2286000"/>
                    </a:xfrm>
                    <a:prstGeom prst="rect">
                      <a:avLst/>
                    </a:prstGeom>
                  </pic:spPr>
                </pic:pic>
              </a:graphicData>
            </a:graphic>
          </wp:inline>
        </w:drawing>
      </w:r>
    </w:p>
    <w:p w14:paraId="60D9F1BC" w14:textId="69CE357C" w:rsidR="00F97A97" w:rsidRPr="001C7199" w:rsidRDefault="0047677F" w:rsidP="0047677F">
      <w:pPr>
        <w:pStyle w:val="Caption"/>
        <w:rPr>
          <w:lang w:val="fr-FR"/>
        </w:rPr>
      </w:pPr>
      <w:r w:rsidRPr="001C7199">
        <w:rPr>
          <w:lang w:val="fr-FR"/>
        </w:rPr>
        <w:t xml:space="preserve">Figure </w:t>
      </w:r>
      <w:r>
        <w:fldChar w:fldCharType="begin"/>
      </w:r>
      <w:r w:rsidRPr="001C7199">
        <w:rPr>
          <w:lang w:val="fr-FR"/>
        </w:rPr>
        <w:instrText xml:space="preserve"> SEQ Figure \* ARABIC </w:instrText>
      </w:r>
      <w:r>
        <w:fldChar w:fldCharType="separate"/>
      </w:r>
      <w:r w:rsidR="00E70E33">
        <w:rPr>
          <w:noProof/>
          <w:lang w:val="fr-FR"/>
        </w:rPr>
        <w:t>3</w:t>
      </w:r>
      <w:r>
        <w:fldChar w:fldCharType="end"/>
      </w:r>
      <w:r w:rsidR="00F462D6" w:rsidRPr="001C7199">
        <w:rPr>
          <w:lang w:val="fr-FR"/>
        </w:rPr>
        <w:tab/>
      </w:r>
      <w:r w:rsidR="00F462D6" w:rsidRPr="001C7199">
        <w:rPr>
          <w:lang w:val="fr-FR"/>
        </w:rPr>
        <w:tab/>
      </w:r>
      <w:r w:rsidR="00F462D6" w:rsidRPr="001C7199">
        <w:rPr>
          <w:lang w:val="fr-FR"/>
        </w:rPr>
        <w:tab/>
      </w:r>
      <w:r w:rsidR="00F462D6" w:rsidRPr="001C7199">
        <w:rPr>
          <w:lang w:val="fr-FR"/>
        </w:rPr>
        <w:tab/>
      </w:r>
      <w:r w:rsidR="00F462D6" w:rsidRPr="001C7199">
        <w:rPr>
          <w:lang w:val="fr-FR"/>
        </w:rPr>
        <w:tab/>
      </w:r>
      <w:r w:rsidR="00F462D6" w:rsidRPr="001C7199">
        <w:rPr>
          <w:lang w:val="fr-FR"/>
        </w:rPr>
        <w:tab/>
      </w:r>
      <w:r w:rsidR="00F462D6" w:rsidRPr="001C7199">
        <w:rPr>
          <w:lang w:val="fr-FR"/>
        </w:rPr>
        <w:tab/>
      </w:r>
      <w:r w:rsidRPr="001C7199">
        <w:rPr>
          <w:lang w:val="fr-FR"/>
        </w:rPr>
        <w:t xml:space="preserve">Figure </w:t>
      </w:r>
      <w:r>
        <w:fldChar w:fldCharType="begin"/>
      </w:r>
      <w:r w:rsidRPr="001C7199">
        <w:rPr>
          <w:lang w:val="fr-FR"/>
        </w:rPr>
        <w:instrText xml:space="preserve"> SEQ Figure \* ARABIC </w:instrText>
      </w:r>
      <w:r>
        <w:fldChar w:fldCharType="separate"/>
      </w:r>
      <w:r w:rsidR="00E70E33">
        <w:rPr>
          <w:noProof/>
          <w:lang w:val="fr-FR"/>
        </w:rPr>
        <w:t>4</w:t>
      </w:r>
      <w:r>
        <w:fldChar w:fldCharType="end"/>
      </w:r>
    </w:p>
    <w:p w14:paraId="22B4E0AB" w14:textId="20B325C8" w:rsidR="004D6169" w:rsidRPr="001C7199" w:rsidRDefault="00B733FC" w:rsidP="004D6169">
      <w:pPr>
        <w:keepNext/>
        <w:rPr>
          <w:lang w:val="fr-FR"/>
        </w:rPr>
      </w:pPr>
      <w:r w:rsidRPr="00B733FC">
        <w:rPr>
          <w:noProof/>
        </w:rPr>
        <w:drawing>
          <wp:inline distT="0" distB="0" distL="0" distR="0" wp14:anchorId="55124ED6" wp14:editId="667F79AD">
            <wp:extent cx="2759118" cy="2286000"/>
            <wp:effectExtent l="0" t="0" r="3175" b="0"/>
            <wp:docPr id="7509527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52776" name="Picture 1" descr="A screenshot of a graph&#10;&#10;AI-generated content may be incorrect."/>
                    <pic:cNvPicPr/>
                  </pic:nvPicPr>
                  <pic:blipFill>
                    <a:blip r:embed="rId13"/>
                    <a:stretch>
                      <a:fillRect/>
                    </a:stretch>
                  </pic:blipFill>
                  <pic:spPr>
                    <a:xfrm>
                      <a:off x="0" y="0"/>
                      <a:ext cx="2759118" cy="2286000"/>
                    </a:xfrm>
                    <a:prstGeom prst="rect">
                      <a:avLst/>
                    </a:prstGeom>
                  </pic:spPr>
                </pic:pic>
              </a:graphicData>
            </a:graphic>
          </wp:inline>
        </w:drawing>
      </w:r>
      <w:r w:rsidR="00AC53AE" w:rsidRPr="001C7199">
        <w:rPr>
          <w:lang w:val="fr-FR"/>
        </w:rPr>
        <w:t xml:space="preserve">             </w:t>
      </w:r>
      <w:r w:rsidR="004D6169" w:rsidRPr="004D6169">
        <w:rPr>
          <w:noProof/>
        </w:rPr>
        <w:drawing>
          <wp:inline distT="0" distB="0" distL="0" distR="0" wp14:anchorId="3A30CC32" wp14:editId="34C63505">
            <wp:extent cx="2771268" cy="2286000"/>
            <wp:effectExtent l="0" t="0" r="0" b="0"/>
            <wp:docPr id="19005197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19711" name="Picture 1" descr="A screenshot of a graph&#10;&#10;AI-generated content may be incorrect."/>
                    <pic:cNvPicPr/>
                  </pic:nvPicPr>
                  <pic:blipFill>
                    <a:blip r:embed="rId14"/>
                    <a:stretch>
                      <a:fillRect/>
                    </a:stretch>
                  </pic:blipFill>
                  <pic:spPr>
                    <a:xfrm>
                      <a:off x="0" y="0"/>
                      <a:ext cx="2771268" cy="2286000"/>
                    </a:xfrm>
                    <a:prstGeom prst="rect">
                      <a:avLst/>
                    </a:prstGeom>
                  </pic:spPr>
                </pic:pic>
              </a:graphicData>
            </a:graphic>
          </wp:inline>
        </w:drawing>
      </w:r>
    </w:p>
    <w:p w14:paraId="36B094FB" w14:textId="55B91D92" w:rsidR="00B733FC" w:rsidRPr="0060267C" w:rsidRDefault="004D6169" w:rsidP="00B733FC">
      <w:pPr>
        <w:pStyle w:val="Caption"/>
        <w:rPr>
          <w:lang w:val="fr-FR"/>
        </w:rPr>
      </w:pPr>
      <w:r w:rsidRPr="001C7199">
        <w:rPr>
          <w:lang w:val="fr-FR"/>
        </w:rPr>
        <w:t xml:space="preserve">Figure </w:t>
      </w:r>
      <w:r>
        <w:fldChar w:fldCharType="begin"/>
      </w:r>
      <w:r w:rsidRPr="001C7199">
        <w:rPr>
          <w:lang w:val="fr-FR"/>
        </w:rPr>
        <w:instrText xml:space="preserve"> SEQ Figure \* ARABIC </w:instrText>
      </w:r>
      <w:r>
        <w:fldChar w:fldCharType="separate"/>
      </w:r>
      <w:r w:rsidR="00E70E33">
        <w:rPr>
          <w:noProof/>
          <w:lang w:val="fr-FR"/>
        </w:rPr>
        <w:t>5</w:t>
      </w:r>
      <w:r>
        <w:fldChar w:fldCharType="end"/>
      </w:r>
      <w:r w:rsidR="00AC53AE" w:rsidRPr="001C7199">
        <w:rPr>
          <w:lang w:val="fr-FR"/>
        </w:rPr>
        <w:tab/>
      </w:r>
      <w:r w:rsidR="00AC53AE" w:rsidRPr="001C7199">
        <w:rPr>
          <w:lang w:val="fr-FR"/>
        </w:rPr>
        <w:tab/>
      </w:r>
      <w:r w:rsidR="00AC53AE" w:rsidRPr="001C7199">
        <w:rPr>
          <w:lang w:val="fr-FR"/>
        </w:rPr>
        <w:tab/>
      </w:r>
      <w:r w:rsidR="00AC53AE" w:rsidRPr="001C7199">
        <w:rPr>
          <w:lang w:val="fr-FR"/>
        </w:rPr>
        <w:tab/>
      </w:r>
      <w:r w:rsidR="00AC53AE" w:rsidRPr="001C7199">
        <w:rPr>
          <w:lang w:val="fr-FR"/>
        </w:rPr>
        <w:tab/>
      </w:r>
      <w:r w:rsidR="00AC53AE" w:rsidRPr="001C7199">
        <w:rPr>
          <w:lang w:val="fr-FR"/>
        </w:rPr>
        <w:tab/>
      </w:r>
      <w:r w:rsidR="00AC53AE" w:rsidRPr="001C7199">
        <w:rPr>
          <w:lang w:val="fr-FR"/>
        </w:rPr>
        <w:tab/>
      </w:r>
      <w:r w:rsidR="00B733FC" w:rsidRPr="0060267C">
        <w:rPr>
          <w:lang w:val="fr-FR"/>
        </w:rPr>
        <w:t xml:space="preserve">Figure </w:t>
      </w:r>
      <w:r>
        <w:fldChar w:fldCharType="begin"/>
      </w:r>
      <w:r w:rsidRPr="0060267C">
        <w:rPr>
          <w:lang w:val="fr-FR"/>
        </w:rPr>
        <w:instrText xml:space="preserve"> SEQ Figure \* ARABIC </w:instrText>
      </w:r>
      <w:r>
        <w:fldChar w:fldCharType="separate"/>
      </w:r>
      <w:r w:rsidR="00E70E33">
        <w:rPr>
          <w:noProof/>
          <w:lang w:val="fr-FR"/>
        </w:rPr>
        <w:t>6</w:t>
      </w:r>
      <w:r>
        <w:rPr>
          <w:noProof/>
        </w:rPr>
        <w:fldChar w:fldCharType="end"/>
      </w:r>
    </w:p>
    <w:p w14:paraId="381E1C15" w14:textId="32C0226D" w:rsidR="00337846" w:rsidRDefault="00337846" w:rsidP="00337846">
      <w:pPr>
        <w:spacing w:line="480" w:lineRule="auto"/>
        <w:ind w:firstLine="720"/>
        <w:rPr>
          <w:rFonts w:ascii="Times New Roman" w:hAnsi="Times New Roman" w:cs="Times New Roman"/>
        </w:rPr>
      </w:pPr>
      <w:r>
        <w:rPr>
          <w:rFonts w:ascii="Times New Roman" w:hAnsi="Times New Roman" w:cs="Times New Roman"/>
        </w:rPr>
        <w:lastRenderedPageBreak/>
        <w:t>Furniture as a category provides a loss in profit margin and generates a loss in profit. As seen in Figure 1 there are three products that are in the red meaning a loss in profit as well as Furniture being the lowest profit made. When you filter for only furniture as seen in figure 2, you see a decrease in both Total Profit and Profit Margin. The losses outweigh the costs. In figure 3, you see how the other two categories are generating a high profitability. The key insights from the dashboard are that Tables, Bookcases, Supplies, and Fasteners are operating with little to no profit. Furniture is not a highly profitable category because of the Tables and Bookcases.</w:t>
      </w:r>
    </w:p>
    <w:p w14:paraId="3E7BC79A" w14:textId="0CDAF25A" w:rsidR="005E7A70" w:rsidRDefault="00804CAA" w:rsidP="00337846">
      <w:pPr>
        <w:spacing w:line="480" w:lineRule="auto"/>
        <w:ind w:firstLine="720"/>
        <w:rPr>
          <w:rFonts w:ascii="Times New Roman" w:hAnsi="Times New Roman" w:cs="Times New Roman"/>
        </w:rPr>
      </w:pPr>
      <w:r>
        <w:rPr>
          <w:rFonts w:ascii="Times New Roman" w:hAnsi="Times New Roman" w:cs="Times New Roman"/>
        </w:rPr>
        <w:t>The Central Region also tends to be underperforming. As seen in Figure 1</w:t>
      </w:r>
      <w:r w:rsidR="00236F90">
        <w:rPr>
          <w:rFonts w:ascii="Times New Roman" w:hAnsi="Times New Roman" w:cs="Times New Roman"/>
        </w:rPr>
        <w:t xml:space="preserve">, the West region is </w:t>
      </w:r>
      <w:r w:rsidR="00FB20F7">
        <w:rPr>
          <w:rFonts w:ascii="Times New Roman" w:hAnsi="Times New Roman" w:cs="Times New Roman"/>
        </w:rPr>
        <w:t xml:space="preserve">double the size of the Central Region. </w:t>
      </w:r>
      <w:r w:rsidR="003675FA">
        <w:rPr>
          <w:rFonts w:ascii="Times New Roman" w:hAnsi="Times New Roman" w:cs="Times New Roman"/>
        </w:rPr>
        <w:t xml:space="preserve">As seen in Figure 3, if furniture was no longer a factor in the </w:t>
      </w:r>
      <w:r w:rsidR="009F48D6">
        <w:rPr>
          <w:rFonts w:ascii="Times New Roman" w:hAnsi="Times New Roman" w:cs="Times New Roman"/>
        </w:rPr>
        <w:t>dataset,</w:t>
      </w:r>
      <w:r w:rsidR="003675FA">
        <w:rPr>
          <w:rFonts w:ascii="Times New Roman" w:hAnsi="Times New Roman" w:cs="Times New Roman"/>
        </w:rPr>
        <w:t xml:space="preserve"> then </w:t>
      </w:r>
      <w:r w:rsidR="00611763">
        <w:rPr>
          <w:rFonts w:ascii="Times New Roman" w:hAnsi="Times New Roman" w:cs="Times New Roman"/>
        </w:rPr>
        <w:t xml:space="preserve">the Central Region would </w:t>
      </w:r>
      <w:proofErr w:type="gramStart"/>
      <w:r w:rsidR="00611763">
        <w:rPr>
          <w:rFonts w:ascii="Times New Roman" w:hAnsi="Times New Roman" w:cs="Times New Roman"/>
        </w:rPr>
        <w:t>actually be</w:t>
      </w:r>
      <w:proofErr w:type="gramEnd"/>
      <w:r w:rsidR="00611763">
        <w:rPr>
          <w:rFonts w:ascii="Times New Roman" w:hAnsi="Times New Roman" w:cs="Times New Roman"/>
        </w:rPr>
        <w:t xml:space="preserve"> performing quite well. </w:t>
      </w:r>
      <w:r w:rsidR="00C31521">
        <w:rPr>
          <w:rFonts w:ascii="Times New Roman" w:hAnsi="Times New Roman" w:cs="Times New Roman"/>
        </w:rPr>
        <w:t>In Figure 4, we see that discounts heavily hurt the Central Region as well.</w:t>
      </w:r>
    </w:p>
    <w:p w14:paraId="5AA6CA50" w14:textId="5513A541" w:rsidR="00BD38F1" w:rsidRDefault="00D179C5" w:rsidP="00337846">
      <w:pPr>
        <w:spacing w:line="480" w:lineRule="auto"/>
        <w:ind w:firstLine="720"/>
        <w:rPr>
          <w:rFonts w:ascii="Times New Roman" w:hAnsi="Times New Roman" w:cs="Times New Roman"/>
        </w:rPr>
      </w:pPr>
      <w:r>
        <w:rPr>
          <w:rFonts w:ascii="Times New Roman" w:hAnsi="Times New Roman" w:cs="Times New Roman"/>
        </w:rPr>
        <w:t>Discounting past 20% leads to a decrease in</w:t>
      </w:r>
      <w:r w:rsidR="00C00432">
        <w:rPr>
          <w:rFonts w:ascii="Times New Roman" w:hAnsi="Times New Roman" w:cs="Times New Roman"/>
        </w:rPr>
        <w:t xml:space="preserve"> profitability. We see that profit is high with a 0% discount and is still relatively high after a 10% discount. 20% is still a positive profit but 30% and higher lead to a negative profit. </w:t>
      </w:r>
      <w:r w:rsidR="009B1C84">
        <w:rPr>
          <w:rFonts w:ascii="Times New Roman" w:hAnsi="Times New Roman" w:cs="Times New Roman"/>
        </w:rPr>
        <w:t xml:space="preserve">As shown in Figure 5, total profit and profit margin are both highly negative when you only account for </w:t>
      </w:r>
      <w:r w:rsidR="002076EB">
        <w:rPr>
          <w:rFonts w:ascii="Times New Roman" w:hAnsi="Times New Roman" w:cs="Times New Roman"/>
        </w:rPr>
        <w:t xml:space="preserve">30% and higher discounts. The only benefit from </w:t>
      </w:r>
      <w:r w:rsidR="007F6810">
        <w:rPr>
          <w:rFonts w:ascii="Times New Roman" w:hAnsi="Times New Roman" w:cs="Times New Roman"/>
        </w:rPr>
        <w:t>discounting</w:t>
      </w:r>
      <w:r w:rsidR="002076EB">
        <w:rPr>
          <w:rFonts w:ascii="Times New Roman" w:hAnsi="Times New Roman" w:cs="Times New Roman"/>
        </w:rPr>
        <w:t xml:space="preserve"> items that low is if sales </w:t>
      </w:r>
      <w:r w:rsidR="007F6810">
        <w:rPr>
          <w:rFonts w:ascii="Times New Roman" w:hAnsi="Times New Roman" w:cs="Times New Roman"/>
        </w:rPr>
        <w:t>increase allowing for inventory to decrease from consumers buying the products.</w:t>
      </w:r>
    </w:p>
    <w:p w14:paraId="4E2E0F0E" w14:textId="6D918F89" w:rsidR="005E7A70" w:rsidRDefault="00FA003B" w:rsidP="009E780D">
      <w:pPr>
        <w:spacing w:line="480" w:lineRule="auto"/>
        <w:ind w:firstLine="720"/>
        <w:jc w:val="both"/>
        <w:rPr>
          <w:rFonts w:ascii="Times New Roman" w:hAnsi="Times New Roman" w:cs="Times New Roman"/>
        </w:rPr>
      </w:pPr>
      <w:r>
        <w:rPr>
          <w:rFonts w:ascii="Times New Roman" w:hAnsi="Times New Roman" w:cs="Times New Roman"/>
        </w:rPr>
        <w:t xml:space="preserve">Lastly, we see that </w:t>
      </w:r>
      <w:r w:rsidR="004C39E1">
        <w:rPr>
          <w:rFonts w:ascii="Times New Roman" w:hAnsi="Times New Roman" w:cs="Times New Roman"/>
        </w:rPr>
        <w:t xml:space="preserve">in Figure 1, </w:t>
      </w:r>
      <w:r w:rsidR="00F924C3">
        <w:rPr>
          <w:rFonts w:ascii="Times New Roman" w:hAnsi="Times New Roman" w:cs="Times New Roman"/>
        </w:rPr>
        <w:t xml:space="preserve">Copiers, Phones, and Accessories are our top performers. While that is important to note, the </w:t>
      </w:r>
      <w:r w:rsidR="0016197C">
        <w:rPr>
          <w:rFonts w:ascii="Times New Roman" w:hAnsi="Times New Roman" w:cs="Times New Roman"/>
        </w:rPr>
        <w:t xml:space="preserve">products with the highest profit margin are Accessories, Paper, and Art as seen in Figure 6. </w:t>
      </w:r>
      <w:r w:rsidR="00EC7BF5">
        <w:rPr>
          <w:rFonts w:ascii="Times New Roman" w:hAnsi="Times New Roman" w:cs="Times New Roman"/>
        </w:rPr>
        <w:t xml:space="preserve">Paper is a consistent performer with a high profit margin which is a strong operating choice to keep </w:t>
      </w:r>
      <w:r w:rsidR="00880438">
        <w:rPr>
          <w:rFonts w:ascii="Times New Roman" w:hAnsi="Times New Roman" w:cs="Times New Roman"/>
        </w:rPr>
        <w:t xml:space="preserve">as a product. Superstore can ultimately get rid of </w:t>
      </w:r>
      <w:r w:rsidR="00E20C25">
        <w:rPr>
          <w:rFonts w:ascii="Times New Roman" w:hAnsi="Times New Roman" w:cs="Times New Roman"/>
        </w:rPr>
        <w:t>underperforming</w:t>
      </w:r>
      <w:r w:rsidR="00880438">
        <w:rPr>
          <w:rFonts w:ascii="Times New Roman" w:hAnsi="Times New Roman" w:cs="Times New Roman"/>
        </w:rPr>
        <w:t xml:space="preserve"> sub-categories but at the risk of </w:t>
      </w:r>
      <w:r w:rsidR="00E20C25">
        <w:rPr>
          <w:rFonts w:ascii="Times New Roman" w:hAnsi="Times New Roman" w:cs="Times New Roman"/>
        </w:rPr>
        <w:t>losing customer convenience and sales.</w:t>
      </w:r>
    </w:p>
    <w:p w14:paraId="4B6AB14C" w14:textId="0EDB99DB" w:rsidR="00D5560B" w:rsidRDefault="009E780D" w:rsidP="005D5450">
      <w:pPr>
        <w:spacing w:line="480" w:lineRule="auto"/>
        <w:ind w:firstLine="720"/>
        <w:jc w:val="both"/>
        <w:rPr>
          <w:rFonts w:ascii="Times New Roman" w:hAnsi="Times New Roman" w:cs="Times New Roman"/>
        </w:rPr>
      </w:pPr>
      <w:r>
        <w:rPr>
          <w:rFonts w:ascii="Times New Roman" w:hAnsi="Times New Roman" w:cs="Times New Roman"/>
        </w:rPr>
        <w:lastRenderedPageBreak/>
        <w:t xml:space="preserve">In our data visualization, we </w:t>
      </w:r>
      <w:r w:rsidR="003E0D30">
        <w:rPr>
          <w:rFonts w:ascii="Times New Roman" w:hAnsi="Times New Roman" w:cs="Times New Roman"/>
        </w:rPr>
        <w:t>applied</w:t>
      </w:r>
      <w:r>
        <w:rPr>
          <w:rFonts w:ascii="Times New Roman" w:hAnsi="Times New Roman" w:cs="Times New Roman"/>
        </w:rPr>
        <w:t xml:space="preserve"> </w:t>
      </w:r>
      <w:r>
        <w:rPr>
          <w:rFonts w:ascii="Times New Roman" w:hAnsi="Times New Roman" w:cs="Times New Roman"/>
          <w:i/>
          <w:iCs/>
        </w:rPr>
        <w:t>Storytelling with Data</w:t>
      </w:r>
      <w:r w:rsidR="003E0D30">
        <w:rPr>
          <w:rFonts w:ascii="Times New Roman" w:hAnsi="Times New Roman" w:cs="Times New Roman"/>
          <w:i/>
          <w:iCs/>
        </w:rPr>
        <w:t xml:space="preserve"> </w:t>
      </w:r>
      <w:r w:rsidR="003E0D30">
        <w:rPr>
          <w:rFonts w:ascii="Times New Roman" w:hAnsi="Times New Roman" w:cs="Times New Roman"/>
        </w:rPr>
        <w:t>principles</w:t>
      </w:r>
      <w:r>
        <w:rPr>
          <w:rFonts w:ascii="Times New Roman" w:hAnsi="Times New Roman" w:cs="Times New Roman"/>
        </w:rPr>
        <w:t xml:space="preserve"> </w:t>
      </w:r>
      <w:r w:rsidR="003E0D30">
        <w:rPr>
          <w:rFonts w:ascii="Times New Roman" w:hAnsi="Times New Roman" w:cs="Times New Roman"/>
        </w:rPr>
        <w:t xml:space="preserve">to </w:t>
      </w:r>
      <w:r>
        <w:rPr>
          <w:rFonts w:ascii="Times New Roman" w:hAnsi="Times New Roman" w:cs="Times New Roman"/>
        </w:rPr>
        <w:t xml:space="preserve">declutter and focus. We used minimal gridlines, no borders, and restrained use of color besides with a sole purpose. </w:t>
      </w:r>
      <w:r w:rsidR="00B14690">
        <w:rPr>
          <w:rFonts w:ascii="Times New Roman" w:hAnsi="Times New Roman" w:cs="Times New Roman"/>
        </w:rPr>
        <w:t>The</w:t>
      </w:r>
      <w:r w:rsidR="008746F0">
        <w:rPr>
          <w:rFonts w:ascii="Times New Roman" w:hAnsi="Times New Roman" w:cs="Times New Roman"/>
        </w:rPr>
        <w:t xml:space="preserve"> absence of </w:t>
      </w:r>
      <w:r w:rsidR="009D1BB7">
        <w:rPr>
          <w:rFonts w:ascii="Times New Roman" w:hAnsi="Times New Roman" w:cs="Times New Roman"/>
        </w:rPr>
        <w:t xml:space="preserve">visual noise allows you to focus on what is truly important with our data. We also </w:t>
      </w:r>
      <w:r w:rsidR="003E2452">
        <w:rPr>
          <w:rFonts w:ascii="Times New Roman" w:hAnsi="Times New Roman" w:cs="Times New Roman"/>
        </w:rPr>
        <w:t>used color to highlight the Central region to emphasize the underperformance</w:t>
      </w:r>
      <w:r w:rsidR="00F246ED">
        <w:rPr>
          <w:rFonts w:ascii="Times New Roman" w:hAnsi="Times New Roman" w:cs="Times New Roman"/>
        </w:rPr>
        <w:t xml:space="preserve"> and green/red to highlight positive and negative performance.</w:t>
      </w:r>
      <w:r w:rsidR="008F4E90">
        <w:rPr>
          <w:rFonts w:ascii="Times New Roman" w:hAnsi="Times New Roman" w:cs="Times New Roman"/>
        </w:rPr>
        <w:t xml:space="preserve"> We made sure to title the graphs saying exactly what we want readers to take away.</w:t>
      </w:r>
    </w:p>
    <w:p w14:paraId="2E735468" w14:textId="6EB4E0B7" w:rsidR="00A015EE" w:rsidRDefault="00A015EE" w:rsidP="005D5450">
      <w:pPr>
        <w:spacing w:line="480" w:lineRule="auto"/>
        <w:ind w:firstLine="720"/>
        <w:jc w:val="both"/>
        <w:rPr>
          <w:rFonts w:ascii="Times New Roman" w:hAnsi="Times New Roman" w:cs="Times New Roman"/>
        </w:rPr>
      </w:pPr>
      <w:r>
        <w:rPr>
          <w:rFonts w:ascii="Times New Roman" w:hAnsi="Times New Roman" w:cs="Times New Roman"/>
        </w:rPr>
        <w:t xml:space="preserve">We used horizontal and vertical bars to </w:t>
      </w:r>
      <w:r w:rsidR="005227F6">
        <w:rPr>
          <w:rFonts w:ascii="Times New Roman" w:hAnsi="Times New Roman" w:cs="Times New Roman"/>
        </w:rPr>
        <w:t xml:space="preserve">facilitate ranking naturally and make it natural to read. It led to easy comprehension of the data. We also used KPI cards to </w:t>
      </w:r>
      <w:r w:rsidR="008178B2">
        <w:rPr>
          <w:rFonts w:ascii="Times New Roman" w:hAnsi="Times New Roman" w:cs="Times New Roman"/>
        </w:rPr>
        <w:t xml:space="preserve">show metrics that are very important and we wanted to make sure the reader could </w:t>
      </w:r>
      <w:r w:rsidR="001C7199">
        <w:rPr>
          <w:rFonts w:ascii="Times New Roman" w:hAnsi="Times New Roman" w:cs="Times New Roman"/>
        </w:rPr>
        <w:t>always see</w:t>
      </w:r>
      <w:r w:rsidR="008178B2">
        <w:rPr>
          <w:rFonts w:ascii="Times New Roman" w:hAnsi="Times New Roman" w:cs="Times New Roman"/>
        </w:rPr>
        <w:t>.</w:t>
      </w:r>
      <w:r w:rsidR="00D105D1">
        <w:rPr>
          <w:rFonts w:ascii="Times New Roman" w:hAnsi="Times New Roman" w:cs="Times New Roman"/>
        </w:rPr>
        <w:t xml:space="preserve"> </w:t>
      </w:r>
      <w:r w:rsidR="000062A1">
        <w:rPr>
          <w:rFonts w:ascii="Times New Roman" w:hAnsi="Times New Roman" w:cs="Times New Roman"/>
        </w:rPr>
        <w:t xml:space="preserve">Lastly, we used a line chart to show the </w:t>
      </w:r>
      <w:r w:rsidR="002245D9">
        <w:rPr>
          <w:rFonts w:ascii="Times New Roman" w:hAnsi="Times New Roman" w:cs="Times New Roman"/>
        </w:rPr>
        <w:t xml:space="preserve">trends </w:t>
      </w:r>
      <w:r w:rsidR="000062A1">
        <w:rPr>
          <w:rFonts w:ascii="Times New Roman" w:hAnsi="Times New Roman" w:cs="Times New Roman"/>
        </w:rPr>
        <w:t>instead of a comparison.</w:t>
      </w:r>
    </w:p>
    <w:p w14:paraId="0A656B0E" w14:textId="22488516" w:rsidR="002245D9" w:rsidRDefault="002245D9" w:rsidP="005D5450">
      <w:pPr>
        <w:spacing w:line="480" w:lineRule="auto"/>
        <w:ind w:firstLine="720"/>
        <w:jc w:val="both"/>
        <w:rPr>
          <w:rFonts w:ascii="Times New Roman" w:hAnsi="Times New Roman" w:cs="Times New Roman"/>
        </w:rPr>
      </w:pPr>
      <w:r>
        <w:rPr>
          <w:rFonts w:ascii="Times New Roman" w:hAnsi="Times New Roman" w:cs="Times New Roman"/>
        </w:rPr>
        <w:t xml:space="preserve">Based on the </w:t>
      </w:r>
      <w:r w:rsidR="00DD1434">
        <w:rPr>
          <w:rFonts w:ascii="Times New Roman" w:hAnsi="Times New Roman" w:cs="Times New Roman"/>
        </w:rPr>
        <w:t xml:space="preserve">analysis of the dataset, we recommend that </w:t>
      </w:r>
      <w:r w:rsidR="005A1266">
        <w:rPr>
          <w:rFonts w:ascii="Times New Roman" w:hAnsi="Times New Roman" w:cs="Times New Roman"/>
        </w:rPr>
        <w:t xml:space="preserve">we discontinue tables </w:t>
      </w:r>
      <w:r w:rsidR="001F049B">
        <w:rPr>
          <w:rFonts w:ascii="Times New Roman" w:hAnsi="Times New Roman" w:cs="Times New Roman"/>
        </w:rPr>
        <w:t xml:space="preserve">and try to breakeven with bookcases and furnishings. Also, </w:t>
      </w:r>
      <w:r w:rsidR="00366C4D">
        <w:rPr>
          <w:rFonts w:ascii="Times New Roman" w:hAnsi="Times New Roman" w:cs="Times New Roman"/>
        </w:rPr>
        <w:t xml:space="preserve">change the discounts that are given. If discounts over 20% are </w:t>
      </w:r>
      <w:r w:rsidR="002C55B0">
        <w:rPr>
          <w:rFonts w:ascii="Times New Roman" w:hAnsi="Times New Roman" w:cs="Times New Roman"/>
        </w:rPr>
        <w:t xml:space="preserve">causing a </w:t>
      </w:r>
      <w:r w:rsidR="009F48D6">
        <w:rPr>
          <w:rFonts w:ascii="Times New Roman" w:hAnsi="Times New Roman" w:cs="Times New Roman"/>
        </w:rPr>
        <w:t>loss,</w:t>
      </w:r>
      <w:r w:rsidR="002C55B0">
        <w:rPr>
          <w:rFonts w:ascii="Times New Roman" w:hAnsi="Times New Roman" w:cs="Times New Roman"/>
        </w:rPr>
        <w:t xml:space="preserve"> </w:t>
      </w:r>
      <w:r w:rsidR="005815D3">
        <w:rPr>
          <w:rFonts w:ascii="Times New Roman" w:hAnsi="Times New Roman" w:cs="Times New Roman"/>
        </w:rPr>
        <w:t>then</w:t>
      </w:r>
      <w:r w:rsidR="002C55B0">
        <w:rPr>
          <w:rFonts w:ascii="Times New Roman" w:hAnsi="Times New Roman" w:cs="Times New Roman"/>
        </w:rPr>
        <w:t xml:space="preserve"> Superstore needs to avoid these at all costs. Next, </w:t>
      </w:r>
      <w:r w:rsidR="005815D3">
        <w:rPr>
          <w:rFonts w:ascii="Times New Roman" w:hAnsi="Times New Roman" w:cs="Times New Roman"/>
        </w:rPr>
        <w:t>compare the Central location to the West location and implement changes that work for the West region. We would also see an increase in the Central region with the restructuring of the Furniture category.</w:t>
      </w:r>
      <w:r w:rsidR="000B18D4">
        <w:rPr>
          <w:rFonts w:ascii="Times New Roman" w:hAnsi="Times New Roman" w:cs="Times New Roman"/>
        </w:rPr>
        <w:t xml:space="preserve"> Lastly, we recommend that Superstore expands inventory of the high perform</w:t>
      </w:r>
      <w:r w:rsidR="004E0685">
        <w:rPr>
          <w:rFonts w:ascii="Times New Roman" w:hAnsi="Times New Roman" w:cs="Times New Roman"/>
        </w:rPr>
        <w:t>ing products: Copiers, Phones, and Accessories.</w:t>
      </w:r>
    </w:p>
    <w:p w14:paraId="5B588639" w14:textId="0605469C" w:rsidR="004D2138" w:rsidRDefault="0060267C" w:rsidP="005D5450">
      <w:pPr>
        <w:spacing w:line="480" w:lineRule="auto"/>
        <w:ind w:firstLine="720"/>
        <w:jc w:val="both"/>
        <w:rPr>
          <w:rFonts w:ascii="Times New Roman" w:hAnsi="Times New Roman" w:cs="Times New Roman"/>
        </w:rPr>
      </w:pPr>
      <w:r>
        <w:rPr>
          <w:rFonts w:ascii="Times New Roman" w:hAnsi="Times New Roman" w:cs="Times New Roman"/>
        </w:rPr>
        <w:t xml:space="preserve">We then took </w:t>
      </w:r>
      <w:r w:rsidR="00E20BA5">
        <w:rPr>
          <w:rFonts w:ascii="Times New Roman" w:hAnsi="Times New Roman" w:cs="Times New Roman"/>
        </w:rPr>
        <w:t>changes from our presentation to make our pres</w:t>
      </w:r>
      <w:r w:rsidR="00774B47">
        <w:rPr>
          <w:rFonts w:ascii="Times New Roman" w:hAnsi="Times New Roman" w:cs="Times New Roman"/>
        </w:rPr>
        <w:t xml:space="preserve">entation and dashboard stronger. First, in Figure 7, you will see how we addressed the color. While we originally wanted to show profit being green, it ended up being too busy as a </w:t>
      </w:r>
      <w:r w:rsidR="00B949E3">
        <w:rPr>
          <w:rFonts w:ascii="Times New Roman" w:hAnsi="Times New Roman" w:cs="Times New Roman"/>
        </w:rPr>
        <w:t xml:space="preserve">dashboard. Second, we addressed the $0 reference line. We made the line </w:t>
      </w:r>
      <w:r w:rsidR="00925AFC">
        <w:rPr>
          <w:rFonts w:ascii="Times New Roman" w:hAnsi="Times New Roman" w:cs="Times New Roman"/>
        </w:rPr>
        <w:t>more prominent and bolder</w:t>
      </w:r>
      <w:r w:rsidR="00B949E3">
        <w:rPr>
          <w:rFonts w:ascii="Times New Roman" w:hAnsi="Times New Roman" w:cs="Times New Roman"/>
        </w:rPr>
        <w:t xml:space="preserve"> to be more visible. We wanted to highlight the fact that after </w:t>
      </w:r>
      <w:r w:rsidR="00925AFC">
        <w:rPr>
          <w:rFonts w:ascii="Times New Roman" w:hAnsi="Times New Roman" w:cs="Times New Roman"/>
        </w:rPr>
        <w:t>20% of a discount there was no profit being made, hurting our margins.</w:t>
      </w:r>
      <w:r w:rsidR="00E70E33">
        <w:rPr>
          <w:rFonts w:ascii="Times New Roman" w:hAnsi="Times New Roman" w:cs="Times New Roman"/>
        </w:rPr>
        <w:t xml:space="preserve"> Lastly, we </w:t>
      </w:r>
      <w:r w:rsidR="0037708B">
        <w:rPr>
          <w:rFonts w:ascii="Times New Roman" w:hAnsi="Times New Roman" w:cs="Times New Roman"/>
        </w:rPr>
        <w:t xml:space="preserve">changed the amount of space we took up in the dashboard. We wanted to add white </w:t>
      </w:r>
      <w:r w:rsidR="0037708B">
        <w:rPr>
          <w:rFonts w:ascii="Times New Roman" w:hAnsi="Times New Roman" w:cs="Times New Roman"/>
        </w:rPr>
        <w:lastRenderedPageBreak/>
        <w:t xml:space="preserve">space to allow for </w:t>
      </w:r>
      <w:r w:rsidR="00DC4BAD">
        <w:rPr>
          <w:rFonts w:ascii="Times New Roman" w:hAnsi="Times New Roman" w:cs="Times New Roman"/>
        </w:rPr>
        <w:t>a decrease in the amount of cognitive load needed to comprehend our data.</w:t>
      </w:r>
      <w:r w:rsidR="00BF3410">
        <w:rPr>
          <w:rFonts w:ascii="Times New Roman" w:hAnsi="Times New Roman" w:cs="Times New Roman"/>
        </w:rPr>
        <w:t xml:space="preserve"> You will see in Figure 7 our new and updated dashboard to allow for the best </w:t>
      </w:r>
      <w:r w:rsidR="00E90BBA">
        <w:rPr>
          <w:rFonts w:ascii="Times New Roman" w:hAnsi="Times New Roman" w:cs="Times New Roman"/>
        </w:rPr>
        <w:t>comprehension of our data.</w:t>
      </w:r>
    </w:p>
    <w:p w14:paraId="0CE5ECAA" w14:textId="77777777" w:rsidR="00E70E33" w:rsidRDefault="00925AFC" w:rsidP="00DC4BAD">
      <w:pPr>
        <w:keepNext/>
        <w:spacing w:line="480" w:lineRule="auto"/>
        <w:jc w:val="both"/>
      </w:pPr>
      <w:r>
        <w:rPr>
          <w:rFonts w:ascii="Times New Roman" w:hAnsi="Times New Roman" w:cs="Times New Roman"/>
        </w:rPr>
        <w:t xml:space="preserve"> </w:t>
      </w:r>
      <w:r w:rsidR="00E70E33">
        <w:rPr>
          <w:noProof/>
        </w:rPr>
        <w:drawing>
          <wp:inline distT="0" distB="0" distL="0" distR="0" wp14:anchorId="4ED7428B" wp14:editId="08E2540F">
            <wp:extent cx="2743200" cy="2286000"/>
            <wp:effectExtent l="0" t="0" r="0" b="0"/>
            <wp:docPr id="59759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90280" name=""/>
                    <pic:cNvPicPr/>
                  </pic:nvPicPr>
                  <pic:blipFill>
                    <a:blip r:embed="rId15"/>
                    <a:stretch>
                      <a:fillRect/>
                    </a:stretch>
                  </pic:blipFill>
                  <pic:spPr>
                    <a:xfrm>
                      <a:off x="0" y="0"/>
                      <a:ext cx="2743200" cy="2286000"/>
                    </a:xfrm>
                    <a:prstGeom prst="rect">
                      <a:avLst/>
                    </a:prstGeom>
                  </pic:spPr>
                </pic:pic>
              </a:graphicData>
            </a:graphic>
          </wp:inline>
        </w:drawing>
      </w:r>
    </w:p>
    <w:p w14:paraId="0B971903" w14:textId="463147AD" w:rsidR="0060267C" w:rsidRDefault="00E70E33" w:rsidP="00E70E33">
      <w:pPr>
        <w:pStyle w:val="Caption"/>
        <w:jc w:val="both"/>
        <w:rPr>
          <w:rFonts w:ascii="Times New Roman" w:hAnsi="Times New Roman" w:cs="Times New Roman"/>
        </w:rPr>
      </w:pPr>
      <w:r>
        <w:t xml:space="preserve">Figure </w:t>
      </w:r>
      <w:fldSimple w:instr=" SEQ Figure \* ARABIC ">
        <w:r>
          <w:rPr>
            <w:noProof/>
          </w:rPr>
          <w:t>7</w:t>
        </w:r>
      </w:fldSimple>
    </w:p>
    <w:p w14:paraId="31739EFE" w14:textId="51F0C8B7" w:rsidR="007F7A6E" w:rsidRPr="0003099B" w:rsidRDefault="007F7A6E" w:rsidP="005D5450">
      <w:pPr>
        <w:spacing w:line="480" w:lineRule="auto"/>
        <w:ind w:firstLine="720"/>
        <w:jc w:val="both"/>
        <w:rPr>
          <w:rFonts w:ascii="Times New Roman" w:hAnsi="Times New Roman" w:cs="Times New Roman"/>
        </w:rPr>
      </w:pPr>
      <w:r>
        <w:rPr>
          <w:rFonts w:ascii="Times New Roman" w:hAnsi="Times New Roman" w:cs="Times New Roman"/>
        </w:rPr>
        <w:t xml:space="preserve">The </w:t>
      </w:r>
      <w:r w:rsidR="002F6580">
        <w:rPr>
          <w:rFonts w:ascii="Times New Roman" w:hAnsi="Times New Roman" w:cs="Times New Roman"/>
        </w:rPr>
        <w:t>next logical</w:t>
      </w:r>
      <w:r>
        <w:rPr>
          <w:rFonts w:ascii="Times New Roman" w:hAnsi="Times New Roman" w:cs="Times New Roman"/>
        </w:rPr>
        <w:t xml:space="preserve"> steps would be </w:t>
      </w:r>
      <w:r w:rsidR="002F6580">
        <w:rPr>
          <w:rFonts w:ascii="Times New Roman" w:hAnsi="Times New Roman" w:cs="Times New Roman"/>
        </w:rPr>
        <w:t>to cut</w:t>
      </w:r>
      <w:r w:rsidR="003C35D7">
        <w:rPr>
          <w:rFonts w:ascii="Times New Roman" w:hAnsi="Times New Roman" w:cs="Times New Roman"/>
        </w:rPr>
        <w:t xml:space="preserve"> discounts and start restructuring furniture. Next, they would start reviewing the West region and comparing </w:t>
      </w:r>
      <w:r w:rsidR="002F6580">
        <w:rPr>
          <w:rFonts w:ascii="Times New Roman" w:hAnsi="Times New Roman" w:cs="Times New Roman"/>
        </w:rPr>
        <w:t>it to</w:t>
      </w:r>
      <w:r w:rsidR="003C35D7">
        <w:rPr>
          <w:rFonts w:ascii="Times New Roman" w:hAnsi="Times New Roman" w:cs="Times New Roman"/>
        </w:rPr>
        <w:t xml:space="preserve"> </w:t>
      </w:r>
      <w:r w:rsidR="002F6580">
        <w:rPr>
          <w:rFonts w:ascii="Times New Roman" w:hAnsi="Times New Roman" w:cs="Times New Roman"/>
        </w:rPr>
        <w:t xml:space="preserve">the Central Region. Then, Superstore would deploy the practices from West to Central and </w:t>
      </w:r>
      <w:r w:rsidR="00F325E4">
        <w:rPr>
          <w:rFonts w:ascii="Times New Roman" w:hAnsi="Times New Roman" w:cs="Times New Roman"/>
        </w:rPr>
        <w:t xml:space="preserve">start reallocating budget to increase inventory for high performance products. </w:t>
      </w:r>
      <w:r w:rsidR="00483ADC">
        <w:rPr>
          <w:rFonts w:ascii="Times New Roman" w:hAnsi="Times New Roman" w:cs="Times New Roman"/>
        </w:rPr>
        <w:t>Lastly, make sure the furniture category is restructured and performing well.</w:t>
      </w:r>
    </w:p>
    <w:sectPr w:rsidR="007F7A6E" w:rsidRPr="000309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87225"/>
    <w:multiLevelType w:val="hybridMultilevel"/>
    <w:tmpl w:val="8B34C876"/>
    <w:lvl w:ilvl="0" w:tplc="D7D46A36">
      <w:start w:val="1"/>
      <w:numFmt w:val="bullet"/>
      <w:lvlText w:val="•"/>
      <w:lvlJc w:val="left"/>
      <w:pPr>
        <w:tabs>
          <w:tab w:val="num" w:pos="720"/>
        </w:tabs>
        <w:ind w:left="720" w:hanging="360"/>
      </w:pPr>
      <w:rPr>
        <w:rFonts w:ascii="Arial" w:hAnsi="Arial" w:hint="default"/>
      </w:rPr>
    </w:lvl>
    <w:lvl w:ilvl="1" w:tplc="37F8A092" w:tentative="1">
      <w:start w:val="1"/>
      <w:numFmt w:val="bullet"/>
      <w:lvlText w:val="•"/>
      <w:lvlJc w:val="left"/>
      <w:pPr>
        <w:tabs>
          <w:tab w:val="num" w:pos="1440"/>
        </w:tabs>
        <w:ind w:left="1440" w:hanging="360"/>
      </w:pPr>
      <w:rPr>
        <w:rFonts w:ascii="Arial" w:hAnsi="Arial" w:hint="default"/>
      </w:rPr>
    </w:lvl>
    <w:lvl w:ilvl="2" w:tplc="8D1CFE84" w:tentative="1">
      <w:start w:val="1"/>
      <w:numFmt w:val="bullet"/>
      <w:lvlText w:val="•"/>
      <w:lvlJc w:val="left"/>
      <w:pPr>
        <w:tabs>
          <w:tab w:val="num" w:pos="2160"/>
        </w:tabs>
        <w:ind w:left="2160" w:hanging="360"/>
      </w:pPr>
      <w:rPr>
        <w:rFonts w:ascii="Arial" w:hAnsi="Arial" w:hint="default"/>
      </w:rPr>
    </w:lvl>
    <w:lvl w:ilvl="3" w:tplc="9D426E08" w:tentative="1">
      <w:start w:val="1"/>
      <w:numFmt w:val="bullet"/>
      <w:lvlText w:val="•"/>
      <w:lvlJc w:val="left"/>
      <w:pPr>
        <w:tabs>
          <w:tab w:val="num" w:pos="2880"/>
        </w:tabs>
        <w:ind w:left="2880" w:hanging="360"/>
      </w:pPr>
      <w:rPr>
        <w:rFonts w:ascii="Arial" w:hAnsi="Arial" w:hint="default"/>
      </w:rPr>
    </w:lvl>
    <w:lvl w:ilvl="4" w:tplc="99803AA6" w:tentative="1">
      <w:start w:val="1"/>
      <w:numFmt w:val="bullet"/>
      <w:lvlText w:val="•"/>
      <w:lvlJc w:val="left"/>
      <w:pPr>
        <w:tabs>
          <w:tab w:val="num" w:pos="3600"/>
        </w:tabs>
        <w:ind w:left="3600" w:hanging="360"/>
      </w:pPr>
      <w:rPr>
        <w:rFonts w:ascii="Arial" w:hAnsi="Arial" w:hint="default"/>
      </w:rPr>
    </w:lvl>
    <w:lvl w:ilvl="5" w:tplc="74F08B26" w:tentative="1">
      <w:start w:val="1"/>
      <w:numFmt w:val="bullet"/>
      <w:lvlText w:val="•"/>
      <w:lvlJc w:val="left"/>
      <w:pPr>
        <w:tabs>
          <w:tab w:val="num" w:pos="4320"/>
        </w:tabs>
        <w:ind w:left="4320" w:hanging="360"/>
      </w:pPr>
      <w:rPr>
        <w:rFonts w:ascii="Arial" w:hAnsi="Arial" w:hint="default"/>
      </w:rPr>
    </w:lvl>
    <w:lvl w:ilvl="6" w:tplc="93DE3872" w:tentative="1">
      <w:start w:val="1"/>
      <w:numFmt w:val="bullet"/>
      <w:lvlText w:val="•"/>
      <w:lvlJc w:val="left"/>
      <w:pPr>
        <w:tabs>
          <w:tab w:val="num" w:pos="5040"/>
        </w:tabs>
        <w:ind w:left="5040" w:hanging="360"/>
      </w:pPr>
      <w:rPr>
        <w:rFonts w:ascii="Arial" w:hAnsi="Arial" w:hint="default"/>
      </w:rPr>
    </w:lvl>
    <w:lvl w:ilvl="7" w:tplc="C4D83B1C" w:tentative="1">
      <w:start w:val="1"/>
      <w:numFmt w:val="bullet"/>
      <w:lvlText w:val="•"/>
      <w:lvlJc w:val="left"/>
      <w:pPr>
        <w:tabs>
          <w:tab w:val="num" w:pos="5760"/>
        </w:tabs>
        <w:ind w:left="5760" w:hanging="360"/>
      </w:pPr>
      <w:rPr>
        <w:rFonts w:ascii="Arial" w:hAnsi="Arial" w:hint="default"/>
      </w:rPr>
    </w:lvl>
    <w:lvl w:ilvl="8" w:tplc="02A262B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6A859DE"/>
    <w:multiLevelType w:val="hybridMultilevel"/>
    <w:tmpl w:val="4AEC918E"/>
    <w:lvl w:ilvl="0" w:tplc="7BA4B94C">
      <w:start w:val="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A41342"/>
    <w:multiLevelType w:val="hybridMultilevel"/>
    <w:tmpl w:val="E4F40B0C"/>
    <w:lvl w:ilvl="0" w:tplc="1FD0D1CA">
      <w:start w:val="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2766186">
    <w:abstractNumId w:val="0"/>
  </w:num>
  <w:num w:numId="2" w16cid:durableId="909996958">
    <w:abstractNumId w:val="1"/>
  </w:num>
  <w:num w:numId="3" w16cid:durableId="918716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901"/>
    <w:rsid w:val="000062A1"/>
    <w:rsid w:val="00026C51"/>
    <w:rsid w:val="0003099B"/>
    <w:rsid w:val="0006077C"/>
    <w:rsid w:val="000818AC"/>
    <w:rsid w:val="00092FC6"/>
    <w:rsid w:val="000B18D4"/>
    <w:rsid w:val="000E13F6"/>
    <w:rsid w:val="001262A1"/>
    <w:rsid w:val="0016197C"/>
    <w:rsid w:val="00187DAB"/>
    <w:rsid w:val="00191451"/>
    <w:rsid w:val="001C7199"/>
    <w:rsid w:val="001E0D27"/>
    <w:rsid w:val="001F049B"/>
    <w:rsid w:val="002012E5"/>
    <w:rsid w:val="002076EB"/>
    <w:rsid w:val="002100BB"/>
    <w:rsid w:val="002245D9"/>
    <w:rsid w:val="00236F90"/>
    <w:rsid w:val="002549BC"/>
    <w:rsid w:val="002B298E"/>
    <w:rsid w:val="002C55B0"/>
    <w:rsid w:val="002E642C"/>
    <w:rsid w:val="002F6580"/>
    <w:rsid w:val="002F717D"/>
    <w:rsid w:val="0031087F"/>
    <w:rsid w:val="00337846"/>
    <w:rsid w:val="00366C4D"/>
    <w:rsid w:val="003675FA"/>
    <w:rsid w:val="0037708B"/>
    <w:rsid w:val="00395554"/>
    <w:rsid w:val="003C35D7"/>
    <w:rsid w:val="003E0D30"/>
    <w:rsid w:val="003E2452"/>
    <w:rsid w:val="003F17D8"/>
    <w:rsid w:val="00404102"/>
    <w:rsid w:val="0042706B"/>
    <w:rsid w:val="00470B2D"/>
    <w:rsid w:val="0047677F"/>
    <w:rsid w:val="00483115"/>
    <w:rsid w:val="00483ADC"/>
    <w:rsid w:val="004946C2"/>
    <w:rsid w:val="004963E0"/>
    <w:rsid w:val="004B5FD9"/>
    <w:rsid w:val="004C39E1"/>
    <w:rsid w:val="004D2138"/>
    <w:rsid w:val="004D6169"/>
    <w:rsid w:val="004E0685"/>
    <w:rsid w:val="005227F6"/>
    <w:rsid w:val="00530B7B"/>
    <w:rsid w:val="005550C2"/>
    <w:rsid w:val="005727D4"/>
    <w:rsid w:val="005815D3"/>
    <w:rsid w:val="005A1266"/>
    <w:rsid w:val="005C267D"/>
    <w:rsid w:val="005D2B56"/>
    <w:rsid w:val="005D5450"/>
    <w:rsid w:val="005E7A70"/>
    <w:rsid w:val="005F4B7A"/>
    <w:rsid w:val="0060267C"/>
    <w:rsid w:val="00611763"/>
    <w:rsid w:val="00630CBA"/>
    <w:rsid w:val="00641424"/>
    <w:rsid w:val="006D6FF7"/>
    <w:rsid w:val="006E618A"/>
    <w:rsid w:val="007154BE"/>
    <w:rsid w:val="0073280E"/>
    <w:rsid w:val="0075677E"/>
    <w:rsid w:val="00774B47"/>
    <w:rsid w:val="00775CEF"/>
    <w:rsid w:val="00797D97"/>
    <w:rsid w:val="007A3675"/>
    <w:rsid w:val="007F6810"/>
    <w:rsid w:val="007F7A6E"/>
    <w:rsid w:val="00800F4B"/>
    <w:rsid w:val="00804CAA"/>
    <w:rsid w:val="008178B2"/>
    <w:rsid w:val="008563C2"/>
    <w:rsid w:val="008746F0"/>
    <w:rsid w:val="00880438"/>
    <w:rsid w:val="008F4E90"/>
    <w:rsid w:val="00901EA5"/>
    <w:rsid w:val="00925AFC"/>
    <w:rsid w:val="0094772A"/>
    <w:rsid w:val="009708CD"/>
    <w:rsid w:val="00992E4B"/>
    <w:rsid w:val="009B1C84"/>
    <w:rsid w:val="009B2131"/>
    <w:rsid w:val="009B76CE"/>
    <w:rsid w:val="009C31A4"/>
    <w:rsid w:val="009D1BB7"/>
    <w:rsid w:val="009E2901"/>
    <w:rsid w:val="009E780D"/>
    <w:rsid w:val="009F48D6"/>
    <w:rsid w:val="00A015EE"/>
    <w:rsid w:val="00A534E2"/>
    <w:rsid w:val="00A72BF4"/>
    <w:rsid w:val="00A97A91"/>
    <w:rsid w:val="00AC53AE"/>
    <w:rsid w:val="00AF6DD7"/>
    <w:rsid w:val="00B14690"/>
    <w:rsid w:val="00B71372"/>
    <w:rsid w:val="00B733FC"/>
    <w:rsid w:val="00B949E3"/>
    <w:rsid w:val="00BA77B8"/>
    <w:rsid w:val="00BD38F1"/>
    <w:rsid w:val="00BD62D0"/>
    <w:rsid w:val="00BE5B41"/>
    <w:rsid w:val="00BF3410"/>
    <w:rsid w:val="00C00432"/>
    <w:rsid w:val="00C12ADC"/>
    <w:rsid w:val="00C31521"/>
    <w:rsid w:val="00C9283E"/>
    <w:rsid w:val="00CA0613"/>
    <w:rsid w:val="00CA67B2"/>
    <w:rsid w:val="00D105D1"/>
    <w:rsid w:val="00D179C5"/>
    <w:rsid w:val="00D5560B"/>
    <w:rsid w:val="00D64DFF"/>
    <w:rsid w:val="00D93D7E"/>
    <w:rsid w:val="00DB12AF"/>
    <w:rsid w:val="00DC4BAD"/>
    <w:rsid w:val="00DD1434"/>
    <w:rsid w:val="00E20BA5"/>
    <w:rsid w:val="00E20C25"/>
    <w:rsid w:val="00E70E33"/>
    <w:rsid w:val="00E860BA"/>
    <w:rsid w:val="00E90BBA"/>
    <w:rsid w:val="00E90E66"/>
    <w:rsid w:val="00EC7BF5"/>
    <w:rsid w:val="00F246ED"/>
    <w:rsid w:val="00F325E4"/>
    <w:rsid w:val="00F462D6"/>
    <w:rsid w:val="00F924C3"/>
    <w:rsid w:val="00F97A97"/>
    <w:rsid w:val="00FA003B"/>
    <w:rsid w:val="00FB20F7"/>
    <w:rsid w:val="00FB3136"/>
    <w:rsid w:val="00FB6CF4"/>
    <w:rsid w:val="00FC32CE"/>
    <w:rsid w:val="00FF1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DD73C"/>
  <w15:chartTrackingRefBased/>
  <w15:docId w15:val="{0C115224-58A5-47ED-AB70-E9FD27E66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901"/>
    <w:rPr>
      <w:rFonts w:eastAsiaTheme="majorEastAsia" w:cstheme="majorBidi"/>
      <w:color w:val="272727" w:themeColor="text1" w:themeTint="D8"/>
    </w:rPr>
  </w:style>
  <w:style w:type="paragraph" w:styleId="Title">
    <w:name w:val="Title"/>
    <w:basedOn w:val="Normal"/>
    <w:next w:val="Normal"/>
    <w:link w:val="TitleChar"/>
    <w:uiPriority w:val="10"/>
    <w:qFormat/>
    <w:rsid w:val="009E2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901"/>
    <w:pPr>
      <w:spacing w:before="160"/>
      <w:jc w:val="center"/>
    </w:pPr>
    <w:rPr>
      <w:i/>
      <w:iCs/>
      <w:color w:val="404040" w:themeColor="text1" w:themeTint="BF"/>
    </w:rPr>
  </w:style>
  <w:style w:type="character" w:customStyle="1" w:styleId="QuoteChar">
    <w:name w:val="Quote Char"/>
    <w:basedOn w:val="DefaultParagraphFont"/>
    <w:link w:val="Quote"/>
    <w:uiPriority w:val="29"/>
    <w:rsid w:val="009E2901"/>
    <w:rPr>
      <w:i/>
      <w:iCs/>
      <w:color w:val="404040" w:themeColor="text1" w:themeTint="BF"/>
    </w:rPr>
  </w:style>
  <w:style w:type="paragraph" w:styleId="ListParagraph">
    <w:name w:val="List Paragraph"/>
    <w:basedOn w:val="Normal"/>
    <w:uiPriority w:val="34"/>
    <w:qFormat/>
    <w:rsid w:val="009E2901"/>
    <w:pPr>
      <w:ind w:left="720"/>
      <w:contextualSpacing/>
    </w:pPr>
  </w:style>
  <w:style w:type="character" w:styleId="IntenseEmphasis">
    <w:name w:val="Intense Emphasis"/>
    <w:basedOn w:val="DefaultParagraphFont"/>
    <w:uiPriority w:val="21"/>
    <w:qFormat/>
    <w:rsid w:val="009E2901"/>
    <w:rPr>
      <w:i/>
      <w:iCs/>
      <w:color w:val="0F4761" w:themeColor="accent1" w:themeShade="BF"/>
    </w:rPr>
  </w:style>
  <w:style w:type="paragraph" w:styleId="IntenseQuote">
    <w:name w:val="Intense Quote"/>
    <w:basedOn w:val="Normal"/>
    <w:next w:val="Normal"/>
    <w:link w:val="IntenseQuoteChar"/>
    <w:uiPriority w:val="30"/>
    <w:qFormat/>
    <w:rsid w:val="009E2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901"/>
    <w:rPr>
      <w:i/>
      <w:iCs/>
      <w:color w:val="0F4761" w:themeColor="accent1" w:themeShade="BF"/>
    </w:rPr>
  </w:style>
  <w:style w:type="character" w:styleId="IntenseReference">
    <w:name w:val="Intense Reference"/>
    <w:basedOn w:val="DefaultParagraphFont"/>
    <w:uiPriority w:val="32"/>
    <w:qFormat/>
    <w:rsid w:val="009E2901"/>
    <w:rPr>
      <w:b/>
      <w:bCs/>
      <w:smallCaps/>
      <w:color w:val="0F4761" w:themeColor="accent1" w:themeShade="BF"/>
      <w:spacing w:val="5"/>
    </w:rPr>
  </w:style>
  <w:style w:type="paragraph" w:styleId="Caption">
    <w:name w:val="caption"/>
    <w:basedOn w:val="Normal"/>
    <w:next w:val="Normal"/>
    <w:uiPriority w:val="35"/>
    <w:unhideWhenUsed/>
    <w:qFormat/>
    <w:rsid w:val="005550C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4d05477-5440-4223-8999-bf0360bb0f2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40685C7B6B1B84F8E8AAD31C7AE17D9" ma:contentTypeVersion="17" ma:contentTypeDescription="Create a new document." ma:contentTypeScope="" ma:versionID="4eaec262126a5c5a602eaa24be52c03d">
  <xsd:schema xmlns:xsd="http://www.w3.org/2001/XMLSchema" xmlns:xs="http://www.w3.org/2001/XMLSchema" xmlns:p="http://schemas.microsoft.com/office/2006/metadata/properties" xmlns:ns3="e4d05477-5440-4223-8999-bf0360bb0f28" xmlns:ns4="312ef7f9-8159-404c-ae28-8931ce0edb7e" targetNamespace="http://schemas.microsoft.com/office/2006/metadata/properties" ma:root="true" ma:fieldsID="baff10f2365a63fd09e23944fe267225" ns3:_="" ns4:_="">
    <xsd:import namespace="e4d05477-5440-4223-8999-bf0360bb0f28"/>
    <xsd:import namespace="312ef7f9-8159-404c-ae28-8931ce0edb7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05477-5440-4223-8999-bf0360bb0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2ef7f9-8159-404c-ae28-8931ce0edb7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9F91F-AD1D-496F-8B06-7C0E2948A70A}">
  <ds:schemaRefs>
    <ds:schemaRef ds:uri="http://schemas.openxmlformats.org/officeDocument/2006/bibliography"/>
  </ds:schemaRefs>
</ds:datastoreItem>
</file>

<file path=customXml/itemProps2.xml><?xml version="1.0" encoding="utf-8"?>
<ds:datastoreItem xmlns:ds="http://schemas.openxmlformats.org/officeDocument/2006/customXml" ds:itemID="{AF968CD7-541B-4AFE-A7FE-9FC808EA2914}">
  <ds:schemaRefs>
    <ds:schemaRef ds:uri="http://schemas.microsoft.com/office/2006/metadata/properties"/>
    <ds:schemaRef ds:uri="http://schemas.microsoft.com/office/infopath/2007/PartnerControls"/>
    <ds:schemaRef ds:uri="e4d05477-5440-4223-8999-bf0360bb0f28"/>
  </ds:schemaRefs>
</ds:datastoreItem>
</file>

<file path=customXml/itemProps3.xml><?xml version="1.0" encoding="utf-8"?>
<ds:datastoreItem xmlns:ds="http://schemas.openxmlformats.org/officeDocument/2006/customXml" ds:itemID="{F1EDF072-91E8-44EF-99B2-50A5BAFA1A35}">
  <ds:schemaRefs>
    <ds:schemaRef ds:uri="http://schemas.microsoft.com/sharepoint/v3/contenttype/forms"/>
  </ds:schemaRefs>
</ds:datastoreItem>
</file>

<file path=customXml/itemProps4.xml><?xml version="1.0" encoding="utf-8"?>
<ds:datastoreItem xmlns:ds="http://schemas.openxmlformats.org/officeDocument/2006/customXml" ds:itemID="{E815509F-987E-483B-B7D4-B4D4E58E0F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d05477-5440-4223-8999-bf0360bb0f28"/>
    <ds:schemaRef ds:uri="312ef7f9-8159-404c-ae28-8931ce0ed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934</Words>
  <Characters>5327</Characters>
  <Application>Microsoft Office Word</Application>
  <DocSecurity>0</DocSecurity>
  <Lines>44</Lines>
  <Paragraphs>12</Paragraphs>
  <ScaleCrop>false</ScaleCrop>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E</dc:creator>
  <cp:keywords/>
  <dc:description/>
  <cp:lastModifiedBy>Faith E</cp:lastModifiedBy>
  <cp:revision>2</cp:revision>
  <dcterms:created xsi:type="dcterms:W3CDTF">2026-02-19T18:18:00Z</dcterms:created>
  <dcterms:modified xsi:type="dcterms:W3CDTF">2026-02-19T18:18:00Z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0x010100440685C7B6B1B84F8E8AAD31C7AE17D9</vt:lpwstr>
  </property>
</Properties>
</file>