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2A5B8" w14:textId="43473031" w:rsidR="00DF0FD3" w:rsidRPr="00ED08BB" w:rsidRDefault="001D7750" w:rsidP="00DF0FD3">
      <w:pPr>
        <w:spacing w:before="100" w:beforeAutospacing="1" w:after="100" w:afterAutospacing="1" w:line="300" w:lineRule="atLeast"/>
        <w:outlineLvl w:val="2"/>
        <w:rPr>
          <w:rFonts w:ascii="Arial" w:eastAsia="Times New Roman" w:hAnsi="Arial" w:cs="Arial"/>
          <w:b/>
          <w:bCs/>
          <w:kern w:val="0"/>
          <w:sz w:val="28"/>
          <w:szCs w:val="28"/>
          <w:lang w:val="en-US" w:eastAsia="en-ZA"/>
          <w14:ligatures w14:val="none"/>
        </w:rPr>
      </w:pPr>
      <w:r w:rsidRPr="00ED08BB">
        <w:rPr>
          <w:rFonts w:ascii="Arial" w:eastAsia="Times New Roman" w:hAnsi="Arial" w:cs="Arial"/>
          <w:b/>
          <w:bCs/>
          <w:kern w:val="0"/>
          <w:sz w:val="28"/>
          <w:szCs w:val="28"/>
          <w:lang w:val="en-US" w:eastAsia="en-ZA"/>
          <w14:ligatures w14:val="none"/>
        </w:rPr>
        <w:t>Security Governance Simulation, Control Implementation and Executive Reporting</w:t>
      </w:r>
      <w:r w:rsidR="00DF0FD3" w:rsidRPr="00ED08BB">
        <w:rPr>
          <w:rFonts w:ascii="Arial" w:eastAsia="Times New Roman" w:hAnsi="Arial" w:cs="Arial"/>
          <w:b/>
          <w:bCs/>
          <w:kern w:val="0"/>
          <w:sz w:val="28"/>
          <w:szCs w:val="28"/>
          <w:lang w:val="en-US" w:eastAsia="en-ZA"/>
          <w14:ligatures w14:val="none"/>
        </w:rPr>
        <w:t> </w:t>
      </w:r>
    </w:p>
    <w:p w14:paraId="4DE7BBF2" w14:textId="77777777" w:rsidR="001D7750" w:rsidRPr="00ED08BB" w:rsidRDefault="001D7750" w:rsidP="00DF0FD3">
      <w:pPr>
        <w:spacing w:before="100" w:beforeAutospacing="1" w:after="100" w:afterAutospacing="1" w:line="300" w:lineRule="atLeast"/>
        <w:outlineLvl w:val="2"/>
        <w:rPr>
          <w:rFonts w:ascii="Arial" w:eastAsia="Times New Roman" w:hAnsi="Arial" w:cs="Arial"/>
          <w:b/>
          <w:bCs/>
          <w:kern w:val="0"/>
          <w:sz w:val="28"/>
          <w:szCs w:val="28"/>
          <w:lang w:val="en-US" w:eastAsia="en-ZA"/>
          <w14:ligatures w14:val="none"/>
        </w:rPr>
      </w:pPr>
    </w:p>
    <w:p w14:paraId="1B44A7D5" w14:textId="2D6319F6" w:rsidR="00DF0FD3" w:rsidRPr="00ED08BB" w:rsidRDefault="001D7750" w:rsidP="00DF0FD3">
      <w:pPr>
        <w:spacing w:before="100" w:beforeAutospacing="1" w:after="100" w:afterAutospacing="1" w:line="300" w:lineRule="atLeast"/>
        <w:outlineLvl w:val="2"/>
        <w:rPr>
          <w:rFonts w:ascii="Arial" w:eastAsia="Times New Roman" w:hAnsi="Arial" w:cs="Arial"/>
          <w:b/>
          <w:bCs/>
          <w:kern w:val="0"/>
          <w:sz w:val="28"/>
          <w:szCs w:val="28"/>
          <w:lang w:eastAsia="en-ZA"/>
          <w14:ligatures w14:val="none"/>
        </w:rPr>
      </w:pPr>
      <w:r w:rsidRPr="00ED08BB">
        <w:rPr>
          <w:rFonts w:ascii="Arial" w:eastAsia="Times New Roman" w:hAnsi="Arial" w:cs="Arial"/>
          <w:b/>
          <w:bCs/>
          <w:kern w:val="0"/>
          <w:sz w:val="28"/>
          <w:szCs w:val="28"/>
          <w:lang w:val="en-US" w:eastAsia="en-ZA"/>
          <w14:ligatures w14:val="none"/>
        </w:rPr>
        <w:t>Security Governance Simulation Assessment Brief</w:t>
      </w:r>
      <w:r w:rsidR="00DF0FD3" w:rsidRPr="00ED08BB">
        <w:rPr>
          <w:rFonts w:ascii="Arial" w:eastAsia="Times New Roman" w:hAnsi="Arial" w:cs="Arial"/>
          <w:b/>
          <w:bCs/>
          <w:kern w:val="0"/>
          <w:sz w:val="28"/>
          <w:szCs w:val="28"/>
          <w:lang w:eastAsia="en-ZA"/>
          <w14:ligatures w14:val="none"/>
        </w:rPr>
        <w:t> </w:t>
      </w:r>
    </w:p>
    <w:p w14:paraId="14737BDA" w14:textId="77777777" w:rsidR="001D7750" w:rsidRPr="00ED08BB" w:rsidRDefault="001D7750" w:rsidP="00DF0FD3">
      <w:pPr>
        <w:spacing w:before="100" w:beforeAutospacing="1" w:after="100" w:afterAutospacing="1" w:line="300" w:lineRule="atLeast"/>
        <w:outlineLvl w:val="2"/>
        <w:rPr>
          <w:rFonts w:ascii="Arial" w:eastAsia="Times New Roman" w:hAnsi="Arial" w:cs="Arial"/>
          <w:b/>
          <w:bCs/>
          <w:kern w:val="0"/>
          <w:sz w:val="28"/>
          <w:szCs w:val="28"/>
          <w:lang w:val="en-US" w:eastAsia="en-ZA"/>
          <w14:ligatures w14:val="none"/>
        </w:rPr>
      </w:pPr>
    </w:p>
    <w:p w14:paraId="33E75DF0" w14:textId="5290B4C3"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8"/>
          <w:szCs w:val="28"/>
          <w:lang w:eastAsia="en-ZA"/>
          <w14:ligatures w14:val="none"/>
        </w:rPr>
      </w:pPr>
      <w:r w:rsidRPr="00ED08BB">
        <w:rPr>
          <w:rFonts w:ascii="Arial" w:eastAsia="Times New Roman" w:hAnsi="Arial" w:cs="Arial"/>
          <w:b/>
          <w:bCs/>
          <w:kern w:val="0"/>
          <w:sz w:val="28"/>
          <w:szCs w:val="28"/>
          <w:lang w:val="en-US" w:eastAsia="en-ZA"/>
          <w14:ligatures w14:val="none"/>
        </w:rPr>
        <w:t>Student Name: Faith Mathapelo Letsoara </w:t>
      </w:r>
      <w:r w:rsidRPr="00ED08BB">
        <w:rPr>
          <w:rFonts w:ascii="Arial" w:eastAsia="Times New Roman" w:hAnsi="Arial" w:cs="Arial"/>
          <w:b/>
          <w:bCs/>
          <w:kern w:val="0"/>
          <w:sz w:val="28"/>
          <w:szCs w:val="28"/>
          <w:lang w:eastAsia="en-ZA"/>
          <w14:ligatures w14:val="none"/>
        </w:rPr>
        <w:t> </w:t>
      </w:r>
    </w:p>
    <w:p w14:paraId="2B101386" w14:textId="189D7614"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8"/>
          <w:szCs w:val="28"/>
          <w:lang w:eastAsia="en-ZA"/>
          <w14:ligatures w14:val="none"/>
        </w:rPr>
      </w:pPr>
      <w:r w:rsidRPr="00ED08BB">
        <w:rPr>
          <w:rFonts w:ascii="Arial" w:eastAsia="Times New Roman" w:hAnsi="Arial" w:cs="Arial"/>
          <w:b/>
          <w:bCs/>
          <w:kern w:val="0"/>
          <w:sz w:val="28"/>
          <w:szCs w:val="28"/>
          <w:lang w:eastAsia="en-ZA"/>
          <w14:ligatures w14:val="none"/>
        </w:rPr>
        <w:t> </w:t>
      </w:r>
    </w:p>
    <w:p w14:paraId="22C9BB39" w14:textId="77777777"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8"/>
          <w:szCs w:val="28"/>
          <w:lang w:eastAsia="en-ZA"/>
          <w14:ligatures w14:val="none"/>
        </w:rPr>
      </w:pPr>
      <w:r w:rsidRPr="00ED08BB">
        <w:rPr>
          <w:rFonts w:ascii="Arial" w:eastAsia="Times New Roman" w:hAnsi="Arial" w:cs="Arial"/>
          <w:b/>
          <w:bCs/>
          <w:kern w:val="0"/>
          <w:sz w:val="28"/>
          <w:szCs w:val="28"/>
          <w:lang w:val="en-US" w:eastAsia="en-ZA"/>
          <w14:ligatures w14:val="none"/>
        </w:rPr>
        <w:t>Registration number: C11/26/CGRC/17582 </w:t>
      </w:r>
      <w:r w:rsidRPr="00ED08BB">
        <w:rPr>
          <w:rFonts w:ascii="Arial" w:eastAsia="Times New Roman" w:hAnsi="Arial" w:cs="Arial"/>
          <w:b/>
          <w:bCs/>
          <w:kern w:val="0"/>
          <w:sz w:val="28"/>
          <w:szCs w:val="28"/>
          <w:lang w:eastAsia="en-ZA"/>
          <w14:ligatures w14:val="none"/>
        </w:rPr>
        <w:t> </w:t>
      </w:r>
    </w:p>
    <w:p w14:paraId="5DA033AD" w14:textId="1E9E4D98"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8"/>
          <w:szCs w:val="28"/>
          <w:lang w:eastAsia="en-ZA"/>
          <w14:ligatures w14:val="none"/>
        </w:rPr>
      </w:pPr>
      <w:r w:rsidRPr="00ED08BB">
        <w:rPr>
          <w:rFonts w:ascii="Arial" w:eastAsia="Times New Roman" w:hAnsi="Arial" w:cs="Arial"/>
          <w:b/>
          <w:bCs/>
          <w:kern w:val="0"/>
          <w:sz w:val="28"/>
          <w:szCs w:val="28"/>
          <w:lang w:eastAsia="en-ZA"/>
          <w14:ligatures w14:val="none"/>
        </w:rPr>
        <w:t>  </w:t>
      </w:r>
    </w:p>
    <w:p w14:paraId="109CD8C4" w14:textId="25112AA9"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8"/>
          <w:szCs w:val="28"/>
          <w:lang w:eastAsia="en-ZA"/>
          <w14:ligatures w14:val="none"/>
        </w:rPr>
      </w:pPr>
      <w:r w:rsidRPr="00ED08BB">
        <w:rPr>
          <w:rFonts w:ascii="Arial" w:eastAsia="Times New Roman" w:hAnsi="Arial" w:cs="Arial"/>
          <w:b/>
          <w:bCs/>
          <w:kern w:val="0"/>
          <w:sz w:val="28"/>
          <w:szCs w:val="28"/>
          <w:lang w:val="en-US" w:eastAsia="en-ZA"/>
          <w14:ligatures w14:val="none"/>
        </w:rPr>
        <w:t>Cohort /Batch: Cohort 11 </w:t>
      </w:r>
      <w:r w:rsidRPr="00ED08BB">
        <w:rPr>
          <w:rFonts w:ascii="Arial" w:eastAsia="Times New Roman" w:hAnsi="Arial" w:cs="Arial"/>
          <w:b/>
          <w:bCs/>
          <w:kern w:val="0"/>
          <w:sz w:val="28"/>
          <w:szCs w:val="28"/>
          <w:lang w:eastAsia="en-ZA"/>
          <w14:ligatures w14:val="none"/>
        </w:rPr>
        <w:t> </w:t>
      </w:r>
    </w:p>
    <w:p w14:paraId="6C3490F8" w14:textId="75077948"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8"/>
          <w:szCs w:val="28"/>
          <w:lang w:eastAsia="en-ZA"/>
          <w14:ligatures w14:val="none"/>
        </w:rPr>
      </w:pPr>
    </w:p>
    <w:p w14:paraId="37AA7C05" w14:textId="77777777"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8"/>
          <w:szCs w:val="28"/>
          <w:lang w:eastAsia="en-ZA"/>
          <w14:ligatures w14:val="none"/>
        </w:rPr>
      </w:pPr>
      <w:r w:rsidRPr="00ED08BB">
        <w:rPr>
          <w:rFonts w:ascii="Arial" w:eastAsia="Times New Roman" w:hAnsi="Arial" w:cs="Arial"/>
          <w:b/>
          <w:bCs/>
          <w:kern w:val="0"/>
          <w:sz w:val="28"/>
          <w:szCs w:val="28"/>
          <w:lang w:val="en-US" w:eastAsia="en-ZA"/>
          <w14:ligatures w14:val="none"/>
        </w:rPr>
        <w:t>Instructor Name: Steve Wamala Gamba </w:t>
      </w:r>
      <w:r w:rsidRPr="00ED08BB">
        <w:rPr>
          <w:rFonts w:ascii="Arial" w:eastAsia="Times New Roman" w:hAnsi="Arial" w:cs="Arial"/>
          <w:b/>
          <w:bCs/>
          <w:kern w:val="0"/>
          <w:sz w:val="28"/>
          <w:szCs w:val="28"/>
          <w:lang w:eastAsia="en-ZA"/>
          <w14:ligatures w14:val="none"/>
        </w:rPr>
        <w:t> </w:t>
      </w:r>
    </w:p>
    <w:p w14:paraId="70B7BDF0" w14:textId="77777777"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8"/>
          <w:szCs w:val="28"/>
          <w:lang w:eastAsia="en-ZA"/>
          <w14:ligatures w14:val="none"/>
        </w:rPr>
      </w:pPr>
    </w:p>
    <w:p w14:paraId="6753D0FE" w14:textId="77777777"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8"/>
          <w:szCs w:val="28"/>
          <w:lang w:eastAsia="en-ZA"/>
          <w14:ligatures w14:val="none"/>
        </w:rPr>
      </w:pPr>
    </w:p>
    <w:p w14:paraId="3DAA50B3" w14:textId="4DD544C4"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8"/>
          <w:szCs w:val="28"/>
          <w:lang w:eastAsia="en-ZA"/>
          <w14:ligatures w14:val="none"/>
        </w:rPr>
      </w:pPr>
      <w:r w:rsidRPr="00ED08BB">
        <w:rPr>
          <w:rFonts w:ascii="Arial" w:eastAsia="Times New Roman" w:hAnsi="Arial" w:cs="Arial"/>
          <w:b/>
          <w:bCs/>
          <w:kern w:val="0"/>
          <w:sz w:val="28"/>
          <w:szCs w:val="28"/>
          <w:lang w:eastAsia="en-ZA"/>
          <w14:ligatures w14:val="none"/>
        </w:rPr>
        <w:t>Submission Date: 11/10/2026</w:t>
      </w:r>
    </w:p>
    <w:p w14:paraId="309E2837" w14:textId="77777777"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57DE9086" w14:textId="77777777" w:rsidR="00DF0FD3" w:rsidRPr="00ED08BB" w:rsidRDefault="00DF0FD3" w:rsidP="00DF0FD3">
      <w:pPr>
        <w:spacing w:before="100" w:beforeAutospacing="1" w:after="100" w:afterAutospacing="1" w:line="300" w:lineRule="atLeast"/>
        <w:contextualSpacing/>
        <w:outlineLvl w:val="2"/>
        <w:rPr>
          <w:rFonts w:ascii="Arial" w:eastAsia="Times New Roman" w:hAnsi="Arial" w:cs="Arial"/>
          <w:b/>
          <w:bCs/>
          <w:kern w:val="0"/>
          <w:sz w:val="22"/>
          <w:szCs w:val="22"/>
          <w:lang w:eastAsia="en-ZA"/>
          <w14:ligatures w14:val="none"/>
        </w:rPr>
      </w:pPr>
    </w:p>
    <w:p w14:paraId="1A8542F2" w14:textId="77777777"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32354326" w14:textId="77777777"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6B6555C7" w14:textId="77777777"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5ECF677A" w14:textId="77777777"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7DEF4873" w14:textId="77777777"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16D8D316" w14:textId="77777777" w:rsidR="001D7750" w:rsidRDefault="001D7750" w:rsidP="00DF0FD3">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4A28E66F" w14:textId="77777777" w:rsidR="00ED08BB" w:rsidRPr="00ED08BB" w:rsidRDefault="00ED08BB" w:rsidP="00DF0FD3">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3A28C759" w14:textId="77777777" w:rsidR="006255F8" w:rsidRPr="00ED08BB" w:rsidRDefault="006255F8" w:rsidP="006255F8">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kern w:val="0"/>
          <w:sz w:val="22"/>
          <w:szCs w:val="22"/>
          <w:lang w:eastAsia="en-ZA"/>
          <w14:ligatures w14:val="none"/>
        </w:rPr>
        <w:lastRenderedPageBreak/>
        <w:t>PART 1: SETTING UP A SIMULATED ENVIRONMENT</w:t>
      </w:r>
    </w:p>
    <w:p w14:paraId="251E780D" w14:textId="77777777" w:rsidR="00ED08BB" w:rsidRDefault="006255F8" w:rsidP="006255F8">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kern w:val="0"/>
          <w:sz w:val="22"/>
          <w:szCs w:val="22"/>
          <w:lang w:eastAsia="en-ZA"/>
          <w14:ligatures w14:val="none"/>
        </w:rPr>
        <w:t>Introduction</w:t>
      </w:r>
    </w:p>
    <w:p w14:paraId="4CD425BA" w14:textId="1C0FCC54" w:rsidR="006255F8" w:rsidRPr="00ED08BB" w:rsidRDefault="006255F8" w:rsidP="006255F8">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kern w:val="0"/>
          <w:sz w:val="22"/>
          <w:szCs w:val="22"/>
          <w:lang w:eastAsia="en-ZA"/>
          <w14:ligatures w14:val="none"/>
        </w:rPr>
        <w:t>This section documents the creation and validation of a Docker-based simulated security governance environment. The environment was designed to host an intentionally vulnerable Apache Struts application to support governance analysis, control implementation and security reporting activities.</w:t>
      </w:r>
    </w:p>
    <w:p w14:paraId="5C08CC55" w14:textId="77777777" w:rsidR="00ED08BB" w:rsidRDefault="00ED08BB" w:rsidP="006255F8">
      <w:pPr>
        <w:spacing w:before="100" w:beforeAutospacing="1" w:after="100" w:afterAutospacing="1" w:line="300" w:lineRule="atLeast"/>
        <w:outlineLvl w:val="2"/>
        <w:rPr>
          <w:rFonts w:ascii="Arial" w:eastAsia="Times New Roman" w:hAnsi="Arial" w:cs="Arial"/>
          <w:b/>
          <w:bCs/>
          <w:kern w:val="0"/>
          <w:sz w:val="22"/>
          <w:szCs w:val="22"/>
          <w:u w:val="single"/>
          <w:lang w:eastAsia="en-ZA"/>
          <w14:ligatures w14:val="none"/>
        </w:rPr>
      </w:pPr>
    </w:p>
    <w:p w14:paraId="4ACAD6F4" w14:textId="4877F313" w:rsidR="00ED08BB" w:rsidRPr="00ED08BB" w:rsidRDefault="006255F8" w:rsidP="006255F8">
      <w:pPr>
        <w:spacing w:before="100" w:beforeAutospacing="1" w:after="100" w:afterAutospacing="1" w:line="300" w:lineRule="atLeast"/>
        <w:outlineLvl w:val="2"/>
        <w:rPr>
          <w:rFonts w:ascii="Arial" w:eastAsia="Times New Roman" w:hAnsi="Arial" w:cs="Arial"/>
          <w:b/>
          <w:bCs/>
          <w:kern w:val="0"/>
          <w:sz w:val="22"/>
          <w:szCs w:val="22"/>
          <w:u w:val="single"/>
          <w:lang w:eastAsia="en-ZA"/>
          <w14:ligatures w14:val="none"/>
        </w:rPr>
      </w:pPr>
      <w:r w:rsidRPr="00ED08BB">
        <w:rPr>
          <w:rFonts w:ascii="Arial" w:eastAsia="Times New Roman" w:hAnsi="Arial" w:cs="Arial"/>
          <w:b/>
          <w:bCs/>
          <w:kern w:val="0"/>
          <w:sz w:val="22"/>
          <w:szCs w:val="22"/>
          <w:u w:val="single"/>
          <w:lang w:eastAsia="en-ZA"/>
          <w14:ligatures w14:val="none"/>
        </w:rPr>
        <w:t>1.2 Environment Setup Evidence</w:t>
      </w:r>
    </w:p>
    <w:p w14:paraId="1906D097" w14:textId="77777777" w:rsidR="00ED08BB" w:rsidRDefault="006255F8" w:rsidP="006255F8">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noProof/>
          <w:kern w:val="0"/>
          <w:sz w:val="22"/>
          <w:szCs w:val="22"/>
          <w:lang w:eastAsia="en-ZA"/>
          <w14:ligatures w14:val="none"/>
        </w:rPr>
        <w:drawing>
          <wp:inline distT="0" distB="0" distL="0" distR="0" wp14:anchorId="5CEF8037" wp14:editId="24AF0DA4">
            <wp:extent cx="5731510" cy="2856865"/>
            <wp:effectExtent l="0" t="0" r="2540" b="635"/>
            <wp:docPr id="2127146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56865"/>
                    </a:xfrm>
                    <a:prstGeom prst="rect">
                      <a:avLst/>
                    </a:prstGeom>
                    <a:noFill/>
                    <a:ln>
                      <a:noFill/>
                    </a:ln>
                  </pic:spPr>
                </pic:pic>
              </a:graphicData>
            </a:graphic>
          </wp:inline>
        </w:drawing>
      </w:r>
      <w:r w:rsidRPr="00ED08BB">
        <w:rPr>
          <w:rFonts w:ascii="Arial" w:eastAsia="Times New Roman" w:hAnsi="Arial" w:cs="Arial"/>
          <w:b/>
          <w:bCs/>
          <w:kern w:val="0"/>
          <w:sz w:val="22"/>
          <w:szCs w:val="22"/>
          <w:lang w:eastAsia="en-ZA"/>
          <w14:ligatures w14:val="none"/>
        </w:rPr>
        <w:t>Evidence 1 – Docker Version Verification</w:t>
      </w:r>
    </w:p>
    <w:p w14:paraId="45549C36" w14:textId="5893BBDC" w:rsidR="006255F8" w:rsidRDefault="006255F8"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Docker version information was verified to confirm that the Docker platform was successfully installed and available within the laboratory environment.</w:t>
      </w:r>
    </w:p>
    <w:p w14:paraId="079CC7F1" w14:textId="61CBEB3C" w:rsidR="006255F8" w:rsidRPr="00ED08BB" w:rsidRDefault="00ED08BB" w:rsidP="00ED08BB">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hAnsi="Arial" w:cs="Arial"/>
          <w:noProof/>
          <w:sz w:val="22"/>
          <w:szCs w:val="22"/>
        </w:rPr>
        <w:lastRenderedPageBreak/>
        <w:drawing>
          <wp:inline distT="0" distB="0" distL="0" distR="0" wp14:anchorId="44621F43" wp14:editId="1F24ED56">
            <wp:extent cx="5731510" cy="2591645"/>
            <wp:effectExtent l="0" t="0" r="254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91645"/>
                    </a:xfrm>
                    <a:prstGeom prst="rect">
                      <a:avLst/>
                    </a:prstGeom>
                    <a:noFill/>
                    <a:ln>
                      <a:noFill/>
                    </a:ln>
                  </pic:spPr>
                </pic:pic>
              </a:graphicData>
            </a:graphic>
          </wp:inline>
        </w:drawing>
      </w:r>
      <w:r w:rsidR="00672B6D" w:rsidRPr="00ED08BB">
        <w:rPr>
          <w:rFonts w:ascii="Arial" w:eastAsia="Times New Roman" w:hAnsi="Arial" w:cs="Arial"/>
          <w:b/>
          <w:bCs/>
          <w:kern w:val="0"/>
          <w:sz w:val="22"/>
          <w:szCs w:val="22"/>
          <w:lang w:eastAsia="en-ZA"/>
          <w14:ligatures w14:val="none"/>
        </w:rPr>
        <w:t>Evidence 2- Docker Service Status</w:t>
      </w:r>
    </w:p>
    <w:p w14:paraId="7F4B1EEB" w14:textId="5EF357BF" w:rsidR="00672B6D" w:rsidRPr="00ED08BB" w:rsidRDefault="00672B6D"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Docker service status was verified to ensure container services were operational before deployment activities commenced.</w:t>
      </w:r>
    </w:p>
    <w:p w14:paraId="40A00424" w14:textId="77777777" w:rsidR="00672B6D" w:rsidRPr="00ED08BB" w:rsidRDefault="00672B6D"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p>
    <w:p w14:paraId="7FA1F550" w14:textId="3B186985" w:rsidR="00672B6D" w:rsidRPr="00ED08BB" w:rsidRDefault="003648A6" w:rsidP="00ED08BB">
      <w:pPr>
        <w:pStyle w:val="NormalWeb"/>
        <w:rPr>
          <w:rFonts w:ascii="Arial" w:hAnsi="Arial" w:cs="Arial"/>
          <w:sz w:val="22"/>
          <w:szCs w:val="22"/>
        </w:rPr>
      </w:pPr>
      <w:r w:rsidRPr="00ED08BB">
        <w:rPr>
          <w:rFonts w:ascii="Arial" w:hAnsi="Arial" w:cs="Arial"/>
          <w:noProof/>
          <w:sz w:val="22"/>
          <w:szCs w:val="22"/>
        </w:rPr>
        <w:drawing>
          <wp:inline distT="0" distB="0" distL="0" distR="0" wp14:anchorId="3E7825D6" wp14:editId="3CA965E9">
            <wp:extent cx="6286500" cy="2628900"/>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8529" cy="2638112"/>
                    </a:xfrm>
                    <a:prstGeom prst="rect">
                      <a:avLst/>
                    </a:prstGeom>
                    <a:noFill/>
                    <a:ln>
                      <a:noFill/>
                    </a:ln>
                  </pic:spPr>
                </pic:pic>
              </a:graphicData>
            </a:graphic>
          </wp:inline>
        </w:drawing>
      </w:r>
      <w:r w:rsidR="00672B6D" w:rsidRPr="00ED08BB">
        <w:rPr>
          <w:rFonts w:ascii="Arial" w:hAnsi="Arial" w:cs="Arial"/>
          <w:b/>
          <w:bCs/>
          <w:sz w:val="22"/>
          <w:szCs w:val="22"/>
        </w:rPr>
        <w:t>Evidence 3- Docker Hello World Test</w:t>
      </w:r>
    </w:p>
    <w:p w14:paraId="4CE0EB4E" w14:textId="0CB8F0FC" w:rsidR="00672B6D" w:rsidRPr="00ED08BB" w:rsidRDefault="00672B6D"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Docker hello World container was executed successfully, confirming that docker could download and run container images.</w:t>
      </w:r>
    </w:p>
    <w:p w14:paraId="6162C4A2" w14:textId="3294D781" w:rsidR="00672B6D" w:rsidRPr="00ED08BB" w:rsidRDefault="003648A6" w:rsidP="006255F8">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noProof/>
          <w:kern w:val="0"/>
          <w:sz w:val="22"/>
          <w:szCs w:val="22"/>
          <w:lang w:eastAsia="en-ZA"/>
          <w14:ligatures w14:val="none"/>
        </w:rPr>
        <w:lastRenderedPageBreak/>
        <w:drawing>
          <wp:inline distT="0" distB="0" distL="0" distR="0" wp14:anchorId="49A8F320" wp14:editId="0F959036">
            <wp:extent cx="5731510" cy="2853055"/>
            <wp:effectExtent l="0" t="0" r="2540" b="4445"/>
            <wp:docPr id="8714534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53055"/>
                    </a:xfrm>
                    <a:prstGeom prst="rect">
                      <a:avLst/>
                    </a:prstGeom>
                    <a:noFill/>
                    <a:ln>
                      <a:noFill/>
                    </a:ln>
                  </pic:spPr>
                </pic:pic>
              </a:graphicData>
            </a:graphic>
          </wp:inline>
        </w:drawing>
      </w:r>
      <w:r w:rsidR="00672B6D" w:rsidRPr="00ED08BB">
        <w:rPr>
          <w:rFonts w:ascii="Arial" w:eastAsia="Times New Roman" w:hAnsi="Arial" w:cs="Arial"/>
          <w:b/>
          <w:bCs/>
          <w:kern w:val="0"/>
          <w:sz w:val="22"/>
          <w:szCs w:val="22"/>
          <w:lang w:eastAsia="en-ZA"/>
          <w14:ligatures w14:val="none"/>
        </w:rPr>
        <w:t>Evidence 4-Security</w:t>
      </w:r>
      <w:r w:rsidR="00EB4BE5" w:rsidRPr="00ED08BB">
        <w:rPr>
          <w:rFonts w:ascii="Arial" w:eastAsia="Times New Roman" w:hAnsi="Arial" w:cs="Arial"/>
          <w:b/>
          <w:bCs/>
          <w:kern w:val="0"/>
          <w:sz w:val="22"/>
          <w:szCs w:val="22"/>
          <w:lang w:eastAsia="en-ZA"/>
          <w14:ligatures w14:val="none"/>
        </w:rPr>
        <w:t xml:space="preserve"> Governance</w:t>
      </w:r>
      <w:r w:rsidR="00672B6D" w:rsidRPr="00ED08BB">
        <w:rPr>
          <w:rFonts w:ascii="Arial" w:eastAsia="Times New Roman" w:hAnsi="Arial" w:cs="Arial"/>
          <w:b/>
          <w:bCs/>
          <w:kern w:val="0"/>
          <w:sz w:val="22"/>
          <w:szCs w:val="22"/>
          <w:lang w:eastAsia="en-ZA"/>
          <w14:ligatures w14:val="none"/>
        </w:rPr>
        <w:t xml:space="preserve"> Lab Directory</w:t>
      </w:r>
    </w:p>
    <w:p w14:paraId="36217E5A" w14:textId="55B92975" w:rsidR="00672B6D" w:rsidRPr="00ED08BB" w:rsidRDefault="00672B6D"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 xml:space="preserve">The security governance </w:t>
      </w:r>
      <w:r w:rsidR="00EB4BE5" w:rsidRPr="00ED08BB">
        <w:rPr>
          <w:rFonts w:ascii="Arial" w:eastAsia="Times New Roman" w:hAnsi="Arial" w:cs="Arial"/>
          <w:kern w:val="0"/>
          <w:sz w:val="22"/>
          <w:szCs w:val="22"/>
          <w:lang w:eastAsia="en-ZA"/>
          <w14:ligatures w14:val="none"/>
        </w:rPr>
        <w:t>laboratory directory</w:t>
      </w:r>
      <w:r w:rsidRPr="00ED08BB">
        <w:rPr>
          <w:rFonts w:ascii="Arial" w:eastAsia="Times New Roman" w:hAnsi="Arial" w:cs="Arial"/>
          <w:kern w:val="0"/>
          <w:sz w:val="22"/>
          <w:szCs w:val="22"/>
          <w:lang w:eastAsia="en-ZA"/>
          <w14:ligatures w14:val="none"/>
        </w:rPr>
        <w:t xml:space="preserve"> structure was </w:t>
      </w:r>
      <w:r w:rsidR="00EB4BE5" w:rsidRPr="00ED08BB">
        <w:rPr>
          <w:rFonts w:ascii="Arial" w:eastAsia="Times New Roman" w:hAnsi="Arial" w:cs="Arial"/>
          <w:kern w:val="0"/>
          <w:sz w:val="22"/>
          <w:szCs w:val="22"/>
          <w:lang w:eastAsia="en-ZA"/>
          <w14:ligatures w14:val="none"/>
        </w:rPr>
        <w:t>created</w:t>
      </w:r>
      <w:r w:rsidRPr="00ED08BB">
        <w:rPr>
          <w:rFonts w:ascii="Arial" w:eastAsia="Times New Roman" w:hAnsi="Arial" w:cs="Arial"/>
          <w:kern w:val="0"/>
          <w:sz w:val="22"/>
          <w:szCs w:val="22"/>
          <w:lang w:eastAsia="en-ZA"/>
          <w14:ligatures w14:val="none"/>
        </w:rPr>
        <w:t xml:space="preserve"> to organise project resources and support</w:t>
      </w:r>
      <w:r w:rsidR="00EB4BE5" w:rsidRPr="00ED08BB">
        <w:rPr>
          <w:rFonts w:ascii="Arial" w:eastAsia="Times New Roman" w:hAnsi="Arial" w:cs="Arial"/>
          <w:kern w:val="0"/>
          <w:sz w:val="22"/>
          <w:szCs w:val="22"/>
          <w:lang w:eastAsia="en-ZA"/>
          <w14:ligatures w14:val="none"/>
        </w:rPr>
        <w:t>ing</w:t>
      </w:r>
      <w:r w:rsidRPr="00ED08BB">
        <w:rPr>
          <w:rFonts w:ascii="Arial" w:eastAsia="Times New Roman" w:hAnsi="Arial" w:cs="Arial"/>
          <w:kern w:val="0"/>
          <w:sz w:val="22"/>
          <w:szCs w:val="22"/>
          <w:lang w:eastAsia="en-ZA"/>
          <w14:ligatures w14:val="none"/>
        </w:rPr>
        <w:t xml:space="preserve"> files.</w:t>
      </w:r>
    </w:p>
    <w:p w14:paraId="7E42EF51" w14:textId="274D507D" w:rsidR="00672B6D" w:rsidRPr="00ED08BB" w:rsidRDefault="003648A6" w:rsidP="00ED08BB">
      <w:pPr>
        <w:pStyle w:val="NormalWeb"/>
        <w:rPr>
          <w:rFonts w:ascii="Arial" w:hAnsi="Arial" w:cs="Arial"/>
          <w:sz w:val="22"/>
          <w:szCs w:val="22"/>
        </w:rPr>
      </w:pPr>
      <w:r w:rsidRPr="00ED08BB">
        <w:rPr>
          <w:rFonts w:ascii="Arial" w:hAnsi="Arial" w:cs="Arial"/>
          <w:noProof/>
          <w:sz w:val="22"/>
          <w:szCs w:val="22"/>
        </w:rPr>
        <w:drawing>
          <wp:inline distT="0" distB="0" distL="0" distR="0" wp14:anchorId="01134EFA" wp14:editId="6E571DF3">
            <wp:extent cx="6142276" cy="3050011"/>
            <wp:effectExtent l="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7749" cy="3057694"/>
                    </a:xfrm>
                    <a:prstGeom prst="rect">
                      <a:avLst/>
                    </a:prstGeom>
                    <a:noFill/>
                    <a:ln>
                      <a:noFill/>
                    </a:ln>
                  </pic:spPr>
                </pic:pic>
              </a:graphicData>
            </a:graphic>
          </wp:inline>
        </w:drawing>
      </w:r>
      <w:r w:rsidR="00672B6D" w:rsidRPr="00ED08BB">
        <w:rPr>
          <w:rFonts w:ascii="Arial" w:hAnsi="Arial" w:cs="Arial"/>
          <w:b/>
          <w:bCs/>
          <w:sz w:val="22"/>
          <w:szCs w:val="22"/>
        </w:rPr>
        <w:t>Evidence 5- Docker Network Creation</w:t>
      </w:r>
    </w:p>
    <w:p w14:paraId="747903E8" w14:textId="02346C9E" w:rsidR="00672B6D" w:rsidRPr="00ED08BB" w:rsidRDefault="00672B6D"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A dedicated Docker network was created to support isolated deployment of laboratory resources.</w:t>
      </w:r>
    </w:p>
    <w:p w14:paraId="558EB0C4" w14:textId="5C15980F" w:rsidR="00672B6D" w:rsidRPr="00ED08BB" w:rsidRDefault="003648A6"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noProof/>
          <w:kern w:val="0"/>
          <w:sz w:val="22"/>
          <w:szCs w:val="22"/>
          <w:lang w:eastAsia="en-ZA"/>
          <w14:ligatures w14:val="none"/>
        </w:rPr>
        <w:lastRenderedPageBreak/>
        <w:drawing>
          <wp:inline distT="0" distB="0" distL="0" distR="0" wp14:anchorId="05AF5602" wp14:editId="1AD2445E">
            <wp:extent cx="5731510" cy="2846070"/>
            <wp:effectExtent l="0" t="0" r="2540" b="0"/>
            <wp:docPr id="13091211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46070"/>
                    </a:xfrm>
                    <a:prstGeom prst="rect">
                      <a:avLst/>
                    </a:prstGeom>
                    <a:noFill/>
                    <a:ln>
                      <a:noFill/>
                    </a:ln>
                  </pic:spPr>
                </pic:pic>
              </a:graphicData>
            </a:graphic>
          </wp:inline>
        </w:drawing>
      </w:r>
      <w:r w:rsidR="00672B6D" w:rsidRPr="00ED08BB">
        <w:rPr>
          <w:rFonts w:ascii="Arial" w:eastAsia="Times New Roman" w:hAnsi="Arial" w:cs="Arial"/>
          <w:b/>
          <w:bCs/>
          <w:kern w:val="0"/>
          <w:sz w:val="22"/>
          <w:szCs w:val="22"/>
          <w:lang w:eastAsia="en-ZA"/>
          <w14:ligatures w14:val="none"/>
        </w:rPr>
        <w:t>Evidence 6-Struts</w:t>
      </w:r>
      <w:r w:rsidR="00EB4BE5" w:rsidRPr="00ED08BB">
        <w:rPr>
          <w:rFonts w:ascii="Arial" w:eastAsia="Times New Roman" w:hAnsi="Arial" w:cs="Arial"/>
          <w:b/>
          <w:bCs/>
          <w:kern w:val="0"/>
          <w:sz w:val="22"/>
          <w:szCs w:val="22"/>
          <w:lang w:eastAsia="en-ZA"/>
          <w14:ligatures w14:val="none"/>
        </w:rPr>
        <w:t>2</w:t>
      </w:r>
      <w:r w:rsidR="00672B6D" w:rsidRPr="00ED08BB">
        <w:rPr>
          <w:rFonts w:ascii="Arial" w:eastAsia="Times New Roman" w:hAnsi="Arial" w:cs="Arial"/>
          <w:b/>
          <w:bCs/>
          <w:kern w:val="0"/>
          <w:sz w:val="22"/>
          <w:szCs w:val="22"/>
          <w:lang w:eastAsia="en-ZA"/>
          <w14:ligatures w14:val="none"/>
        </w:rPr>
        <w:t xml:space="preserve"> Container Deployment</w:t>
      </w:r>
    </w:p>
    <w:p w14:paraId="1EDEF00C" w14:textId="77777777" w:rsidR="00672B6D" w:rsidRDefault="00672B6D"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The Apache Struts2 vulnerable container was successfully deployed within the docker environment.</w:t>
      </w:r>
    </w:p>
    <w:p w14:paraId="582ABF5E" w14:textId="77777777" w:rsidR="00ED08BB" w:rsidRPr="00ED08BB" w:rsidRDefault="00ED08BB"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p>
    <w:p w14:paraId="1D83BE27" w14:textId="7AFC5229" w:rsidR="00672B6D" w:rsidRPr="00ED08BB" w:rsidRDefault="003648A6"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noProof/>
          <w:kern w:val="0"/>
          <w:sz w:val="22"/>
          <w:szCs w:val="22"/>
          <w:lang w:eastAsia="en-ZA"/>
          <w14:ligatures w14:val="none"/>
        </w:rPr>
        <w:drawing>
          <wp:inline distT="0" distB="0" distL="0" distR="0" wp14:anchorId="7BBDB8DE" wp14:editId="50279D81">
            <wp:extent cx="5731510" cy="2849880"/>
            <wp:effectExtent l="0" t="0" r="2540" b="7620"/>
            <wp:docPr id="8620038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inline>
        </w:drawing>
      </w:r>
      <w:r w:rsidR="00672B6D" w:rsidRPr="00ED08BB">
        <w:rPr>
          <w:rFonts w:ascii="Arial" w:eastAsia="Times New Roman" w:hAnsi="Arial" w:cs="Arial"/>
          <w:b/>
          <w:bCs/>
          <w:kern w:val="0"/>
          <w:sz w:val="22"/>
          <w:szCs w:val="22"/>
          <w:lang w:eastAsia="en-ZA"/>
          <w14:ligatures w14:val="none"/>
        </w:rPr>
        <w:t>Evidence 7- Vulnerable Application Deployment</w:t>
      </w:r>
    </w:p>
    <w:p w14:paraId="0F3BCDB0" w14:textId="77777777" w:rsidR="003648A6" w:rsidRPr="00ED08BB" w:rsidRDefault="003648A6" w:rsidP="003648A6">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Deployment verification confirmed that the vulnerable Apache Struts 2 application was successfully installed and accessible through a web browser on port 8080. The application served as the target system for governance analysis and control validation activities.</w:t>
      </w:r>
    </w:p>
    <w:p w14:paraId="45CC9398" w14:textId="3CE8E701" w:rsidR="00672B6D" w:rsidRPr="00ED08BB" w:rsidRDefault="003648A6"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noProof/>
          <w:kern w:val="0"/>
          <w:sz w:val="22"/>
          <w:szCs w:val="22"/>
          <w:lang w:eastAsia="en-ZA"/>
          <w14:ligatures w14:val="none"/>
        </w:rPr>
        <w:lastRenderedPageBreak/>
        <w:drawing>
          <wp:inline distT="0" distB="0" distL="0" distR="0" wp14:anchorId="3D1E2D88" wp14:editId="337CA736">
            <wp:extent cx="5731510" cy="2835275"/>
            <wp:effectExtent l="0" t="0" r="2540" b="3175"/>
            <wp:docPr id="18177662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35275"/>
                    </a:xfrm>
                    <a:prstGeom prst="rect">
                      <a:avLst/>
                    </a:prstGeom>
                    <a:noFill/>
                    <a:ln>
                      <a:noFill/>
                    </a:ln>
                  </pic:spPr>
                </pic:pic>
              </a:graphicData>
            </a:graphic>
          </wp:inline>
        </w:drawing>
      </w:r>
      <w:r w:rsidR="00672B6D" w:rsidRPr="00ED08BB">
        <w:rPr>
          <w:rFonts w:ascii="Arial" w:eastAsia="Times New Roman" w:hAnsi="Arial" w:cs="Arial"/>
          <w:b/>
          <w:bCs/>
          <w:kern w:val="0"/>
          <w:sz w:val="22"/>
          <w:szCs w:val="22"/>
          <w:lang w:eastAsia="en-ZA"/>
          <w14:ligatures w14:val="none"/>
        </w:rPr>
        <w:t>Evidence 8-Application Access Verification</w:t>
      </w:r>
    </w:p>
    <w:p w14:paraId="2D003829" w14:textId="0F0C5CD8" w:rsidR="00EB4BE5" w:rsidRDefault="00EB4BE5"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Access to the vulnerable web application was successfully verified through the web interface.</w:t>
      </w:r>
    </w:p>
    <w:p w14:paraId="7C32F02E" w14:textId="77777777" w:rsidR="00ED08BB" w:rsidRPr="00ED08BB" w:rsidRDefault="00ED08BB"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p>
    <w:p w14:paraId="4234A1E0" w14:textId="49350315" w:rsidR="00EB4BE5" w:rsidRPr="00ED08BB" w:rsidRDefault="003648A6"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noProof/>
          <w:kern w:val="0"/>
          <w:sz w:val="22"/>
          <w:szCs w:val="22"/>
          <w:lang w:eastAsia="en-ZA"/>
          <w14:ligatures w14:val="none"/>
        </w:rPr>
        <w:drawing>
          <wp:inline distT="0" distB="0" distL="0" distR="0" wp14:anchorId="4DC17791" wp14:editId="76C660CE">
            <wp:extent cx="5731510" cy="2846070"/>
            <wp:effectExtent l="0" t="0" r="2540" b="0"/>
            <wp:docPr id="7406497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46070"/>
                    </a:xfrm>
                    <a:prstGeom prst="rect">
                      <a:avLst/>
                    </a:prstGeom>
                    <a:noFill/>
                    <a:ln>
                      <a:noFill/>
                    </a:ln>
                  </pic:spPr>
                </pic:pic>
              </a:graphicData>
            </a:graphic>
          </wp:inline>
        </w:drawing>
      </w:r>
      <w:r w:rsidR="00EB4BE5" w:rsidRPr="00ED08BB">
        <w:rPr>
          <w:rFonts w:ascii="Arial" w:eastAsia="Times New Roman" w:hAnsi="Arial" w:cs="Arial"/>
          <w:b/>
          <w:bCs/>
          <w:kern w:val="0"/>
          <w:sz w:val="22"/>
          <w:szCs w:val="22"/>
          <w:lang w:eastAsia="en-ZA"/>
          <w14:ligatures w14:val="none"/>
        </w:rPr>
        <w:t>Evidence 9-Container Shell Access</w:t>
      </w:r>
    </w:p>
    <w:p w14:paraId="03446E6B" w14:textId="0BEF046B" w:rsidR="00EB4BE5" w:rsidRPr="00ED08BB" w:rsidRDefault="00EB4BE5"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Shell access to the running Docker container was verified to support configuration validation activities.</w:t>
      </w:r>
    </w:p>
    <w:p w14:paraId="22F6DEB5" w14:textId="77777777" w:rsidR="00EB4BE5" w:rsidRPr="00ED08BB" w:rsidRDefault="00EB4BE5" w:rsidP="006255F8">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0A7AC7B6" w14:textId="11C4058A" w:rsidR="00EB4BE5" w:rsidRPr="00ED08BB" w:rsidRDefault="003648A6" w:rsidP="006255F8">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noProof/>
          <w:kern w:val="0"/>
          <w:sz w:val="22"/>
          <w:szCs w:val="22"/>
          <w:lang w:eastAsia="en-ZA"/>
          <w14:ligatures w14:val="none"/>
        </w:rPr>
        <w:lastRenderedPageBreak/>
        <w:drawing>
          <wp:inline distT="0" distB="0" distL="0" distR="0" wp14:anchorId="76005D83" wp14:editId="44CC903E">
            <wp:extent cx="5731510" cy="2856865"/>
            <wp:effectExtent l="0" t="0" r="2540" b="635"/>
            <wp:docPr id="11526666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56865"/>
                    </a:xfrm>
                    <a:prstGeom prst="rect">
                      <a:avLst/>
                    </a:prstGeom>
                    <a:noFill/>
                    <a:ln>
                      <a:noFill/>
                    </a:ln>
                  </pic:spPr>
                </pic:pic>
              </a:graphicData>
            </a:graphic>
          </wp:inline>
        </w:drawing>
      </w:r>
      <w:r w:rsidR="00EB4BE5" w:rsidRPr="00ED08BB">
        <w:rPr>
          <w:rFonts w:ascii="Arial" w:eastAsia="Times New Roman" w:hAnsi="Arial" w:cs="Arial"/>
          <w:b/>
          <w:bCs/>
          <w:kern w:val="0"/>
          <w:sz w:val="22"/>
          <w:szCs w:val="22"/>
          <w:lang w:eastAsia="en-ZA"/>
          <w14:ligatures w14:val="none"/>
        </w:rPr>
        <w:t>Evidence 10-Application Directory Verification</w:t>
      </w:r>
    </w:p>
    <w:p w14:paraId="25C30E64" w14:textId="4C09E88E" w:rsidR="00EB4BE5" w:rsidRDefault="00EB4BE5"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Application directories inside the docker container were reviewed to confirm successful deployment.</w:t>
      </w:r>
    </w:p>
    <w:p w14:paraId="4EBF4DCD" w14:textId="77777777" w:rsidR="00ED08BB" w:rsidRPr="00ED08BB" w:rsidRDefault="00ED08BB"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p>
    <w:p w14:paraId="69272CAB" w14:textId="1C189E1F" w:rsidR="00EB4BE5" w:rsidRPr="00ED08BB" w:rsidRDefault="00ED08BB"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noProof/>
          <w:kern w:val="0"/>
          <w:sz w:val="22"/>
          <w:szCs w:val="22"/>
          <w:lang w:eastAsia="en-ZA"/>
          <w14:ligatures w14:val="none"/>
        </w:rPr>
        <w:drawing>
          <wp:inline distT="0" distB="0" distL="0" distR="0" wp14:anchorId="35D18AF8" wp14:editId="7B8BBBD1">
            <wp:extent cx="5731510" cy="2849880"/>
            <wp:effectExtent l="0" t="0" r="2540" b="7620"/>
            <wp:docPr id="9847516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inline>
        </w:drawing>
      </w:r>
      <w:r w:rsidR="00EB4BE5" w:rsidRPr="00ED08BB">
        <w:rPr>
          <w:rFonts w:ascii="Arial" w:eastAsia="Times New Roman" w:hAnsi="Arial" w:cs="Arial"/>
          <w:b/>
          <w:bCs/>
          <w:kern w:val="0"/>
          <w:sz w:val="22"/>
          <w:szCs w:val="22"/>
          <w:lang w:eastAsia="en-ZA"/>
          <w14:ligatures w14:val="none"/>
        </w:rPr>
        <w:t>Evidence 11 -Build Artifacts Verification</w:t>
      </w:r>
    </w:p>
    <w:p w14:paraId="3CB526E9" w14:textId="66A1431D" w:rsidR="00EB4BE5" w:rsidRPr="00ED08BB" w:rsidRDefault="00EB4BE5"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Application build artifacts were verified to confirm successful configuration.</w:t>
      </w:r>
    </w:p>
    <w:p w14:paraId="1CC66C4F" w14:textId="7776CD45" w:rsidR="006255F8" w:rsidRPr="00ED08BB" w:rsidRDefault="00ED08BB" w:rsidP="00DF0FD3">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noProof/>
          <w:kern w:val="0"/>
          <w:sz w:val="22"/>
          <w:szCs w:val="22"/>
          <w:lang w:eastAsia="en-ZA"/>
          <w14:ligatures w14:val="none"/>
        </w:rPr>
        <w:lastRenderedPageBreak/>
        <w:drawing>
          <wp:inline distT="0" distB="0" distL="0" distR="0" wp14:anchorId="67B10AF2" wp14:editId="5B6CE4A0">
            <wp:extent cx="5731510" cy="2874645"/>
            <wp:effectExtent l="0" t="0" r="2540" b="1905"/>
            <wp:docPr id="1281660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r w:rsidR="00EB4BE5" w:rsidRPr="00ED08BB">
        <w:rPr>
          <w:rFonts w:ascii="Arial" w:eastAsia="Times New Roman" w:hAnsi="Arial" w:cs="Arial"/>
          <w:b/>
          <w:bCs/>
          <w:kern w:val="0"/>
          <w:sz w:val="22"/>
          <w:szCs w:val="22"/>
          <w:lang w:eastAsia="en-ZA"/>
          <w14:ligatures w14:val="none"/>
        </w:rPr>
        <w:t>Evidence 12-JSP File Verification</w:t>
      </w:r>
    </w:p>
    <w:p w14:paraId="0343F588" w14:textId="5FF540E0" w:rsidR="00EB4BE5" w:rsidRDefault="003648A6" w:rsidP="00DF0FD3">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Java Server Pages (JSP) files were reviewed as part of application verification activities.</w:t>
      </w:r>
    </w:p>
    <w:p w14:paraId="5E41170E" w14:textId="77777777" w:rsidR="00ED08BB" w:rsidRPr="00ED08BB" w:rsidRDefault="00ED08BB" w:rsidP="00DF0FD3">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p>
    <w:p w14:paraId="0824FCC0" w14:textId="021E64A2" w:rsidR="003648A6" w:rsidRPr="00ED08BB" w:rsidRDefault="00ED08BB"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noProof/>
          <w:kern w:val="0"/>
          <w:sz w:val="22"/>
          <w:szCs w:val="22"/>
          <w:lang w:eastAsia="en-ZA"/>
          <w14:ligatures w14:val="none"/>
        </w:rPr>
        <w:drawing>
          <wp:inline distT="0" distB="0" distL="0" distR="0" wp14:anchorId="54772C5C" wp14:editId="0A28D480">
            <wp:extent cx="5731510" cy="2860675"/>
            <wp:effectExtent l="0" t="0" r="2540" b="0"/>
            <wp:docPr id="13013095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60675"/>
                    </a:xfrm>
                    <a:prstGeom prst="rect">
                      <a:avLst/>
                    </a:prstGeom>
                    <a:noFill/>
                    <a:ln>
                      <a:noFill/>
                    </a:ln>
                  </pic:spPr>
                </pic:pic>
              </a:graphicData>
            </a:graphic>
          </wp:inline>
        </w:drawing>
      </w:r>
      <w:r w:rsidR="003648A6" w:rsidRPr="00ED08BB">
        <w:rPr>
          <w:rFonts w:ascii="Arial" w:eastAsia="Times New Roman" w:hAnsi="Arial" w:cs="Arial"/>
          <w:b/>
          <w:bCs/>
          <w:kern w:val="0"/>
          <w:sz w:val="22"/>
          <w:szCs w:val="22"/>
          <w:lang w:eastAsia="en-ZA"/>
          <w14:ligatures w14:val="none"/>
        </w:rPr>
        <w:t>Evidence 13 – Web Application Files</w:t>
      </w:r>
    </w:p>
    <w:p w14:paraId="0E0FE47A" w14:textId="77777777" w:rsidR="003648A6" w:rsidRPr="00ED08BB" w:rsidRDefault="003648A6" w:rsidP="003648A6">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Web application files were confirmed within the deployed Apache Struts environment.</w:t>
      </w:r>
    </w:p>
    <w:p w14:paraId="360D8156" w14:textId="63074795" w:rsidR="003648A6" w:rsidRPr="00ED08BB" w:rsidRDefault="00ED08BB" w:rsidP="003648A6">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noProof/>
          <w:kern w:val="0"/>
          <w:sz w:val="22"/>
          <w:szCs w:val="22"/>
          <w:lang w:eastAsia="en-ZA"/>
          <w14:ligatures w14:val="none"/>
        </w:rPr>
        <w:lastRenderedPageBreak/>
        <w:drawing>
          <wp:inline distT="0" distB="0" distL="0" distR="0" wp14:anchorId="2A78D0DC" wp14:editId="42BA8FBB">
            <wp:extent cx="5731510" cy="2863850"/>
            <wp:effectExtent l="0" t="0" r="2540" b="0"/>
            <wp:docPr id="10461311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r w:rsidR="003648A6" w:rsidRPr="00ED08BB">
        <w:rPr>
          <w:rFonts w:ascii="Arial" w:eastAsia="Times New Roman" w:hAnsi="Arial" w:cs="Arial"/>
          <w:b/>
          <w:bCs/>
          <w:kern w:val="0"/>
          <w:sz w:val="22"/>
          <w:szCs w:val="22"/>
          <w:lang w:eastAsia="en-ZA"/>
          <w14:ligatures w14:val="none"/>
        </w:rPr>
        <w:t>Evidence 14 – Environment Structure Verification</w:t>
      </w:r>
    </w:p>
    <w:p w14:paraId="549EC3D4" w14:textId="1BE5F39D" w:rsidR="003648A6" w:rsidRPr="00ED08BB" w:rsidRDefault="003648A6" w:rsidP="003648A6">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Final verification confirmed that all required components of the simulated environment were successfully deployed.</w:t>
      </w:r>
    </w:p>
    <w:p w14:paraId="216BAA9D" w14:textId="77777777" w:rsidR="003648A6" w:rsidRPr="00ED08BB" w:rsidRDefault="003648A6" w:rsidP="003648A6">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p>
    <w:p w14:paraId="4CB53F9F" w14:textId="77777777" w:rsidR="006255F8" w:rsidRPr="00ED08BB" w:rsidRDefault="006255F8" w:rsidP="006255F8">
      <w:pPr>
        <w:spacing w:before="100" w:beforeAutospacing="1" w:after="100" w:afterAutospacing="1" w:line="300" w:lineRule="atLeast"/>
        <w:outlineLvl w:val="2"/>
        <w:rPr>
          <w:rFonts w:ascii="Arial" w:eastAsia="Times New Roman" w:hAnsi="Arial" w:cs="Arial"/>
          <w:b/>
          <w:bCs/>
          <w:kern w:val="0"/>
          <w:sz w:val="22"/>
          <w:szCs w:val="22"/>
          <w:u w:val="single"/>
          <w:lang w:eastAsia="en-ZA"/>
          <w14:ligatures w14:val="none"/>
        </w:rPr>
      </w:pPr>
      <w:r w:rsidRPr="00ED08BB">
        <w:rPr>
          <w:rFonts w:ascii="Arial" w:eastAsia="Times New Roman" w:hAnsi="Arial" w:cs="Arial"/>
          <w:b/>
          <w:bCs/>
          <w:kern w:val="0"/>
          <w:sz w:val="22"/>
          <w:szCs w:val="22"/>
          <w:u w:val="single"/>
          <w:lang w:eastAsia="en-ZA"/>
          <w14:ligatures w14:val="none"/>
        </w:rPr>
        <w:t>1.3 Environment Summary</w:t>
      </w:r>
    </w:p>
    <w:p w14:paraId="7232E9EB" w14:textId="77777777" w:rsidR="006255F8" w:rsidRPr="00ED08BB" w:rsidRDefault="006255F8" w:rsidP="006255F8">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The Docker-based environment was successfully created and validated. Verification activities confirmed that the vulnerable Apache Struts application was operational within an isolated laboratory environment. The environment provided the foundation required for governance failure analysis, control implementation and governance reporting activities.</w:t>
      </w:r>
    </w:p>
    <w:p w14:paraId="1B16DF31" w14:textId="77777777" w:rsidR="00ED08BB" w:rsidRDefault="006255F8"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kern w:val="0"/>
          <w:sz w:val="22"/>
          <w:szCs w:val="22"/>
          <w:lang w:eastAsia="en-ZA"/>
          <w14:ligatures w14:val="none"/>
        </w:rPr>
        <w:t>PART 2: ANALYSING SECURITY GOVERNANCE FAILURES</w:t>
      </w:r>
    </w:p>
    <w:p w14:paraId="39A8E785" w14:textId="7D860FBE" w:rsidR="003648A6" w:rsidRPr="00ED08BB" w:rsidRDefault="003648A6"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kern w:val="0"/>
          <w:sz w:val="22"/>
          <w:szCs w:val="22"/>
          <w:lang w:eastAsia="en-ZA"/>
          <w14:ligatures w14:val="none"/>
        </w:rPr>
        <w:t>2.1 Vulnerable Application Verification</w:t>
      </w:r>
    </w:p>
    <w:p w14:paraId="1FC6BD0C" w14:textId="3BCEEFA0" w:rsidR="003648A6" w:rsidRPr="00ED08BB" w:rsidRDefault="003648A6"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noProof/>
          <w:kern w:val="0"/>
          <w:sz w:val="22"/>
          <w:szCs w:val="22"/>
          <w:lang w:eastAsia="en-ZA"/>
          <w14:ligatures w14:val="none"/>
        </w:rPr>
        <w:drawing>
          <wp:inline distT="0" distB="0" distL="0" distR="0" wp14:anchorId="13E413F9" wp14:editId="5A49226D">
            <wp:extent cx="5731510" cy="2324100"/>
            <wp:effectExtent l="0" t="0" r="2540" b="0"/>
            <wp:docPr id="1240348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324100"/>
                    </a:xfrm>
                    <a:prstGeom prst="rect">
                      <a:avLst/>
                    </a:prstGeom>
                    <a:noFill/>
                    <a:ln>
                      <a:noFill/>
                    </a:ln>
                  </pic:spPr>
                </pic:pic>
              </a:graphicData>
            </a:graphic>
          </wp:inline>
        </w:drawing>
      </w:r>
      <w:r w:rsidRPr="00ED08BB">
        <w:rPr>
          <w:rFonts w:ascii="Arial" w:eastAsia="Times New Roman" w:hAnsi="Arial" w:cs="Arial"/>
          <w:b/>
          <w:bCs/>
          <w:kern w:val="0"/>
          <w:sz w:val="22"/>
          <w:szCs w:val="22"/>
          <w:lang w:eastAsia="en-ZA"/>
          <w14:ligatures w14:val="none"/>
        </w:rPr>
        <w:t>Evidence 15 – Docker Container Status</w:t>
      </w:r>
    </w:p>
    <w:p w14:paraId="2790B710" w14:textId="41EE4AFB" w:rsidR="003648A6" w:rsidRPr="00ED08BB" w:rsidRDefault="003648A6" w:rsidP="003648A6">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lastRenderedPageBreak/>
        <w:t>Docker container status confirmed that the vulnerable Apache Struts application remained operational within the simulated environment.</w:t>
      </w:r>
    </w:p>
    <w:p w14:paraId="75CBB0C2" w14:textId="198EB295" w:rsidR="003648A6" w:rsidRPr="00ED08BB" w:rsidRDefault="003648A6"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noProof/>
          <w:kern w:val="0"/>
          <w:sz w:val="22"/>
          <w:szCs w:val="22"/>
          <w:lang w:eastAsia="en-ZA"/>
          <w14:ligatures w14:val="none"/>
        </w:rPr>
        <w:drawing>
          <wp:inline distT="0" distB="0" distL="0" distR="0" wp14:anchorId="69A04886" wp14:editId="66A7AC78">
            <wp:extent cx="5731510" cy="2867660"/>
            <wp:effectExtent l="0" t="0" r="2540" b="8890"/>
            <wp:docPr id="11845520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67660"/>
                    </a:xfrm>
                    <a:prstGeom prst="rect">
                      <a:avLst/>
                    </a:prstGeom>
                    <a:noFill/>
                    <a:ln>
                      <a:noFill/>
                    </a:ln>
                  </pic:spPr>
                </pic:pic>
              </a:graphicData>
            </a:graphic>
          </wp:inline>
        </w:drawing>
      </w:r>
      <w:r w:rsidRPr="00ED08BB">
        <w:rPr>
          <w:rFonts w:ascii="Arial" w:eastAsia="Times New Roman" w:hAnsi="Arial" w:cs="Arial"/>
          <w:b/>
          <w:bCs/>
          <w:kern w:val="0"/>
          <w:sz w:val="22"/>
          <w:szCs w:val="22"/>
          <w:lang w:eastAsia="en-ZA"/>
          <w14:ligatures w14:val="none"/>
        </w:rPr>
        <w:t>Evidence 16 – Vulnerable Application Response Verification</w:t>
      </w:r>
    </w:p>
    <w:p w14:paraId="454BBDD7" w14:textId="1265CB9C" w:rsidR="003648A6" w:rsidRPr="00ED08BB" w:rsidRDefault="003648A6" w:rsidP="003648A6">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The vulnerable Apache Struts application responded successfully to HTTP requests, confirming that the application was accessible and functioning as expected.</w:t>
      </w:r>
    </w:p>
    <w:p w14:paraId="05BEA91E" w14:textId="6DBF4A2F" w:rsidR="003648A6" w:rsidRPr="00ED08BB" w:rsidRDefault="003648A6"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7E6A865D" w14:textId="77777777" w:rsidR="003648A6" w:rsidRPr="00ED08BB" w:rsidRDefault="003648A6" w:rsidP="003648A6">
      <w:pPr>
        <w:spacing w:before="100" w:beforeAutospacing="1" w:after="100" w:afterAutospacing="1" w:line="300" w:lineRule="atLeast"/>
        <w:contextualSpacing/>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kern w:val="0"/>
          <w:sz w:val="22"/>
          <w:szCs w:val="22"/>
          <w:lang w:eastAsia="en-ZA"/>
          <w14:ligatures w14:val="none"/>
        </w:rPr>
        <w:t>2.2 Governance Failure Analysis</w:t>
      </w:r>
    </w:p>
    <w:p w14:paraId="51776224" w14:textId="77777777" w:rsidR="003648A6" w:rsidRPr="00ED08BB" w:rsidRDefault="003648A6" w:rsidP="003648A6">
      <w:pPr>
        <w:spacing w:before="100" w:beforeAutospacing="1" w:after="100" w:afterAutospacing="1" w:line="300" w:lineRule="atLeast"/>
        <w:contextualSpacing/>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The assessment confirmed that a vulnerable Apache Struts application was active within the simulated environment. Analysis identified multiple governance weaknesses that increased organisational risk.</w:t>
      </w:r>
    </w:p>
    <w:p w14:paraId="3577C16E" w14:textId="77777777" w:rsidR="00ED08BB" w:rsidRDefault="00ED08BB"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6BFCF251" w14:textId="07BE9571" w:rsidR="003648A6" w:rsidRPr="00ED08BB" w:rsidRDefault="003648A6"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kern w:val="0"/>
          <w:sz w:val="22"/>
          <w:szCs w:val="22"/>
          <w:lang w:eastAsia="en-ZA"/>
          <w14:ligatures w14:val="none"/>
        </w:rPr>
        <w:t>The primary governance failures identified were:</w:t>
      </w:r>
    </w:p>
    <w:p w14:paraId="61E8F533" w14:textId="77777777" w:rsidR="003648A6" w:rsidRPr="00ED08BB" w:rsidRDefault="003648A6" w:rsidP="003648A6">
      <w:pPr>
        <w:numPr>
          <w:ilvl w:val="0"/>
          <w:numId w:val="2"/>
        </w:num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Inadequate patch management processes.</w:t>
      </w:r>
    </w:p>
    <w:p w14:paraId="41139565" w14:textId="77777777" w:rsidR="003648A6" w:rsidRPr="00ED08BB" w:rsidRDefault="003648A6" w:rsidP="003648A6">
      <w:pPr>
        <w:numPr>
          <w:ilvl w:val="0"/>
          <w:numId w:val="2"/>
        </w:num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Failure to remediate known vulnerabilities.</w:t>
      </w:r>
    </w:p>
    <w:p w14:paraId="275724CD" w14:textId="77777777" w:rsidR="003648A6" w:rsidRPr="00ED08BB" w:rsidRDefault="003648A6" w:rsidP="003648A6">
      <w:pPr>
        <w:numPr>
          <w:ilvl w:val="0"/>
          <w:numId w:val="2"/>
        </w:num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Insufficient governance oversight.</w:t>
      </w:r>
    </w:p>
    <w:p w14:paraId="552B8F88" w14:textId="77777777" w:rsidR="003648A6" w:rsidRPr="00ED08BB" w:rsidRDefault="003648A6" w:rsidP="003648A6">
      <w:pPr>
        <w:numPr>
          <w:ilvl w:val="0"/>
          <w:numId w:val="2"/>
        </w:num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Weak monitoring and vulnerability management practices.</w:t>
      </w:r>
    </w:p>
    <w:p w14:paraId="032E440E" w14:textId="77777777" w:rsidR="003648A6" w:rsidRPr="00ED08BB" w:rsidRDefault="003648A6" w:rsidP="003648A6">
      <w:pPr>
        <w:numPr>
          <w:ilvl w:val="0"/>
          <w:numId w:val="2"/>
        </w:num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Increased exposure to exploitation and unauthorised access.</w:t>
      </w:r>
    </w:p>
    <w:p w14:paraId="20F572ED" w14:textId="77777777" w:rsidR="003648A6" w:rsidRPr="00ED08BB" w:rsidRDefault="003648A6" w:rsidP="003648A6">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These failures demonstrate how ineffective governance processes can contribute directly to security incidents and organisational risk.</w:t>
      </w:r>
    </w:p>
    <w:p w14:paraId="0346BD87" w14:textId="4E446756" w:rsidR="003648A6" w:rsidRPr="00ED08BB" w:rsidRDefault="003648A6"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441C81FD" w14:textId="77777777" w:rsidR="00ED08BB" w:rsidRDefault="00ED08BB"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12C0D760" w14:textId="77777777" w:rsidR="00ED08BB" w:rsidRDefault="00ED08BB"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4BE19CD7" w14:textId="6CD71801" w:rsidR="003648A6" w:rsidRPr="00ED08BB" w:rsidRDefault="003648A6"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kern w:val="0"/>
          <w:sz w:val="22"/>
          <w:szCs w:val="22"/>
          <w:lang w:eastAsia="en-ZA"/>
          <w14:ligatures w14:val="none"/>
        </w:rPr>
        <w:lastRenderedPageBreak/>
        <w:t>2.3 Equifax Comparison</w:t>
      </w:r>
    </w:p>
    <w:p w14:paraId="31942A8A" w14:textId="77777777" w:rsidR="003648A6" w:rsidRPr="00ED08BB" w:rsidRDefault="003648A6" w:rsidP="003648A6">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The findings closely align with the 2017 Equifax data breach. In the Equifax incident, attackers exploited a known Apache Struts vulnerability that remained unpatched despite available security updates.</w:t>
      </w:r>
    </w:p>
    <w:p w14:paraId="1C30CFE5" w14:textId="77777777" w:rsidR="003648A6" w:rsidRPr="00ED08BB" w:rsidRDefault="003648A6" w:rsidP="003648A6">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kern w:val="0"/>
          <w:sz w:val="22"/>
          <w:szCs w:val="22"/>
          <w:lang w:eastAsia="en-ZA"/>
          <w14:ligatures w14:val="none"/>
        </w:rPr>
        <w:t>Similarities between the simulation and the Equifax breach include:</w:t>
      </w:r>
    </w:p>
    <w:p w14:paraId="17A43CEA" w14:textId="77777777" w:rsidR="003648A6" w:rsidRPr="00ED08BB" w:rsidRDefault="003648A6" w:rsidP="003648A6">
      <w:pPr>
        <w:numPr>
          <w:ilvl w:val="0"/>
          <w:numId w:val="3"/>
        </w:num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Use of a vulnerable Apache Struts application.</w:t>
      </w:r>
    </w:p>
    <w:p w14:paraId="12C1A3BE" w14:textId="77777777" w:rsidR="003648A6" w:rsidRPr="00ED08BB" w:rsidRDefault="003648A6" w:rsidP="003648A6">
      <w:pPr>
        <w:numPr>
          <w:ilvl w:val="0"/>
          <w:numId w:val="3"/>
        </w:num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Delayed patch management activities.</w:t>
      </w:r>
    </w:p>
    <w:p w14:paraId="29B3757C" w14:textId="77777777" w:rsidR="003648A6" w:rsidRPr="00ED08BB" w:rsidRDefault="003648A6" w:rsidP="003648A6">
      <w:pPr>
        <w:numPr>
          <w:ilvl w:val="0"/>
          <w:numId w:val="3"/>
        </w:num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Weak governance oversight.</w:t>
      </w:r>
    </w:p>
    <w:p w14:paraId="64AED822" w14:textId="77777777" w:rsidR="003648A6" w:rsidRPr="00ED08BB" w:rsidRDefault="003648A6" w:rsidP="003648A6">
      <w:pPr>
        <w:numPr>
          <w:ilvl w:val="0"/>
          <w:numId w:val="3"/>
        </w:num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Poor vulnerability management controls.</w:t>
      </w:r>
    </w:p>
    <w:p w14:paraId="66755DC3" w14:textId="26A96BDF" w:rsidR="003648A6" w:rsidRPr="00ED08BB" w:rsidRDefault="003648A6" w:rsidP="003648A6">
      <w:pPr>
        <w:spacing w:before="100" w:beforeAutospacing="1" w:after="100" w:afterAutospacing="1" w:line="300" w:lineRule="atLeast"/>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The simulation demonstrates how governance failures can significantly increase organisational exposure to cyber threats and data breaches.</w:t>
      </w:r>
    </w:p>
    <w:p w14:paraId="3F9AF2C2" w14:textId="77777777" w:rsidR="003648A6" w:rsidRPr="00ED08BB" w:rsidRDefault="003648A6" w:rsidP="003648A6">
      <w:pPr>
        <w:spacing w:before="100" w:beforeAutospacing="1" w:after="100" w:afterAutospacing="1" w:line="300" w:lineRule="atLeast"/>
        <w:contextualSpacing/>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kern w:val="0"/>
          <w:sz w:val="22"/>
          <w:szCs w:val="22"/>
          <w:lang w:eastAsia="en-ZA"/>
          <w14:ligatures w14:val="none"/>
        </w:rPr>
        <w:t>2.4 Findings Summary</w:t>
      </w:r>
    </w:p>
    <w:p w14:paraId="1423E4D1" w14:textId="77777777" w:rsidR="003648A6" w:rsidRPr="00ED08BB" w:rsidRDefault="003648A6" w:rsidP="003648A6">
      <w:pPr>
        <w:spacing w:before="100" w:beforeAutospacing="1" w:after="100" w:afterAutospacing="1" w:line="300" w:lineRule="atLeast"/>
        <w:contextualSpacing/>
        <w:outlineLvl w:val="2"/>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Analysis activities confirmed that ineffective governance processes contributed to increased security risk exposure. Weak patch management, insufficient monitoring and limited governance oversight were identified as the primary contributors to the identified vulnerabilities. The findings highlight the importance of proactive governance and continuous security monitoring.</w:t>
      </w:r>
    </w:p>
    <w:p w14:paraId="51A746F3" w14:textId="77777777" w:rsidR="003648A6" w:rsidRPr="00ED08BB" w:rsidRDefault="003648A6" w:rsidP="006255F8">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p>
    <w:p w14:paraId="7F61C7B2" w14:textId="0335DC82" w:rsidR="00DF0FD3" w:rsidRPr="00ED08BB" w:rsidRDefault="00DF0FD3" w:rsidP="00DF0FD3">
      <w:pPr>
        <w:spacing w:before="100" w:beforeAutospacing="1" w:after="100" w:afterAutospacing="1" w:line="300" w:lineRule="atLeast"/>
        <w:outlineLvl w:val="2"/>
        <w:rPr>
          <w:rFonts w:ascii="Arial" w:eastAsia="Times New Roman" w:hAnsi="Arial" w:cs="Arial"/>
          <w:b/>
          <w:bCs/>
          <w:kern w:val="0"/>
          <w:sz w:val="22"/>
          <w:szCs w:val="22"/>
          <w:lang w:eastAsia="en-ZA"/>
          <w14:ligatures w14:val="none"/>
        </w:rPr>
      </w:pPr>
      <w:r w:rsidRPr="00ED08BB">
        <w:rPr>
          <w:rFonts w:ascii="Arial" w:eastAsia="Times New Roman" w:hAnsi="Arial" w:cs="Arial"/>
          <w:b/>
          <w:bCs/>
          <w:kern w:val="0"/>
          <w:sz w:val="22"/>
          <w:szCs w:val="22"/>
          <w:lang w:eastAsia="en-ZA"/>
          <w14:ligatures w14:val="none"/>
        </w:rPr>
        <w:t>Part 3: Governance Controls</w:t>
      </w:r>
    </w:p>
    <w:p w14:paraId="063AAF25" w14:textId="0C40C570" w:rsidR="00DF0FD3" w:rsidRPr="00ED08BB" w:rsidRDefault="00145C71" w:rsidP="00DF0FD3">
      <w:pPr>
        <w:spacing w:before="100" w:beforeAutospacing="1" w:after="100" w:afterAutospacing="1" w:line="300" w:lineRule="atLeast"/>
        <w:contextualSpacing/>
        <w:outlineLvl w:val="3"/>
        <w:rPr>
          <w:rFonts w:ascii="Arial" w:eastAsia="Times New Roman" w:hAnsi="Arial" w:cs="Arial"/>
          <w:b/>
          <w:bCs/>
          <w:kern w:val="0"/>
          <w:sz w:val="22"/>
          <w:szCs w:val="22"/>
          <w:lang w:eastAsia="en-ZA"/>
          <w14:ligatures w14:val="none"/>
        </w:rPr>
      </w:pPr>
      <w:r>
        <w:rPr>
          <w:rFonts w:ascii="Arial" w:eastAsia="Times New Roman" w:hAnsi="Arial" w:cs="Arial"/>
          <w:b/>
          <w:bCs/>
          <w:kern w:val="0"/>
          <w:sz w:val="22"/>
          <w:szCs w:val="22"/>
          <w:lang w:eastAsia="en-ZA"/>
          <w14:ligatures w14:val="none"/>
        </w:rPr>
        <w:t xml:space="preserve">3.1 </w:t>
      </w:r>
      <w:r w:rsidR="00DF0FD3" w:rsidRPr="00ED08BB">
        <w:rPr>
          <w:rFonts w:ascii="Arial" w:eastAsia="Times New Roman" w:hAnsi="Arial" w:cs="Arial"/>
          <w:b/>
          <w:bCs/>
          <w:kern w:val="0"/>
          <w:sz w:val="22"/>
          <w:szCs w:val="22"/>
          <w:lang w:eastAsia="en-ZA"/>
          <w14:ligatures w14:val="none"/>
        </w:rPr>
        <w:t>Governance Controls Implemented</w:t>
      </w:r>
    </w:p>
    <w:p w14:paraId="145DCD33" w14:textId="77777777" w:rsidR="00DF0FD3" w:rsidRDefault="00DF0FD3" w:rsidP="00DF0FD3">
      <w:pPr>
        <w:spacing w:before="100" w:beforeAutospacing="1" w:after="100" w:afterAutospacing="1" w:line="300" w:lineRule="atLeast"/>
        <w:contextualSpacing/>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The following governance controls were implemented within the simulated environment:</w:t>
      </w:r>
    </w:p>
    <w:p w14:paraId="595F980E" w14:textId="77777777" w:rsidR="00145C71" w:rsidRPr="00ED08BB" w:rsidRDefault="00145C71" w:rsidP="00DF0FD3">
      <w:pPr>
        <w:spacing w:before="100" w:beforeAutospacing="1" w:after="100" w:afterAutospacing="1" w:line="300" w:lineRule="atLeast"/>
        <w:contextualSpacing/>
        <w:rPr>
          <w:rFonts w:ascii="Arial" w:eastAsia="Times New Roman" w:hAnsi="Arial" w:cs="Arial"/>
          <w:kern w:val="0"/>
          <w:sz w:val="22"/>
          <w:szCs w:val="22"/>
          <w:lang w:eastAsia="en-ZA"/>
          <w14:ligatures w14:val="none"/>
        </w:rPr>
      </w:pPr>
    </w:p>
    <w:p w14:paraId="6D95DE30" w14:textId="77777777" w:rsidR="00DF0FD3" w:rsidRPr="00ED08BB" w:rsidRDefault="00DF0FD3" w:rsidP="00DF0FD3">
      <w:pPr>
        <w:numPr>
          <w:ilvl w:val="0"/>
          <w:numId w:val="1"/>
        </w:numPr>
        <w:spacing w:before="100" w:beforeAutospacing="1" w:after="100" w:afterAutospacing="1" w:line="300" w:lineRule="atLeast"/>
        <w:contextualSpacing/>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Network segmentation was implemented through dedicated Docker bridge networks.</w:t>
      </w:r>
    </w:p>
    <w:p w14:paraId="2979CE47" w14:textId="77777777" w:rsidR="00DF0FD3" w:rsidRPr="00ED08BB" w:rsidRDefault="00DF0FD3" w:rsidP="00DF0FD3">
      <w:pPr>
        <w:numPr>
          <w:ilvl w:val="0"/>
          <w:numId w:val="1"/>
        </w:numPr>
        <w:spacing w:before="100" w:beforeAutospacing="1" w:after="100" w:afterAutospacing="1" w:line="300" w:lineRule="atLeast"/>
        <w:contextualSpacing/>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Monitoring and logging controls were enabled through Docker container logs.</w:t>
      </w:r>
    </w:p>
    <w:p w14:paraId="40EB3091" w14:textId="77777777" w:rsidR="00DF0FD3" w:rsidRPr="00ED08BB" w:rsidRDefault="00DF0FD3" w:rsidP="00DF0FD3">
      <w:pPr>
        <w:numPr>
          <w:ilvl w:val="0"/>
          <w:numId w:val="1"/>
        </w:numPr>
        <w:spacing w:before="100" w:beforeAutospacing="1" w:after="100" w:afterAutospacing="1" w:line="300" w:lineRule="atLeast"/>
        <w:contextualSpacing/>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Governance oversight was supported through documented evidence collection and verification activities.</w:t>
      </w:r>
    </w:p>
    <w:p w14:paraId="19B2FC0D" w14:textId="77777777" w:rsidR="00DF0FD3" w:rsidRDefault="00DF0FD3" w:rsidP="00DF0FD3">
      <w:pPr>
        <w:numPr>
          <w:ilvl w:val="0"/>
          <w:numId w:val="1"/>
        </w:numPr>
        <w:spacing w:before="100" w:beforeAutospacing="1" w:after="100" w:afterAutospacing="1" w:line="300" w:lineRule="atLeast"/>
        <w:contextualSpacing/>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Security controls were validated through container status checks, network inspections, and application monitoring.</w:t>
      </w:r>
    </w:p>
    <w:p w14:paraId="4E213FA8" w14:textId="77777777" w:rsidR="00145C71" w:rsidRPr="00ED08BB" w:rsidRDefault="00145C71" w:rsidP="00145C71">
      <w:pPr>
        <w:spacing w:before="100" w:beforeAutospacing="1" w:after="100" w:afterAutospacing="1" w:line="300" w:lineRule="atLeast"/>
        <w:contextualSpacing/>
        <w:rPr>
          <w:rFonts w:ascii="Arial" w:eastAsia="Times New Roman" w:hAnsi="Arial" w:cs="Arial"/>
          <w:kern w:val="0"/>
          <w:sz w:val="22"/>
          <w:szCs w:val="22"/>
          <w:lang w:eastAsia="en-ZA"/>
          <w14:ligatures w14:val="none"/>
        </w:rPr>
      </w:pPr>
    </w:p>
    <w:p w14:paraId="301BD0DA" w14:textId="77777777" w:rsidR="00F3236A" w:rsidRPr="00F3236A" w:rsidRDefault="00F3236A" w:rsidP="00F3236A">
      <w:pPr>
        <w:spacing w:after="0" w:line="300" w:lineRule="atLeast"/>
        <w:rPr>
          <w:rFonts w:ascii="Arial" w:eastAsia="Times New Roman" w:hAnsi="Arial" w:cs="Arial"/>
          <w:kern w:val="0"/>
          <w:sz w:val="22"/>
          <w:szCs w:val="22"/>
          <w:lang w:eastAsia="en-ZA"/>
          <w14:ligatures w14:val="none"/>
        </w:rPr>
      </w:pPr>
      <w:r w:rsidRPr="00F3236A">
        <w:rPr>
          <w:rFonts w:ascii="Arial" w:eastAsia="Times New Roman" w:hAnsi="Arial" w:cs="Arial"/>
          <w:kern w:val="0"/>
          <w:sz w:val="22"/>
          <w:szCs w:val="22"/>
          <w:lang w:eastAsia="en-ZA"/>
          <w14:ligatures w14:val="none"/>
        </w:rPr>
        <w:t>These controls improve visibility, reduce exposure to vulnerable services, and support ongoing governance and risk management activities.</w:t>
      </w:r>
    </w:p>
    <w:p w14:paraId="0F6B02AA" w14:textId="77777777" w:rsidR="000E2570" w:rsidRPr="00ED08BB" w:rsidRDefault="000E2570" w:rsidP="001D7750">
      <w:pPr>
        <w:spacing w:before="100" w:beforeAutospacing="1" w:after="100" w:afterAutospacing="1" w:line="300" w:lineRule="atLeast"/>
        <w:contextualSpacing/>
        <w:rPr>
          <w:rFonts w:ascii="Arial" w:eastAsia="Times New Roman" w:hAnsi="Arial" w:cs="Arial"/>
          <w:kern w:val="0"/>
          <w:sz w:val="22"/>
          <w:szCs w:val="22"/>
          <w:lang w:eastAsia="en-ZA"/>
          <w14:ligatures w14:val="none"/>
        </w:rPr>
      </w:pPr>
    </w:p>
    <w:p w14:paraId="3CA04ACF" w14:textId="77777777" w:rsidR="000E2570" w:rsidRPr="00ED08BB" w:rsidRDefault="000E2570" w:rsidP="000E2570">
      <w:pPr>
        <w:spacing w:before="100" w:beforeAutospacing="1" w:after="100" w:afterAutospacing="1" w:line="300" w:lineRule="atLeast"/>
        <w:contextualSpacing/>
        <w:rPr>
          <w:rFonts w:ascii="Arial" w:eastAsia="Times New Roman" w:hAnsi="Arial" w:cs="Arial"/>
          <w:b/>
          <w:bCs/>
          <w:kern w:val="0"/>
          <w:sz w:val="22"/>
          <w:szCs w:val="22"/>
          <w:lang w:eastAsia="en-ZA"/>
          <w14:ligatures w14:val="none"/>
        </w:rPr>
      </w:pPr>
      <w:r w:rsidRPr="00ED08BB">
        <w:rPr>
          <w:rFonts w:ascii="Arial" w:eastAsia="Times New Roman" w:hAnsi="Arial" w:cs="Arial"/>
          <w:b/>
          <w:bCs/>
          <w:kern w:val="0"/>
          <w:sz w:val="22"/>
          <w:szCs w:val="22"/>
          <w:lang w:eastAsia="en-ZA"/>
          <w14:ligatures w14:val="none"/>
        </w:rPr>
        <w:t>3.2 Patch Management Control</w:t>
      </w:r>
    </w:p>
    <w:p w14:paraId="18339B75" w14:textId="77777777" w:rsidR="000E2570" w:rsidRPr="00ED08BB" w:rsidRDefault="000E2570" w:rsidP="000E2570">
      <w:pPr>
        <w:spacing w:after="0" w:line="240" w:lineRule="auto"/>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The assessment identified an outdated Apache Struts application version. Patch management controls were reviewed to demonstrate the importance of applying vendor security updates in a timely manner to reduce exploitability and improve governance compliance.</w:t>
      </w:r>
    </w:p>
    <w:p w14:paraId="0EDF96E6" w14:textId="77777777" w:rsidR="000E2570" w:rsidRPr="00ED08BB" w:rsidRDefault="000E2570" w:rsidP="000E2570">
      <w:pPr>
        <w:spacing w:after="0" w:line="240" w:lineRule="auto"/>
        <w:rPr>
          <w:rFonts w:ascii="Arial" w:eastAsia="Times New Roman" w:hAnsi="Arial" w:cs="Arial"/>
          <w:kern w:val="0"/>
          <w:sz w:val="22"/>
          <w:szCs w:val="22"/>
          <w:lang w:eastAsia="en-ZA"/>
          <w14:ligatures w14:val="none"/>
        </w:rPr>
      </w:pPr>
    </w:p>
    <w:p w14:paraId="32AC9C4B" w14:textId="77777777" w:rsidR="000E2570" w:rsidRPr="00ED08BB" w:rsidRDefault="000E2570" w:rsidP="000E2570">
      <w:pPr>
        <w:spacing w:after="0" w:line="240" w:lineRule="auto"/>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The failure to patch known vulnerabilities was a key lesson from the Equifax breach and remains a critical governance responsibility.</w:t>
      </w:r>
    </w:p>
    <w:p w14:paraId="1ADC2D9B" w14:textId="77777777" w:rsidR="00ED08BB" w:rsidRDefault="00ED08BB" w:rsidP="000E2570">
      <w:pPr>
        <w:spacing w:before="100" w:beforeAutospacing="1" w:after="100" w:afterAutospacing="1" w:line="300" w:lineRule="atLeast"/>
        <w:contextualSpacing/>
        <w:rPr>
          <w:rFonts w:ascii="Arial" w:eastAsia="Times New Roman" w:hAnsi="Arial" w:cs="Arial"/>
          <w:b/>
          <w:bCs/>
          <w:kern w:val="0"/>
          <w:sz w:val="22"/>
          <w:szCs w:val="22"/>
          <w:lang w:eastAsia="en-ZA"/>
          <w14:ligatures w14:val="none"/>
        </w:rPr>
      </w:pPr>
    </w:p>
    <w:p w14:paraId="7E1250C9" w14:textId="0BCE54CD" w:rsidR="000E2570" w:rsidRPr="00ED08BB" w:rsidRDefault="000E2570" w:rsidP="000E2570">
      <w:pPr>
        <w:spacing w:before="100" w:beforeAutospacing="1" w:after="100" w:afterAutospacing="1" w:line="300" w:lineRule="atLeast"/>
        <w:contextualSpacing/>
        <w:rPr>
          <w:rFonts w:ascii="Arial" w:eastAsia="Times New Roman" w:hAnsi="Arial" w:cs="Arial"/>
          <w:b/>
          <w:bCs/>
          <w:kern w:val="0"/>
          <w:sz w:val="22"/>
          <w:szCs w:val="22"/>
          <w:lang w:eastAsia="en-ZA"/>
          <w14:ligatures w14:val="none"/>
        </w:rPr>
      </w:pPr>
      <w:r w:rsidRPr="00ED08BB">
        <w:rPr>
          <w:rFonts w:ascii="Arial" w:eastAsia="Times New Roman" w:hAnsi="Arial" w:cs="Arial"/>
          <w:b/>
          <w:bCs/>
          <w:kern w:val="0"/>
          <w:sz w:val="22"/>
          <w:szCs w:val="22"/>
          <w:lang w:eastAsia="en-ZA"/>
          <w14:ligatures w14:val="none"/>
        </w:rPr>
        <w:lastRenderedPageBreak/>
        <w:t>3.3 Database Security Control</w:t>
      </w:r>
    </w:p>
    <w:p w14:paraId="70896943" w14:textId="77777777" w:rsidR="000E2570" w:rsidRPr="00ED08BB" w:rsidRDefault="000E2570" w:rsidP="000E2570">
      <w:pPr>
        <w:spacing w:before="100" w:beforeAutospacing="1" w:after="100" w:afterAutospacing="1" w:line="300" w:lineRule="atLeast"/>
        <w:contextualSpacing/>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Database security was supported through deployment within an isolated Docker environment and dedicated Docker network. Network isolation reduced exposure to unauthorised access and supported governance requirements for secure application deployment.</w:t>
      </w:r>
    </w:p>
    <w:p w14:paraId="4067D027" w14:textId="21E530AF" w:rsidR="000E2570" w:rsidRDefault="000E2570" w:rsidP="000E2570">
      <w:pPr>
        <w:spacing w:before="100" w:beforeAutospacing="1" w:after="100" w:afterAutospacing="1" w:line="300" w:lineRule="atLeast"/>
        <w:contextualSpacing/>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Implementing database security controls helps protect sensitive information and reduces the likelihood of data compromise.</w:t>
      </w:r>
    </w:p>
    <w:p w14:paraId="36159A65" w14:textId="77777777" w:rsidR="00ED08BB" w:rsidRPr="00ED08BB" w:rsidRDefault="00ED08BB" w:rsidP="000E2570">
      <w:pPr>
        <w:spacing w:before="100" w:beforeAutospacing="1" w:after="100" w:afterAutospacing="1" w:line="300" w:lineRule="atLeast"/>
        <w:contextualSpacing/>
        <w:rPr>
          <w:rFonts w:ascii="Arial" w:eastAsia="Times New Roman" w:hAnsi="Arial" w:cs="Arial"/>
          <w:kern w:val="0"/>
          <w:sz w:val="22"/>
          <w:szCs w:val="22"/>
          <w:lang w:eastAsia="en-ZA"/>
          <w14:ligatures w14:val="none"/>
        </w:rPr>
      </w:pPr>
    </w:p>
    <w:p w14:paraId="25EA69B6" w14:textId="75D0F86B" w:rsidR="000E2570" w:rsidRPr="00ED08BB" w:rsidRDefault="000E2570" w:rsidP="000E2570">
      <w:pPr>
        <w:spacing w:before="100" w:beforeAutospacing="1" w:after="100" w:afterAutospacing="1" w:line="300" w:lineRule="atLeast"/>
        <w:rPr>
          <w:rFonts w:ascii="Arial" w:eastAsia="Times New Roman" w:hAnsi="Arial" w:cs="Arial"/>
          <w:kern w:val="0"/>
          <w:sz w:val="22"/>
          <w:szCs w:val="22"/>
          <w:lang w:eastAsia="en-ZA"/>
          <w14:ligatures w14:val="none"/>
        </w:rPr>
      </w:pPr>
      <w:r w:rsidRPr="00ED08BB">
        <w:rPr>
          <w:rFonts w:ascii="Arial" w:eastAsia="Times New Roman" w:hAnsi="Arial" w:cs="Arial"/>
          <w:noProof/>
          <w:kern w:val="0"/>
          <w:sz w:val="22"/>
          <w:szCs w:val="22"/>
          <w:lang w:eastAsia="en-ZA"/>
          <w14:ligatures w14:val="none"/>
        </w:rPr>
        <w:drawing>
          <wp:inline distT="0" distB="0" distL="0" distR="0" wp14:anchorId="6D40FF77" wp14:editId="12E22061">
            <wp:extent cx="5731510" cy="2839085"/>
            <wp:effectExtent l="0" t="0" r="2540" b="0"/>
            <wp:docPr id="332662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39085"/>
                    </a:xfrm>
                    <a:prstGeom prst="rect">
                      <a:avLst/>
                    </a:prstGeom>
                    <a:noFill/>
                    <a:ln>
                      <a:noFill/>
                    </a:ln>
                  </pic:spPr>
                </pic:pic>
              </a:graphicData>
            </a:graphic>
          </wp:inline>
        </w:drawing>
      </w:r>
      <w:r w:rsidRPr="00ED08BB">
        <w:rPr>
          <w:rFonts w:ascii="Arial" w:eastAsia="Times New Roman" w:hAnsi="Arial" w:cs="Arial"/>
          <w:b/>
          <w:bCs/>
          <w:kern w:val="0"/>
          <w:sz w:val="22"/>
          <w:szCs w:val="22"/>
          <w:lang w:eastAsia="en-ZA"/>
          <w14:ligatures w14:val="none"/>
        </w:rPr>
        <w:t>Evidence 17 – Docker Network Verification</w:t>
      </w:r>
    </w:p>
    <w:p w14:paraId="7FE9A155" w14:textId="1B458911" w:rsidR="000E2570" w:rsidRDefault="000E2570" w:rsidP="000E2570">
      <w:pPr>
        <w:spacing w:before="100" w:beforeAutospacing="1" w:after="100" w:afterAutospacing="1" w:line="300" w:lineRule="atLeast"/>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Docker network configuration was verified to confirm network segmentation within the simulated governance environment.</w:t>
      </w:r>
    </w:p>
    <w:p w14:paraId="221565B3" w14:textId="77777777" w:rsidR="00CA6437" w:rsidRPr="00ED08BB" w:rsidRDefault="00CA6437" w:rsidP="000E2570">
      <w:pPr>
        <w:spacing w:before="100" w:beforeAutospacing="1" w:after="100" w:afterAutospacing="1" w:line="300" w:lineRule="atLeast"/>
        <w:rPr>
          <w:rFonts w:ascii="Arial" w:eastAsia="Times New Roman" w:hAnsi="Arial" w:cs="Arial"/>
          <w:kern w:val="0"/>
          <w:sz w:val="22"/>
          <w:szCs w:val="22"/>
          <w:lang w:eastAsia="en-ZA"/>
          <w14:ligatures w14:val="none"/>
        </w:rPr>
      </w:pPr>
    </w:p>
    <w:p w14:paraId="2A939EE2" w14:textId="377758B1" w:rsidR="00C21609" w:rsidRPr="00CA6437" w:rsidRDefault="000E2570" w:rsidP="000E2570">
      <w:pPr>
        <w:spacing w:before="100" w:beforeAutospacing="1" w:after="100" w:afterAutospacing="1" w:line="300" w:lineRule="atLeast"/>
        <w:rPr>
          <w:rFonts w:ascii="Arial" w:eastAsia="Times New Roman" w:hAnsi="Arial" w:cs="Arial"/>
          <w:kern w:val="0"/>
          <w:sz w:val="22"/>
          <w:szCs w:val="22"/>
          <w:lang w:eastAsia="en-ZA"/>
          <w14:ligatures w14:val="none"/>
        </w:rPr>
      </w:pPr>
      <w:r w:rsidRPr="00ED08BB">
        <w:rPr>
          <w:rFonts w:ascii="Arial" w:eastAsia="Times New Roman" w:hAnsi="Arial" w:cs="Arial"/>
          <w:noProof/>
          <w:kern w:val="0"/>
          <w:sz w:val="22"/>
          <w:szCs w:val="22"/>
          <w:lang w:eastAsia="en-ZA"/>
          <w14:ligatures w14:val="none"/>
        </w:rPr>
        <w:drawing>
          <wp:inline distT="0" distB="0" distL="0" distR="0" wp14:anchorId="760B48CC" wp14:editId="4F4F160C">
            <wp:extent cx="5731510" cy="2628900"/>
            <wp:effectExtent l="0" t="0" r="2540" b="0"/>
            <wp:docPr id="1524726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28900"/>
                    </a:xfrm>
                    <a:prstGeom prst="rect">
                      <a:avLst/>
                    </a:prstGeom>
                    <a:noFill/>
                    <a:ln>
                      <a:noFill/>
                    </a:ln>
                  </pic:spPr>
                </pic:pic>
              </a:graphicData>
            </a:graphic>
          </wp:inline>
        </w:drawing>
      </w:r>
      <w:r w:rsidRPr="00ED08BB">
        <w:rPr>
          <w:rFonts w:ascii="Arial" w:eastAsia="Times New Roman" w:hAnsi="Arial" w:cs="Arial"/>
          <w:b/>
          <w:bCs/>
          <w:kern w:val="0"/>
          <w:sz w:val="22"/>
          <w:szCs w:val="22"/>
          <w:lang w:eastAsia="en-ZA"/>
          <w14:ligatures w14:val="none"/>
        </w:rPr>
        <w:t>Evidence 18 – Docker Network Segmentation Verification</w:t>
      </w:r>
    </w:p>
    <w:p w14:paraId="4B46789E" w14:textId="7C4300DD" w:rsidR="000E2570" w:rsidRPr="00C21609" w:rsidRDefault="000E2570" w:rsidP="000E2570">
      <w:pPr>
        <w:spacing w:before="100" w:beforeAutospacing="1" w:after="100" w:afterAutospacing="1" w:line="300" w:lineRule="atLeast"/>
        <w:rPr>
          <w:rFonts w:ascii="Arial" w:eastAsia="Times New Roman" w:hAnsi="Arial" w:cs="Arial"/>
          <w:b/>
          <w:bCs/>
          <w:kern w:val="0"/>
          <w:sz w:val="22"/>
          <w:szCs w:val="22"/>
          <w:lang w:eastAsia="en-ZA"/>
          <w14:ligatures w14:val="none"/>
        </w:rPr>
      </w:pPr>
      <w:r w:rsidRPr="00ED08BB">
        <w:rPr>
          <w:rFonts w:ascii="Arial" w:eastAsia="Times New Roman" w:hAnsi="Arial" w:cs="Arial"/>
          <w:kern w:val="0"/>
          <w:sz w:val="22"/>
          <w:szCs w:val="22"/>
          <w:lang w:eastAsia="en-ZA"/>
          <w14:ligatures w14:val="none"/>
        </w:rPr>
        <w:lastRenderedPageBreak/>
        <w:t>Inspection of the secgov_network confirmed segmentation and isolation controls through subnet and gateway configuration.</w:t>
      </w:r>
    </w:p>
    <w:p w14:paraId="07951D0C" w14:textId="31852A67" w:rsidR="000E2570" w:rsidRPr="00ED08BB" w:rsidRDefault="000E2570" w:rsidP="000E2570">
      <w:pPr>
        <w:spacing w:before="100" w:beforeAutospacing="1" w:after="100" w:afterAutospacing="1" w:line="300" w:lineRule="atLeast"/>
        <w:rPr>
          <w:rFonts w:ascii="Arial" w:eastAsia="Times New Roman" w:hAnsi="Arial" w:cs="Arial"/>
          <w:kern w:val="0"/>
          <w:sz w:val="22"/>
          <w:szCs w:val="22"/>
          <w:lang w:eastAsia="en-ZA"/>
          <w14:ligatures w14:val="none"/>
        </w:rPr>
      </w:pPr>
      <w:r w:rsidRPr="00ED08BB">
        <w:rPr>
          <w:rFonts w:ascii="Arial" w:eastAsia="Times New Roman" w:hAnsi="Arial" w:cs="Arial"/>
          <w:noProof/>
          <w:kern w:val="0"/>
          <w:sz w:val="22"/>
          <w:szCs w:val="22"/>
          <w:lang w:eastAsia="en-ZA"/>
          <w14:ligatures w14:val="none"/>
        </w:rPr>
        <w:drawing>
          <wp:inline distT="0" distB="0" distL="0" distR="0" wp14:anchorId="1E7F5615" wp14:editId="6A7FB1A8">
            <wp:extent cx="5731510" cy="2846070"/>
            <wp:effectExtent l="0" t="0" r="2540" b="0"/>
            <wp:docPr id="706741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846070"/>
                    </a:xfrm>
                    <a:prstGeom prst="rect">
                      <a:avLst/>
                    </a:prstGeom>
                    <a:noFill/>
                    <a:ln>
                      <a:noFill/>
                    </a:ln>
                  </pic:spPr>
                </pic:pic>
              </a:graphicData>
            </a:graphic>
          </wp:inline>
        </w:drawing>
      </w:r>
      <w:r w:rsidRPr="00C21609">
        <w:rPr>
          <w:rFonts w:ascii="Arial" w:eastAsia="Times New Roman" w:hAnsi="Arial" w:cs="Arial"/>
          <w:b/>
          <w:bCs/>
          <w:kern w:val="0"/>
          <w:sz w:val="22"/>
          <w:szCs w:val="22"/>
          <w:lang w:eastAsia="en-ZA"/>
          <w14:ligatures w14:val="none"/>
        </w:rPr>
        <w:t>Evidence 19 – Monitoring and Log Collection Verification</w:t>
      </w:r>
    </w:p>
    <w:p w14:paraId="3EFA5F84" w14:textId="77777777" w:rsidR="000E2570" w:rsidRPr="00ED08BB" w:rsidRDefault="000E2570" w:rsidP="000E2570">
      <w:pPr>
        <w:spacing w:before="100" w:beforeAutospacing="1" w:after="100" w:afterAutospacing="1" w:line="300" w:lineRule="atLeast"/>
        <w:rPr>
          <w:rFonts w:ascii="Arial" w:eastAsia="Times New Roman" w:hAnsi="Arial" w:cs="Arial"/>
          <w:kern w:val="0"/>
          <w:sz w:val="22"/>
          <w:szCs w:val="22"/>
          <w:lang w:eastAsia="en-ZA"/>
          <w14:ligatures w14:val="none"/>
        </w:rPr>
      </w:pPr>
      <w:r w:rsidRPr="00ED08BB">
        <w:rPr>
          <w:rFonts w:ascii="Arial" w:eastAsia="Times New Roman" w:hAnsi="Arial" w:cs="Arial"/>
          <w:kern w:val="0"/>
          <w:sz w:val="22"/>
          <w:szCs w:val="22"/>
          <w:lang w:eastAsia="en-ZA"/>
          <w14:ligatures w14:val="none"/>
        </w:rPr>
        <w:t>Docker container logs confirmed application startup, monitoring activity and governance oversight.</w:t>
      </w:r>
    </w:p>
    <w:p w14:paraId="2199B3D8" w14:textId="77777777" w:rsidR="001D7750" w:rsidRPr="00ED08BB" w:rsidRDefault="001D7750" w:rsidP="001D7750">
      <w:pPr>
        <w:spacing w:before="100" w:beforeAutospacing="1" w:after="100" w:afterAutospacing="1" w:line="300" w:lineRule="atLeast"/>
        <w:rPr>
          <w:rFonts w:ascii="Arial" w:eastAsia="Times New Roman" w:hAnsi="Arial" w:cs="Arial"/>
          <w:kern w:val="0"/>
          <w:sz w:val="22"/>
          <w:szCs w:val="22"/>
          <w:lang w:eastAsia="en-ZA"/>
          <w14:ligatures w14:val="none"/>
        </w:rPr>
      </w:pPr>
    </w:p>
    <w:p w14:paraId="1B124840" w14:textId="77777777" w:rsidR="00DF0FD3" w:rsidRPr="00ED08BB" w:rsidRDefault="00DF0FD3" w:rsidP="00DF0FD3">
      <w:pPr>
        <w:rPr>
          <w:rFonts w:ascii="Arial" w:hAnsi="Arial" w:cs="Arial"/>
          <w:b/>
          <w:bCs/>
          <w:sz w:val="22"/>
          <w:szCs w:val="22"/>
        </w:rPr>
      </w:pPr>
      <w:r w:rsidRPr="00ED08BB">
        <w:rPr>
          <w:rFonts w:ascii="Arial" w:hAnsi="Arial" w:cs="Arial"/>
          <w:b/>
          <w:bCs/>
          <w:sz w:val="22"/>
          <w:szCs w:val="22"/>
        </w:rPr>
        <w:t>Part 4: Governance Metrics and Reporting</w:t>
      </w:r>
    </w:p>
    <w:p w14:paraId="52E46AC3" w14:textId="3CB4F2C6" w:rsidR="00DF0FD3" w:rsidRPr="00ED08BB" w:rsidRDefault="00145C71">
      <w:pPr>
        <w:rPr>
          <w:rFonts w:ascii="Arial" w:hAnsi="Arial" w:cs="Arial"/>
          <w:b/>
          <w:bCs/>
          <w:sz w:val="22"/>
          <w:szCs w:val="22"/>
        </w:rPr>
      </w:pPr>
      <w:r>
        <w:rPr>
          <w:rFonts w:ascii="Arial" w:hAnsi="Arial" w:cs="Arial"/>
          <w:b/>
          <w:bCs/>
          <w:sz w:val="22"/>
          <w:szCs w:val="22"/>
        </w:rPr>
        <w:t>4.1</w:t>
      </w:r>
      <w:r w:rsidR="00BA2972">
        <w:rPr>
          <w:rFonts w:ascii="Arial" w:hAnsi="Arial" w:cs="Arial"/>
          <w:b/>
          <w:bCs/>
          <w:sz w:val="22"/>
          <w:szCs w:val="22"/>
        </w:rPr>
        <w:t xml:space="preserve"> </w:t>
      </w:r>
      <w:r w:rsidR="00DF0FD3" w:rsidRPr="00ED08BB">
        <w:rPr>
          <w:rFonts w:ascii="Arial" w:hAnsi="Arial" w:cs="Arial"/>
          <w:b/>
          <w:bCs/>
          <w:sz w:val="22"/>
          <w:szCs w:val="22"/>
        </w:rPr>
        <w:t>Governance Metrics</w:t>
      </w:r>
    </w:p>
    <w:tbl>
      <w:tblPr>
        <w:tblStyle w:val="TableGrid"/>
        <w:tblW w:w="0" w:type="auto"/>
        <w:tblLook w:val="04A0" w:firstRow="1" w:lastRow="0" w:firstColumn="1" w:lastColumn="0" w:noHBand="0" w:noVBand="1"/>
      </w:tblPr>
      <w:tblGrid>
        <w:gridCol w:w="5949"/>
        <w:gridCol w:w="3067"/>
      </w:tblGrid>
      <w:tr w:rsidR="00DF0FD3" w:rsidRPr="00ED08BB" w14:paraId="2AFF5766" w14:textId="77777777" w:rsidTr="00DF0FD3">
        <w:tc>
          <w:tcPr>
            <w:tcW w:w="5949" w:type="dxa"/>
          </w:tcPr>
          <w:p w14:paraId="31A60CD6" w14:textId="30E476AC" w:rsidR="00DF0FD3" w:rsidRPr="00ED08BB" w:rsidRDefault="00DF0FD3">
            <w:pPr>
              <w:rPr>
                <w:rFonts w:ascii="Arial" w:hAnsi="Arial" w:cs="Arial"/>
                <w:b/>
                <w:bCs/>
                <w:sz w:val="22"/>
                <w:szCs w:val="22"/>
              </w:rPr>
            </w:pPr>
            <w:r w:rsidRPr="00ED08BB">
              <w:rPr>
                <w:rFonts w:ascii="Arial" w:hAnsi="Arial" w:cs="Arial"/>
                <w:b/>
                <w:bCs/>
                <w:sz w:val="22"/>
                <w:szCs w:val="22"/>
              </w:rPr>
              <w:t>Metric</w:t>
            </w:r>
          </w:p>
        </w:tc>
        <w:tc>
          <w:tcPr>
            <w:tcW w:w="3067" w:type="dxa"/>
          </w:tcPr>
          <w:p w14:paraId="4A4743C2" w14:textId="4B848A49" w:rsidR="00DF0FD3" w:rsidRPr="00ED08BB" w:rsidRDefault="00DF0FD3">
            <w:pPr>
              <w:rPr>
                <w:rFonts w:ascii="Arial" w:hAnsi="Arial" w:cs="Arial"/>
                <w:b/>
                <w:bCs/>
                <w:sz w:val="22"/>
                <w:szCs w:val="22"/>
              </w:rPr>
            </w:pPr>
            <w:r w:rsidRPr="00ED08BB">
              <w:rPr>
                <w:rFonts w:ascii="Arial" w:hAnsi="Arial" w:cs="Arial"/>
                <w:b/>
                <w:bCs/>
                <w:sz w:val="22"/>
                <w:szCs w:val="22"/>
              </w:rPr>
              <w:t>Value</w:t>
            </w:r>
          </w:p>
        </w:tc>
      </w:tr>
      <w:tr w:rsidR="00DF0FD3" w:rsidRPr="00ED08BB" w14:paraId="5567CA86" w14:textId="77777777" w:rsidTr="00DF0FD3">
        <w:tc>
          <w:tcPr>
            <w:tcW w:w="5949" w:type="dxa"/>
          </w:tcPr>
          <w:p w14:paraId="2D51D95F" w14:textId="77777777" w:rsidR="00DF0FD3" w:rsidRPr="00ED08BB" w:rsidRDefault="00DF0FD3" w:rsidP="00DF0FD3">
            <w:pPr>
              <w:rPr>
                <w:rFonts w:ascii="Arial" w:hAnsi="Arial" w:cs="Arial"/>
                <w:sz w:val="22"/>
                <w:szCs w:val="22"/>
              </w:rPr>
            </w:pPr>
            <w:r w:rsidRPr="00ED08BB">
              <w:rPr>
                <w:rFonts w:ascii="Arial" w:hAnsi="Arial" w:cs="Arial"/>
                <w:sz w:val="22"/>
                <w:szCs w:val="22"/>
              </w:rPr>
              <w:t>Vulnerable Applications Identified</w:t>
            </w:r>
          </w:p>
          <w:p w14:paraId="20C8A971" w14:textId="77777777" w:rsidR="00DF0FD3" w:rsidRPr="00ED08BB" w:rsidRDefault="00DF0FD3">
            <w:pPr>
              <w:rPr>
                <w:rFonts w:ascii="Arial" w:hAnsi="Arial" w:cs="Arial"/>
                <w:sz w:val="22"/>
                <w:szCs w:val="22"/>
              </w:rPr>
            </w:pPr>
          </w:p>
        </w:tc>
        <w:tc>
          <w:tcPr>
            <w:tcW w:w="3067" w:type="dxa"/>
          </w:tcPr>
          <w:p w14:paraId="4D190F2B" w14:textId="4A517799" w:rsidR="00DF0FD3" w:rsidRPr="00ED08BB" w:rsidRDefault="00DF0FD3">
            <w:pPr>
              <w:rPr>
                <w:rFonts w:ascii="Arial" w:hAnsi="Arial" w:cs="Arial"/>
                <w:sz w:val="22"/>
                <w:szCs w:val="22"/>
              </w:rPr>
            </w:pPr>
            <w:r w:rsidRPr="00ED08BB">
              <w:rPr>
                <w:rFonts w:ascii="Arial" w:hAnsi="Arial" w:cs="Arial"/>
                <w:sz w:val="22"/>
                <w:szCs w:val="22"/>
              </w:rPr>
              <w:t>1</w:t>
            </w:r>
          </w:p>
        </w:tc>
      </w:tr>
      <w:tr w:rsidR="00DF0FD3" w:rsidRPr="00ED08BB" w14:paraId="2440948D" w14:textId="77777777" w:rsidTr="00DF0FD3">
        <w:tc>
          <w:tcPr>
            <w:tcW w:w="5949" w:type="dxa"/>
          </w:tcPr>
          <w:p w14:paraId="0F25DE19" w14:textId="77777777" w:rsidR="00DF0FD3" w:rsidRPr="00ED08BB" w:rsidRDefault="00DF0FD3" w:rsidP="00DF0FD3">
            <w:pPr>
              <w:rPr>
                <w:rFonts w:ascii="Arial" w:hAnsi="Arial" w:cs="Arial"/>
                <w:sz w:val="22"/>
                <w:szCs w:val="22"/>
              </w:rPr>
            </w:pPr>
            <w:r w:rsidRPr="00ED08BB">
              <w:rPr>
                <w:rFonts w:ascii="Arial" w:hAnsi="Arial" w:cs="Arial"/>
                <w:sz w:val="22"/>
                <w:szCs w:val="22"/>
              </w:rPr>
              <w:t>Docker Containers Monitored</w:t>
            </w:r>
          </w:p>
          <w:p w14:paraId="09D151B9" w14:textId="77777777" w:rsidR="00DF0FD3" w:rsidRPr="00ED08BB" w:rsidRDefault="00DF0FD3">
            <w:pPr>
              <w:rPr>
                <w:rFonts w:ascii="Arial" w:hAnsi="Arial" w:cs="Arial"/>
                <w:sz w:val="22"/>
                <w:szCs w:val="22"/>
              </w:rPr>
            </w:pPr>
          </w:p>
        </w:tc>
        <w:tc>
          <w:tcPr>
            <w:tcW w:w="3067" w:type="dxa"/>
          </w:tcPr>
          <w:p w14:paraId="3E38CDEB" w14:textId="32660A5D" w:rsidR="00DF0FD3" w:rsidRPr="00ED08BB" w:rsidRDefault="00DF0FD3">
            <w:pPr>
              <w:rPr>
                <w:rFonts w:ascii="Arial" w:hAnsi="Arial" w:cs="Arial"/>
                <w:sz w:val="22"/>
                <w:szCs w:val="22"/>
              </w:rPr>
            </w:pPr>
            <w:r w:rsidRPr="00ED08BB">
              <w:rPr>
                <w:rFonts w:ascii="Arial" w:hAnsi="Arial" w:cs="Arial"/>
                <w:sz w:val="22"/>
                <w:szCs w:val="22"/>
              </w:rPr>
              <w:t>1</w:t>
            </w:r>
          </w:p>
        </w:tc>
      </w:tr>
      <w:tr w:rsidR="00DF0FD3" w:rsidRPr="00ED08BB" w14:paraId="310F5AA3" w14:textId="77777777" w:rsidTr="00DF0FD3">
        <w:tc>
          <w:tcPr>
            <w:tcW w:w="5949" w:type="dxa"/>
          </w:tcPr>
          <w:p w14:paraId="3065439E" w14:textId="77777777" w:rsidR="00DF0FD3" w:rsidRPr="00ED08BB" w:rsidRDefault="00DF0FD3" w:rsidP="00DF0FD3">
            <w:pPr>
              <w:rPr>
                <w:rFonts w:ascii="Arial" w:hAnsi="Arial" w:cs="Arial"/>
                <w:sz w:val="22"/>
                <w:szCs w:val="22"/>
              </w:rPr>
            </w:pPr>
            <w:r w:rsidRPr="00ED08BB">
              <w:rPr>
                <w:rFonts w:ascii="Arial" w:hAnsi="Arial" w:cs="Arial"/>
                <w:sz w:val="22"/>
                <w:szCs w:val="22"/>
              </w:rPr>
              <w:t>Dedicated Security Networks Configured</w:t>
            </w:r>
          </w:p>
          <w:p w14:paraId="5C8FB971" w14:textId="77777777" w:rsidR="00DF0FD3" w:rsidRPr="00ED08BB" w:rsidRDefault="00DF0FD3">
            <w:pPr>
              <w:rPr>
                <w:rFonts w:ascii="Arial" w:hAnsi="Arial" w:cs="Arial"/>
                <w:sz w:val="22"/>
                <w:szCs w:val="22"/>
              </w:rPr>
            </w:pPr>
          </w:p>
        </w:tc>
        <w:tc>
          <w:tcPr>
            <w:tcW w:w="3067" w:type="dxa"/>
          </w:tcPr>
          <w:p w14:paraId="10CA0430" w14:textId="0FA86D33" w:rsidR="00DF0FD3" w:rsidRPr="00ED08BB" w:rsidRDefault="00DF0FD3">
            <w:pPr>
              <w:rPr>
                <w:rFonts w:ascii="Arial" w:hAnsi="Arial" w:cs="Arial"/>
                <w:sz w:val="22"/>
                <w:szCs w:val="22"/>
              </w:rPr>
            </w:pPr>
            <w:r w:rsidRPr="00ED08BB">
              <w:rPr>
                <w:rFonts w:ascii="Arial" w:hAnsi="Arial" w:cs="Arial"/>
                <w:sz w:val="22"/>
                <w:szCs w:val="22"/>
              </w:rPr>
              <w:t>2</w:t>
            </w:r>
          </w:p>
        </w:tc>
      </w:tr>
      <w:tr w:rsidR="00DF0FD3" w:rsidRPr="00ED08BB" w14:paraId="55A9FCD5" w14:textId="77777777" w:rsidTr="00DF0FD3">
        <w:tc>
          <w:tcPr>
            <w:tcW w:w="5949" w:type="dxa"/>
          </w:tcPr>
          <w:p w14:paraId="7125FC09" w14:textId="77777777" w:rsidR="00DF0FD3" w:rsidRPr="00ED08BB" w:rsidRDefault="00DF0FD3" w:rsidP="00DF0FD3">
            <w:pPr>
              <w:rPr>
                <w:rFonts w:ascii="Arial" w:hAnsi="Arial" w:cs="Arial"/>
                <w:sz w:val="22"/>
                <w:szCs w:val="22"/>
              </w:rPr>
            </w:pPr>
            <w:r w:rsidRPr="00ED08BB">
              <w:rPr>
                <w:rFonts w:ascii="Arial" w:hAnsi="Arial" w:cs="Arial"/>
                <w:sz w:val="22"/>
                <w:szCs w:val="22"/>
              </w:rPr>
              <w:t>Governance Controls Verified</w:t>
            </w:r>
          </w:p>
          <w:p w14:paraId="3514F7B5" w14:textId="77777777" w:rsidR="00DF0FD3" w:rsidRPr="00ED08BB" w:rsidRDefault="00DF0FD3">
            <w:pPr>
              <w:rPr>
                <w:rFonts w:ascii="Arial" w:hAnsi="Arial" w:cs="Arial"/>
                <w:sz w:val="22"/>
                <w:szCs w:val="22"/>
              </w:rPr>
            </w:pPr>
          </w:p>
        </w:tc>
        <w:tc>
          <w:tcPr>
            <w:tcW w:w="3067" w:type="dxa"/>
          </w:tcPr>
          <w:p w14:paraId="006FA217" w14:textId="4B720815" w:rsidR="00DF0FD3" w:rsidRPr="00ED08BB" w:rsidRDefault="00DF0FD3">
            <w:pPr>
              <w:rPr>
                <w:rFonts w:ascii="Arial" w:hAnsi="Arial" w:cs="Arial"/>
                <w:sz w:val="22"/>
                <w:szCs w:val="22"/>
              </w:rPr>
            </w:pPr>
            <w:r w:rsidRPr="00ED08BB">
              <w:rPr>
                <w:rFonts w:ascii="Arial" w:hAnsi="Arial" w:cs="Arial"/>
                <w:sz w:val="22"/>
                <w:szCs w:val="22"/>
              </w:rPr>
              <w:t>4</w:t>
            </w:r>
          </w:p>
        </w:tc>
      </w:tr>
    </w:tbl>
    <w:p w14:paraId="535FE747" w14:textId="77777777" w:rsidR="00DF0FD3" w:rsidRPr="00ED08BB" w:rsidRDefault="00DF0FD3">
      <w:pPr>
        <w:contextualSpacing/>
        <w:rPr>
          <w:rFonts w:ascii="Arial" w:hAnsi="Arial" w:cs="Arial"/>
          <w:sz w:val="22"/>
          <w:szCs w:val="22"/>
        </w:rPr>
      </w:pPr>
    </w:p>
    <w:p w14:paraId="5A070079" w14:textId="77777777" w:rsidR="000E2570" w:rsidRPr="00ED08BB" w:rsidRDefault="000E2570" w:rsidP="00DF0FD3">
      <w:pPr>
        <w:contextualSpacing/>
        <w:rPr>
          <w:rFonts w:ascii="Arial" w:hAnsi="Arial" w:cs="Arial"/>
          <w:b/>
          <w:bCs/>
          <w:sz w:val="22"/>
          <w:szCs w:val="22"/>
        </w:rPr>
      </w:pPr>
    </w:p>
    <w:p w14:paraId="447B9427" w14:textId="77777777" w:rsidR="000E2570" w:rsidRPr="00ED08BB" w:rsidRDefault="000E2570" w:rsidP="000E2570">
      <w:pPr>
        <w:contextualSpacing/>
        <w:rPr>
          <w:rFonts w:ascii="Arial" w:hAnsi="Arial" w:cs="Arial"/>
          <w:b/>
          <w:bCs/>
          <w:sz w:val="22"/>
          <w:szCs w:val="22"/>
        </w:rPr>
      </w:pPr>
      <w:r w:rsidRPr="00ED08BB">
        <w:rPr>
          <w:rFonts w:ascii="Arial" w:hAnsi="Arial" w:cs="Arial"/>
          <w:b/>
          <w:bCs/>
          <w:sz w:val="22"/>
          <w:szCs w:val="22"/>
        </w:rPr>
        <w:t>4.2 Metrics Framework</w:t>
      </w:r>
    </w:p>
    <w:tbl>
      <w:tblPr>
        <w:tblStyle w:val="TableGrid"/>
        <w:tblW w:w="0" w:type="auto"/>
        <w:tblLook w:val="04A0" w:firstRow="1" w:lastRow="0" w:firstColumn="1" w:lastColumn="0" w:noHBand="0" w:noVBand="1"/>
      </w:tblPr>
      <w:tblGrid>
        <w:gridCol w:w="4508"/>
        <w:gridCol w:w="4508"/>
      </w:tblGrid>
      <w:tr w:rsidR="000E2570" w:rsidRPr="00ED08BB" w14:paraId="1A0EB114" w14:textId="77777777" w:rsidTr="000E2570">
        <w:tc>
          <w:tcPr>
            <w:tcW w:w="4508" w:type="dxa"/>
          </w:tcPr>
          <w:p w14:paraId="41868C5A" w14:textId="66F0AF59" w:rsidR="000E2570" w:rsidRPr="00ED08BB" w:rsidRDefault="000E2570" w:rsidP="00DF0FD3">
            <w:pPr>
              <w:contextualSpacing/>
              <w:rPr>
                <w:rFonts w:ascii="Arial" w:hAnsi="Arial" w:cs="Arial"/>
                <w:b/>
                <w:bCs/>
                <w:sz w:val="22"/>
                <w:szCs w:val="22"/>
              </w:rPr>
            </w:pPr>
            <w:r w:rsidRPr="00ED08BB">
              <w:rPr>
                <w:rFonts w:ascii="Arial" w:hAnsi="Arial" w:cs="Arial"/>
                <w:b/>
                <w:bCs/>
                <w:sz w:val="22"/>
                <w:szCs w:val="22"/>
              </w:rPr>
              <w:t>Metric</w:t>
            </w:r>
          </w:p>
        </w:tc>
        <w:tc>
          <w:tcPr>
            <w:tcW w:w="4508" w:type="dxa"/>
          </w:tcPr>
          <w:p w14:paraId="61C33D2C" w14:textId="421F112D" w:rsidR="000E2570" w:rsidRPr="00ED08BB" w:rsidRDefault="000E2570" w:rsidP="00DF0FD3">
            <w:pPr>
              <w:contextualSpacing/>
              <w:rPr>
                <w:rFonts w:ascii="Arial" w:hAnsi="Arial" w:cs="Arial"/>
                <w:b/>
                <w:bCs/>
                <w:sz w:val="22"/>
                <w:szCs w:val="22"/>
              </w:rPr>
            </w:pPr>
            <w:r w:rsidRPr="00ED08BB">
              <w:rPr>
                <w:rFonts w:ascii="Arial" w:hAnsi="Arial" w:cs="Arial"/>
                <w:b/>
                <w:bCs/>
                <w:sz w:val="22"/>
                <w:szCs w:val="22"/>
              </w:rPr>
              <w:t>Purpose</w:t>
            </w:r>
          </w:p>
        </w:tc>
      </w:tr>
      <w:tr w:rsidR="000E2570" w:rsidRPr="00ED08BB" w14:paraId="14DD25F2" w14:textId="77777777" w:rsidTr="000E2570">
        <w:tc>
          <w:tcPr>
            <w:tcW w:w="4508" w:type="dxa"/>
          </w:tcPr>
          <w:p w14:paraId="719AC155" w14:textId="77777777" w:rsidR="000E2570" w:rsidRPr="00C21609" w:rsidRDefault="000E2570" w:rsidP="000E2570">
            <w:pPr>
              <w:contextualSpacing/>
              <w:rPr>
                <w:rFonts w:ascii="Arial" w:hAnsi="Arial" w:cs="Arial"/>
                <w:sz w:val="22"/>
                <w:szCs w:val="22"/>
              </w:rPr>
            </w:pPr>
            <w:r w:rsidRPr="00C21609">
              <w:rPr>
                <w:rFonts w:ascii="Arial" w:hAnsi="Arial" w:cs="Arial"/>
                <w:sz w:val="22"/>
                <w:szCs w:val="22"/>
              </w:rPr>
              <w:t>Vulnerable Applications Identified</w:t>
            </w:r>
          </w:p>
          <w:p w14:paraId="40AC1BEA" w14:textId="77777777" w:rsidR="000E2570" w:rsidRPr="00C21609" w:rsidRDefault="000E2570" w:rsidP="00DF0FD3">
            <w:pPr>
              <w:contextualSpacing/>
              <w:rPr>
                <w:rFonts w:ascii="Arial" w:hAnsi="Arial" w:cs="Arial"/>
                <w:sz w:val="22"/>
                <w:szCs w:val="22"/>
              </w:rPr>
            </w:pPr>
          </w:p>
        </w:tc>
        <w:tc>
          <w:tcPr>
            <w:tcW w:w="4508" w:type="dxa"/>
          </w:tcPr>
          <w:p w14:paraId="669C5C07" w14:textId="77777777" w:rsidR="000E2570" w:rsidRPr="00C21609" w:rsidRDefault="000E2570" w:rsidP="000E2570">
            <w:pPr>
              <w:contextualSpacing/>
              <w:rPr>
                <w:rFonts w:ascii="Arial" w:hAnsi="Arial" w:cs="Arial"/>
                <w:sz w:val="22"/>
                <w:szCs w:val="22"/>
              </w:rPr>
            </w:pPr>
            <w:r w:rsidRPr="00C21609">
              <w:rPr>
                <w:rFonts w:ascii="Arial" w:hAnsi="Arial" w:cs="Arial"/>
                <w:sz w:val="22"/>
                <w:szCs w:val="22"/>
              </w:rPr>
              <w:t>Measure security exposure</w:t>
            </w:r>
          </w:p>
          <w:p w14:paraId="25B7BD12" w14:textId="77777777" w:rsidR="000E2570" w:rsidRPr="00C21609" w:rsidRDefault="000E2570" w:rsidP="00DF0FD3">
            <w:pPr>
              <w:contextualSpacing/>
              <w:rPr>
                <w:rFonts w:ascii="Arial" w:hAnsi="Arial" w:cs="Arial"/>
                <w:sz w:val="22"/>
                <w:szCs w:val="22"/>
              </w:rPr>
            </w:pPr>
          </w:p>
        </w:tc>
      </w:tr>
      <w:tr w:rsidR="000E2570" w:rsidRPr="00ED08BB" w14:paraId="73BD84B9" w14:textId="77777777" w:rsidTr="000E2570">
        <w:tc>
          <w:tcPr>
            <w:tcW w:w="4508" w:type="dxa"/>
          </w:tcPr>
          <w:p w14:paraId="6ADBAB1B" w14:textId="77777777" w:rsidR="000E2570" w:rsidRPr="00C21609" w:rsidRDefault="000E2570" w:rsidP="000E2570">
            <w:pPr>
              <w:contextualSpacing/>
              <w:rPr>
                <w:rFonts w:ascii="Arial" w:hAnsi="Arial" w:cs="Arial"/>
                <w:sz w:val="22"/>
                <w:szCs w:val="22"/>
              </w:rPr>
            </w:pPr>
            <w:r w:rsidRPr="00C21609">
              <w:rPr>
                <w:rFonts w:ascii="Arial" w:hAnsi="Arial" w:cs="Arial"/>
                <w:sz w:val="22"/>
                <w:szCs w:val="22"/>
              </w:rPr>
              <w:t>Docker Containers Monitored</w:t>
            </w:r>
          </w:p>
          <w:p w14:paraId="0305768E" w14:textId="77777777" w:rsidR="000E2570" w:rsidRPr="00C21609" w:rsidRDefault="000E2570" w:rsidP="00DF0FD3">
            <w:pPr>
              <w:contextualSpacing/>
              <w:rPr>
                <w:rFonts w:ascii="Arial" w:hAnsi="Arial" w:cs="Arial"/>
                <w:sz w:val="22"/>
                <w:szCs w:val="22"/>
              </w:rPr>
            </w:pPr>
          </w:p>
        </w:tc>
        <w:tc>
          <w:tcPr>
            <w:tcW w:w="4508" w:type="dxa"/>
          </w:tcPr>
          <w:p w14:paraId="32F26F6E" w14:textId="77777777" w:rsidR="000E2570" w:rsidRPr="00C21609" w:rsidRDefault="000E2570" w:rsidP="000E2570">
            <w:pPr>
              <w:contextualSpacing/>
              <w:rPr>
                <w:rFonts w:ascii="Arial" w:hAnsi="Arial" w:cs="Arial"/>
                <w:sz w:val="22"/>
                <w:szCs w:val="22"/>
              </w:rPr>
            </w:pPr>
            <w:r w:rsidRPr="00C21609">
              <w:rPr>
                <w:rFonts w:ascii="Arial" w:hAnsi="Arial" w:cs="Arial"/>
                <w:sz w:val="22"/>
                <w:szCs w:val="22"/>
              </w:rPr>
              <w:t>Measure monitoring coverage</w:t>
            </w:r>
          </w:p>
          <w:p w14:paraId="03A1DD90" w14:textId="77777777" w:rsidR="000E2570" w:rsidRPr="00C21609" w:rsidRDefault="000E2570" w:rsidP="00DF0FD3">
            <w:pPr>
              <w:contextualSpacing/>
              <w:rPr>
                <w:rFonts w:ascii="Arial" w:hAnsi="Arial" w:cs="Arial"/>
                <w:sz w:val="22"/>
                <w:szCs w:val="22"/>
              </w:rPr>
            </w:pPr>
          </w:p>
        </w:tc>
      </w:tr>
      <w:tr w:rsidR="000E2570" w:rsidRPr="00ED08BB" w14:paraId="1E2B49E4" w14:textId="77777777" w:rsidTr="000E2570">
        <w:tc>
          <w:tcPr>
            <w:tcW w:w="4508" w:type="dxa"/>
          </w:tcPr>
          <w:p w14:paraId="67EB28E2" w14:textId="77777777" w:rsidR="000E2570" w:rsidRPr="00C21609" w:rsidRDefault="000E2570" w:rsidP="000E2570">
            <w:pPr>
              <w:contextualSpacing/>
              <w:rPr>
                <w:rFonts w:ascii="Arial" w:hAnsi="Arial" w:cs="Arial"/>
                <w:sz w:val="22"/>
                <w:szCs w:val="22"/>
              </w:rPr>
            </w:pPr>
            <w:r w:rsidRPr="00C21609">
              <w:rPr>
                <w:rFonts w:ascii="Arial" w:hAnsi="Arial" w:cs="Arial"/>
                <w:sz w:val="22"/>
                <w:szCs w:val="22"/>
              </w:rPr>
              <w:t>Dedicated Security Networks Configured</w:t>
            </w:r>
          </w:p>
          <w:p w14:paraId="4899B2DF" w14:textId="77777777" w:rsidR="000E2570" w:rsidRPr="00C21609" w:rsidRDefault="000E2570" w:rsidP="00DF0FD3">
            <w:pPr>
              <w:contextualSpacing/>
              <w:rPr>
                <w:rFonts w:ascii="Arial" w:hAnsi="Arial" w:cs="Arial"/>
                <w:sz w:val="22"/>
                <w:szCs w:val="22"/>
              </w:rPr>
            </w:pPr>
          </w:p>
        </w:tc>
        <w:tc>
          <w:tcPr>
            <w:tcW w:w="4508" w:type="dxa"/>
          </w:tcPr>
          <w:p w14:paraId="7A949DB2" w14:textId="77777777" w:rsidR="000E2570" w:rsidRPr="00C21609" w:rsidRDefault="000E2570" w:rsidP="000E2570">
            <w:pPr>
              <w:contextualSpacing/>
              <w:rPr>
                <w:rFonts w:ascii="Arial" w:hAnsi="Arial" w:cs="Arial"/>
                <w:sz w:val="22"/>
                <w:szCs w:val="22"/>
              </w:rPr>
            </w:pPr>
            <w:r w:rsidRPr="00C21609">
              <w:rPr>
                <w:rFonts w:ascii="Arial" w:hAnsi="Arial" w:cs="Arial"/>
                <w:sz w:val="22"/>
                <w:szCs w:val="22"/>
              </w:rPr>
              <w:t>Measure segmentation effectiveness</w:t>
            </w:r>
          </w:p>
          <w:p w14:paraId="4B6FE183" w14:textId="77777777" w:rsidR="000E2570" w:rsidRPr="00C21609" w:rsidRDefault="000E2570" w:rsidP="00DF0FD3">
            <w:pPr>
              <w:contextualSpacing/>
              <w:rPr>
                <w:rFonts w:ascii="Arial" w:hAnsi="Arial" w:cs="Arial"/>
                <w:sz w:val="22"/>
                <w:szCs w:val="22"/>
              </w:rPr>
            </w:pPr>
          </w:p>
        </w:tc>
      </w:tr>
      <w:tr w:rsidR="000E2570" w:rsidRPr="00ED08BB" w14:paraId="5C3A4524" w14:textId="77777777" w:rsidTr="000E2570">
        <w:tc>
          <w:tcPr>
            <w:tcW w:w="4508" w:type="dxa"/>
          </w:tcPr>
          <w:p w14:paraId="2D5C3AF9" w14:textId="77777777" w:rsidR="000E2570" w:rsidRPr="00C21609" w:rsidRDefault="000E2570" w:rsidP="000E2570">
            <w:pPr>
              <w:contextualSpacing/>
              <w:rPr>
                <w:rFonts w:ascii="Arial" w:hAnsi="Arial" w:cs="Arial"/>
                <w:sz w:val="22"/>
                <w:szCs w:val="22"/>
              </w:rPr>
            </w:pPr>
            <w:r w:rsidRPr="00C21609">
              <w:rPr>
                <w:rFonts w:ascii="Arial" w:hAnsi="Arial" w:cs="Arial"/>
                <w:sz w:val="22"/>
                <w:szCs w:val="22"/>
              </w:rPr>
              <w:t>Governance Controls Verified</w:t>
            </w:r>
          </w:p>
          <w:p w14:paraId="7DBE677F" w14:textId="77777777" w:rsidR="000E2570" w:rsidRPr="00C21609" w:rsidRDefault="000E2570" w:rsidP="00DF0FD3">
            <w:pPr>
              <w:contextualSpacing/>
              <w:rPr>
                <w:rFonts w:ascii="Arial" w:hAnsi="Arial" w:cs="Arial"/>
                <w:sz w:val="22"/>
                <w:szCs w:val="22"/>
              </w:rPr>
            </w:pPr>
          </w:p>
        </w:tc>
        <w:tc>
          <w:tcPr>
            <w:tcW w:w="4508" w:type="dxa"/>
          </w:tcPr>
          <w:p w14:paraId="060DD34D" w14:textId="77777777" w:rsidR="000E2570" w:rsidRPr="00C21609" w:rsidRDefault="000E2570" w:rsidP="000E2570">
            <w:pPr>
              <w:contextualSpacing/>
              <w:rPr>
                <w:rFonts w:ascii="Arial" w:hAnsi="Arial" w:cs="Arial"/>
                <w:sz w:val="22"/>
                <w:szCs w:val="22"/>
              </w:rPr>
            </w:pPr>
            <w:r w:rsidRPr="00C21609">
              <w:rPr>
                <w:rFonts w:ascii="Arial" w:hAnsi="Arial" w:cs="Arial"/>
                <w:sz w:val="22"/>
                <w:szCs w:val="22"/>
              </w:rPr>
              <w:t>Measure governance maturity</w:t>
            </w:r>
          </w:p>
          <w:p w14:paraId="0C9571C5" w14:textId="77777777" w:rsidR="000E2570" w:rsidRPr="00C21609" w:rsidRDefault="000E2570" w:rsidP="00DF0FD3">
            <w:pPr>
              <w:contextualSpacing/>
              <w:rPr>
                <w:rFonts w:ascii="Arial" w:hAnsi="Arial" w:cs="Arial"/>
                <w:sz w:val="22"/>
                <w:szCs w:val="22"/>
              </w:rPr>
            </w:pPr>
          </w:p>
        </w:tc>
      </w:tr>
    </w:tbl>
    <w:p w14:paraId="6B21BC47" w14:textId="77777777" w:rsidR="000E2570" w:rsidRPr="00ED08BB" w:rsidRDefault="000E2570" w:rsidP="00DF0FD3">
      <w:pPr>
        <w:contextualSpacing/>
        <w:rPr>
          <w:rFonts w:ascii="Arial" w:hAnsi="Arial" w:cs="Arial"/>
          <w:b/>
          <w:bCs/>
          <w:sz w:val="22"/>
          <w:szCs w:val="22"/>
        </w:rPr>
      </w:pPr>
    </w:p>
    <w:p w14:paraId="5BBD5B16" w14:textId="77777777" w:rsidR="000E2570" w:rsidRPr="00ED08BB" w:rsidRDefault="000E2570" w:rsidP="000E2570">
      <w:pPr>
        <w:contextualSpacing/>
        <w:rPr>
          <w:rFonts w:ascii="Arial" w:hAnsi="Arial" w:cs="Arial"/>
          <w:b/>
          <w:bCs/>
          <w:sz w:val="22"/>
          <w:szCs w:val="22"/>
        </w:rPr>
      </w:pPr>
      <w:r w:rsidRPr="00ED08BB">
        <w:rPr>
          <w:rFonts w:ascii="Arial" w:hAnsi="Arial" w:cs="Arial"/>
          <w:b/>
          <w:bCs/>
          <w:sz w:val="22"/>
          <w:szCs w:val="22"/>
        </w:rPr>
        <w:t>4.3 Executive Governance Dashboard</w:t>
      </w:r>
    </w:p>
    <w:tbl>
      <w:tblPr>
        <w:tblStyle w:val="TableGrid"/>
        <w:tblW w:w="0" w:type="auto"/>
        <w:tblLook w:val="04A0" w:firstRow="1" w:lastRow="0" w:firstColumn="1" w:lastColumn="0" w:noHBand="0" w:noVBand="1"/>
      </w:tblPr>
      <w:tblGrid>
        <w:gridCol w:w="4508"/>
        <w:gridCol w:w="4508"/>
      </w:tblGrid>
      <w:tr w:rsidR="006255F8" w:rsidRPr="00ED08BB" w14:paraId="73A0856A" w14:textId="77777777" w:rsidTr="006255F8">
        <w:tc>
          <w:tcPr>
            <w:tcW w:w="4508" w:type="dxa"/>
          </w:tcPr>
          <w:p w14:paraId="4CFD128E" w14:textId="77777777" w:rsidR="006255F8" w:rsidRPr="00ED08BB" w:rsidRDefault="006255F8" w:rsidP="006255F8">
            <w:pPr>
              <w:rPr>
                <w:rFonts w:ascii="Arial" w:hAnsi="Arial" w:cs="Arial"/>
                <w:b/>
                <w:bCs/>
                <w:sz w:val="22"/>
                <w:szCs w:val="22"/>
              </w:rPr>
            </w:pPr>
            <w:r w:rsidRPr="00ED08BB">
              <w:rPr>
                <w:rFonts w:ascii="Arial" w:hAnsi="Arial" w:cs="Arial"/>
                <w:b/>
                <w:bCs/>
                <w:sz w:val="22"/>
                <w:szCs w:val="22"/>
              </w:rPr>
              <w:t>Governance Dashboard</w:t>
            </w:r>
          </w:p>
          <w:p w14:paraId="4A8A68C0" w14:textId="77777777" w:rsidR="006255F8" w:rsidRPr="00ED08BB" w:rsidRDefault="006255F8" w:rsidP="00DF0FD3">
            <w:pPr>
              <w:contextualSpacing/>
              <w:rPr>
                <w:rFonts w:ascii="Arial" w:hAnsi="Arial" w:cs="Arial"/>
                <w:b/>
                <w:bCs/>
                <w:sz w:val="22"/>
                <w:szCs w:val="22"/>
              </w:rPr>
            </w:pPr>
          </w:p>
        </w:tc>
        <w:tc>
          <w:tcPr>
            <w:tcW w:w="4508" w:type="dxa"/>
          </w:tcPr>
          <w:p w14:paraId="3AE16305" w14:textId="1102230E" w:rsidR="006255F8" w:rsidRPr="00ED08BB" w:rsidRDefault="006255F8" w:rsidP="00DF0FD3">
            <w:pPr>
              <w:contextualSpacing/>
              <w:rPr>
                <w:rFonts w:ascii="Arial" w:hAnsi="Arial" w:cs="Arial"/>
                <w:b/>
                <w:bCs/>
                <w:sz w:val="22"/>
                <w:szCs w:val="22"/>
              </w:rPr>
            </w:pPr>
            <w:r w:rsidRPr="00ED08BB">
              <w:rPr>
                <w:rFonts w:ascii="Arial" w:hAnsi="Arial" w:cs="Arial"/>
                <w:b/>
                <w:bCs/>
                <w:sz w:val="22"/>
                <w:szCs w:val="22"/>
              </w:rPr>
              <w:t>Value</w:t>
            </w:r>
          </w:p>
        </w:tc>
      </w:tr>
      <w:tr w:rsidR="006255F8" w:rsidRPr="00ED08BB" w14:paraId="3514508B" w14:textId="77777777" w:rsidTr="006255F8">
        <w:tc>
          <w:tcPr>
            <w:tcW w:w="4508" w:type="dxa"/>
          </w:tcPr>
          <w:p w14:paraId="4FE5D33B" w14:textId="77777777" w:rsidR="006255F8" w:rsidRPr="00ED08BB" w:rsidRDefault="006255F8" w:rsidP="006255F8">
            <w:pPr>
              <w:contextualSpacing/>
              <w:rPr>
                <w:rFonts w:ascii="Arial" w:hAnsi="Arial" w:cs="Arial"/>
                <w:sz w:val="22"/>
                <w:szCs w:val="22"/>
              </w:rPr>
            </w:pPr>
            <w:r w:rsidRPr="00ED08BB">
              <w:rPr>
                <w:rFonts w:ascii="Arial" w:hAnsi="Arial" w:cs="Arial"/>
                <w:sz w:val="22"/>
                <w:szCs w:val="22"/>
              </w:rPr>
              <w:t>Vulnerable Applications</w:t>
            </w:r>
          </w:p>
          <w:p w14:paraId="702B2219" w14:textId="77777777" w:rsidR="006255F8" w:rsidRPr="00ED08BB" w:rsidRDefault="006255F8" w:rsidP="00DF0FD3">
            <w:pPr>
              <w:contextualSpacing/>
              <w:rPr>
                <w:rFonts w:ascii="Arial" w:hAnsi="Arial" w:cs="Arial"/>
                <w:sz w:val="22"/>
                <w:szCs w:val="22"/>
              </w:rPr>
            </w:pPr>
          </w:p>
        </w:tc>
        <w:tc>
          <w:tcPr>
            <w:tcW w:w="4508" w:type="dxa"/>
          </w:tcPr>
          <w:p w14:paraId="41C81D2E" w14:textId="1A07915A" w:rsidR="006255F8" w:rsidRPr="00ED08BB" w:rsidRDefault="006255F8" w:rsidP="00DF0FD3">
            <w:pPr>
              <w:contextualSpacing/>
              <w:rPr>
                <w:rFonts w:ascii="Arial" w:hAnsi="Arial" w:cs="Arial"/>
                <w:sz w:val="22"/>
                <w:szCs w:val="22"/>
              </w:rPr>
            </w:pPr>
            <w:r w:rsidRPr="00ED08BB">
              <w:rPr>
                <w:rFonts w:ascii="Arial" w:hAnsi="Arial" w:cs="Arial"/>
                <w:sz w:val="22"/>
                <w:szCs w:val="22"/>
              </w:rPr>
              <w:t>1</w:t>
            </w:r>
          </w:p>
        </w:tc>
      </w:tr>
      <w:tr w:rsidR="006255F8" w:rsidRPr="00ED08BB" w14:paraId="587561AF" w14:textId="77777777" w:rsidTr="006255F8">
        <w:tc>
          <w:tcPr>
            <w:tcW w:w="4508" w:type="dxa"/>
          </w:tcPr>
          <w:p w14:paraId="77D66609" w14:textId="77777777" w:rsidR="006255F8" w:rsidRPr="00ED08BB" w:rsidRDefault="006255F8" w:rsidP="006255F8">
            <w:pPr>
              <w:contextualSpacing/>
              <w:rPr>
                <w:rFonts w:ascii="Arial" w:hAnsi="Arial" w:cs="Arial"/>
                <w:sz w:val="22"/>
                <w:szCs w:val="22"/>
              </w:rPr>
            </w:pPr>
            <w:r w:rsidRPr="00ED08BB">
              <w:rPr>
                <w:rFonts w:ascii="Arial" w:hAnsi="Arial" w:cs="Arial"/>
                <w:sz w:val="22"/>
                <w:szCs w:val="22"/>
              </w:rPr>
              <w:t>Containers Monitored</w:t>
            </w:r>
          </w:p>
          <w:p w14:paraId="6762AE60" w14:textId="77777777" w:rsidR="006255F8" w:rsidRPr="00ED08BB" w:rsidRDefault="006255F8" w:rsidP="00DF0FD3">
            <w:pPr>
              <w:contextualSpacing/>
              <w:rPr>
                <w:rFonts w:ascii="Arial" w:hAnsi="Arial" w:cs="Arial"/>
                <w:sz w:val="22"/>
                <w:szCs w:val="22"/>
              </w:rPr>
            </w:pPr>
          </w:p>
        </w:tc>
        <w:tc>
          <w:tcPr>
            <w:tcW w:w="4508" w:type="dxa"/>
          </w:tcPr>
          <w:p w14:paraId="4FC87676" w14:textId="2F5FE531" w:rsidR="006255F8" w:rsidRPr="00ED08BB" w:rsidRDefault="006255F8" w:rsidP="00DF0FD3">
            <w:pPr>
              <w:contextualSpacing/>
              <w:rPr>
                <w:rFonts w:ascii="Arial" w:hAnsi="Arial" w:cs="Arial"/>
                <w:sz w:val="22"/>
                <w:szCs w:val="22"/>
              </w:rPr>
            </w:pPr>
            <w:r w:rsidRPr="00ED08BB">
              <w:rPr>
                <w:rFonts w:ascii="Arial" w:hAnsi="Arial" w:cs="Arial"/>
                <w:sz w:val="22"/>
                <w:szCs w:val="22"/>
              </w:rPr>
              <w:t>1</w:t>
            </w:r>
          </w:p>
        </w:tc>
      </w:tr>
      <w:tr w:rsidR="006255F8" w:rsidRPr="00ED08BB" w14:paraId="0EEBA78E" w14:textId="77777777" w:rsidTr="006255F8">
        <w:tc>
          <w:tcPr>
            <w:tcW w:w="4508" w:type="dxa"/>
          </w:tcPr>
          <w:p w14:paraId="3D5CFA2F" w14:textId="77777777" w:rsidR="006255F8" w:rsidRPr="00ED08BB" w:rsidRDefault="006255F8" w:rsidP="006255F8">
            <w:pPr>
              <w:contextualSpacing/>
              <w:rPr>
                <w:rFonts w:ascii="Arial" w:hAnsi="Arial" w:cs="Arial"/>
                <w:sz w:val="22"/>
                <w:szCs w:val="22"/>
              </w:rPr>
            </w:pPr>
            <w:r w:rsidRPr="00ED08BB">
              <w:rPr>
                <w:rFonts w:ascii="Arial" w:hAnsi="Arial" w:cs="Arial"/>
                <w:sz w:val="22"/>
                <w:szCs w:val="22"/>
              </w:rPr>
              <w:t>Security Networks</w:t>
            </w:r>
          </w:p>
          <w:p w14:paraId="2A316818" w14:textId="77777777" w:rsidR="006255F8" w:rsidRPr="00ED08BB" w:rsidRDefault="006255F8" w:rsidP="00DF0FD3">
            <w:pPr>
              <w:contextualSpacing/>
              <w:rPr>
                <w:rFonts w:ascii="Arial" w:hAnsi="Arial" w:cs="Arial"/>
                <w:sz w:val="22"/>
                <w:szCs w:val="22"/>
              </w:rPr>
            </w:pPr>
          </w:p>
        </w:tc>
        <w:tc>
          <w:tcPr>
            <w:tcW w:w="4508" w:type="dxa"/>
          </w:tcPr>
          <w:p w14:paraId="44731B50" w14:textId="0CE844D2" w:rsidR="006255F8" w:rsidRPr="00ED08BB" w:rsidRDefault="006255F8" w:rsidP="00DF0FD3">
            <w:pPr>
              <w:contextualSpacing/>
              <w:rPr>
                <w:rFonts w:ascii="Arial" w:hAnsi="Arial" w:cs="Arial"/>
                <w:sz w:val="22"/>
                <w:szCs w:val="22"/>
              </w:rPr>
            </w:pPr>
            <w:r w:rsidRPr="00ED08BB">
              <w:rPr>
                <w:rFonts w:ascii="Arial" w:hAnsi="Arial" w:cs="Arial"/>
                <w:sz w:val="22"/>
                <w:szCs w:val="22"/>
              </w:rPr>
              <w:t>2</w:t>
            </w:r>
          </w:p>
        </w:tc>
      </w:tr>
      <w:tr w:rsidR="006255F8" w:rsidRPr="00ED08BB" w14:paraId="1457D594" w14:textId="77777777" w:rsidTr="006255F8">
        <w:tc>
          <w:tcPr>
            <w:tcW w:w="4508" w:type="dxa"/>
          </w:tcPr>
          <w:p w14:paraId="071BF244" w14:textId="77777777" w:rsidR="006255F8" w:rsidRPr="00ED08BB" w:rsidRDefault="006255F8" w:rsidP="006255F8">
            <w:pPr>
              <w:contextualSpacing/>
              <w:rPr>
                <w:rFonts w:ascii="Arial" w:hAnsi="Arial" w:cs="Arial"/>
                <w:sz w:val="22"/>
                <w:szCs w:val="22"/>
              </w:rPr>
            </w:pPr>
            <w:r w:rsidRPr="00ED08BB">
              <w:rPr>
                <w:rFonts w:ascii="Arial" w:hAnsi="Arial" w:cs="Arial"/>
                <w:sz w:val="22"/>
                <w:szCs w:val="22"/>
              </w:rPr>
              <w:t>Controls Verified</w:t>
            </w:r>
          </w:p>
          <w:p w14:paraId="01879DC0" w14:textId="77777777" w:rsidR="006255F8" w:rsidRPr="00ED08BB" w:rsidRDefault="006255F8" w:rsidP="00DF0FD3">
            <w:pPr>
              <w:contextualSpacing/>
              <w:rPr>
                <w:rFonts w:ascii="Arial" w:hAnsi="Arial" w:cs="Arial"/>
                <w:sz w:val="22"/>
                <w:szCs w:val="22"/>
              </w:rPr>
            </w:pPr>
          </w:p>
        </w:tc>
        <w:tc>
          <w:tcPr>
            <w:tcW w:w="4508" w:type="dxa"/>
          </w:tcPr>
          <w:p w14:paraId="4ABB73D7" w14:textId="45A4F2B9" w:rsidR="006255F8" w:rsidRPr="00ED08BB" w:rsidRDefault="006255F8" w:rsidP="00DF0FD3">
            <w:pPr>
              <w:contextualSpacing/>
              <w:rPr>
                <w:rFonts w:ascii="Arial" w:hAnsi="Arial" w:cs="Arial"/>
                <w:sz w:val="22"/>
                <w:szCs w:val="22"/>
              </w:rPr>
            </w:pPr>
            <w:r w:rsidRPr="00ED08BB">
              <w:rPr>
                <w:rFonts w:ascii="Arial" w:hAnsi="Arial" w:cs="Arial"/>
                <w:sz w:val="22"/>
                <w:szCs w:val="22"/>
              </w:rPr>
              <w:t>4</w:t>
            </w:r>
          </w:p>
        </w:tc>
      </w:tr>
    </w:tbl>
    <w:p w14:paraId="4913C47A" w14:textId="77777777" w:rsidR="000E2570" w:rsidRPr="00ED08BB" w:rsidRDefault="000E2570" w:rsidP="00DF0FD3">
      <w:pPr>
        <w:contextualSpacing/>
        <w:rPr>
          <w:rFonts w:ascii="Arial" w:hAnsi="Arial" w:cs="Arial"/>
          <w:b/>
          <w:bCs/>
          <w:sz w:val="22"/>
          <w:szCs w:val="22"/>
        </w:rPr>
      </w:pPr>
    </w:p>
    <w:p w14:paraId="21669EEA" w14:textId="77777777" w:rsidR="006255F8" w:rsidRPr="00ED08BB" w:rsidRDefault="006255F8" w:rsidP="006255F8">
      <w:pPr>
        <w:contextualSpacing/>
        <w:rPr>
          <w:rFonts w:ascii="Arial" w:hAnsi="Arial" w:cs="Arial"/>
          <w:b/>
          <w:bCs/>
          <w:sz w:val="22"/>
          <w:szCs w:val="22"/>
        </w:rPr>
      </w:pPr>
      <w:r w:rsidRPr="00ED08BB">
        <w:rPr>
          <w:rFonts w:ascii="Arial" w:hAnsi="Arial" w:cs="Arial"/>
          <w:b/>
          <w:bCs/>
          <w:sz w:val="22"/>
          <w:szCs w:val="22"/>
        </w:rPr>
        <w:t>4.4 Board Report</w:t>
      </w:r>
    </w:p>
    <w:p w14:paraId="57F1789B" w14:textId="5DA15536" w:rsidR="006255F8" w:rsidRPr="00C21609" w:rsidRDefault="006255F8" w:rsidP="006255F8">
      <w:pPr>
        <w:contextualSpacing/>
        <w:rPr>
          <w:rFonts w:ascii="Arial" w:hAnsi="Arial" w:cs="Arial"/>
          <w:sz w:val="22"/>
          <w:szCs w:val="22"/>
        </w:rPr>
      </w:pPr>
      <w:r w:rsidRPr="00C21609">
        <w:rPr>
          <w:rFonts w:ascii="Arial" w:hAnsi="Arial" w:cs="Arial"/>
          <w:sz w:val="22"/>
          <w:szCs w:val="22"/>
        </w:rPr>
        <w:t>The governance assessment identified a vulnerable Apache Struts application operating within the simulated environment. Governance weaknesses were observed in vulnerability management, monitoring, segmentation and oversight processes.</w:t>
      </w:r>
    </w:p>
    <w:p w14:paraId="65ACA8D9" w14:textId="77777777" w:rsidR="006255F8" w:rsidRPr="00C21609" w:rsidRDefault="006255F8" w:rsidP="006255F8">
      <w:pPr>
        <w:contextualSpacing/>
        <w:rPr>
          <w:rFonts w:ascii="Arial" w:hAnsi="Arial" w:cs="Arial"/>
          <w:sz w:val="22"/>
          <w:szCs w:val="22"/>
        </w:rPr>
      </w:pPr>
    </w:p>
    <w:p w14:paraId="2BD6852B" w14:textId="177B56C3" w:rsidR="006255F8" w:rsidRPr="00C21609" w:rsidRDefault="006255F8" w:rsidP="006255F8">
      <w:pPr>
        <w:contextualSpacing/>
        <w:rPr>
          <w:rFonts w:ascii="Arial" w:hAnsi="Arial" w:cs="Arial"/>
          <w:sz w:val="22"/>
          <w:szCs w:val="22"/>
        </w:rPr>
      </w:pPr>
      <w:r w:rsidRPr="00C21609">
        <w:rPr>
          <w:rFonts w:ascii="Arial" w:hAnsi="Arial" w:cs="Arial"/>
          <w:sz w:val="22"/>
          <w:szCs w:val="22"/>
        </w:rPr>
        <w:t>Governance controls were implemented and validated through Docker network segmentation, application monitoring, log collection and security verification activities. These controls improved visibility and reduced risk exposure.</w:t>
      </w:r>
    </w:p>
    <w:p w14:paraId="533E7F6B" w14:textId="330F316B" w:rsidR="006255F8" w:rsidRPr="00C21609" w:rsidRDefault="006255F8" w:rsidP="006255F8">
      <w:pPr>
        <w:contextualSpacing/>
        <w:rPr>
          <w:rFonts w:ascii="Arial" w:hAnsi="Arial" w:cs="Arial"/>
          <w:sz w:val="22"/>
          <w:szCs w:val="22"/>
        </w:rPr>
      </w:pPr>
      <w:r w:rsidRPr="00C21609">
        <w:rPr>
          <w:rFonts w:ascii="Arial" w:hAnsi="Arial" w:cs="Arial"/>
          <w:sz w:val="22"/>
          <w:szCs w:val="22"/>
        </w:rPr>
        <w:t>Ongoing governance reviews, monitoring activities and vulnerability management processes are recommended to ensure continued security oversight.</w:t>
      </w:r>
    </w:p>
    <w:p w14:paraId="248D162D" w14:textId="77777777" w:rsidR="006255F8" w:rsidRPr="00ED08BB" w:rsidRDefault="006255F8" w:rsidP="00DF0FD3">
      <w:pPr>
        <w:contextualSpacing/>
        <w:rPr>
          <w:rFonts w:ascii="Arial" w:hAnsi="Arial" w:cs="Arial"/>
          <w:b/>
          <w:bCs/>
          <w:sz w:val="22"/>
          <w:szCs w:val="22"/>
        </w:rPr>
      </w:pPr>
    </w:p>
    <w:p w14:paraId="1BA4B0B4" w14:textId="77777777" w:rsidR="006255F8" w:rsidRPr="00ED08BB" w:rsidRDefault="006255F8" w:rsidP="00DF0FD3">
      <w:pPr>
        <w:contextualSpacing/>
        <w:rPr>
          <w:rFonts w:ascii="Arial" w:hAnsi="Arial" w:cs="Arial"/>
          <w:b/>
          <w:bCs/>
          <w:sz w:val="22"/>
          <w:szCs w:val="22"/>
        </w:rPr>
      </w:pPr>
    </w:p>
    <w:p w14:paraId="795A5FEB" w14:textId="77777777" w:rsidR="006255F8" w:rsidRPr="00ED08BB" w:rsidRDefault="006255F8" w:rsidP="00DF0FD3">
      <w:pPr>
        <w:contextualSpacing/>
        <w:rPr>
          <w:rFonts w:ascii="Arial" w:hAnsi="Arial" w:cs="Arial"/>
          <w:b/>
          <w:bCs/>
          <w:sz w:val="22"/>
          <w:szCs w:val="22"/>
        </w:rPr>
      </w:pPr>
    </w:p>
    <w:p w14:paraId="55BF58F9" w14:textId="2A4CDDE3" w:rsidR="00DF0FD3" w:rsidRPr="00ED08BB" w:rsidRDefault="00145C71" w:rsidP="00DF0FD3">
      <w:pPr>
        <w:contextualSpacing/>
        <w:rPr>
          <w:rFonts w:ascii="Arial" w:hAnsi="Arial" w:cs="Arial"/>
          <w:b/>
          <w:bCs/>
          <w:sz w:val="22"/>
          <w:szCs w:val="22"/>
        </w:rPr>
      </w:pPr>
      <w:r>
        <w:rPr>
          <w:rFonts w:ascii="Arial" w:hAnsi="Arial" w:cs="Arial"/>
          <w:b/>
          <w:bCs/>
          <w:sz w:val="22"/>
          <w:szCs w:val="22"/>
        </w:rPr>
        <w:t xml:space="preserve">4.5 </w:t>
      </w:r>
      <w:r w:rsidR="00DF0FD3" w:rsidRPr="00ED08BB">
        <w:rPr>
          <w:rFonts w:ascii="Arial" w:hAnsi="Arial" w:cs="Arial"/>
          <w:b/>
          <w:bCs/>
          <w:sz w:val="22"/>
          <w:szCs w:val="22"/>
        </w:rPr>
        <w:t>Executive Summary</w:t>
      </w:r>
    </w:p>
    <w:p w14:paraId="28C533D5" w14:textId="77777777" w:rsidR="00DF0FD3" w:rsidRPr="00ED08BB" w:rsidRDefault="00DF0FD3" w:rsidP="00DF0FD3">
      <w:pPr>
        <w:contextualSpacing/>
        <w:rPr>
          <w:rFonts w:ascii="Arial" w:hAnsi="Arial" w:cs="Arial"/>
          <w:sz w:val="22"/>
          <w:szCs w:val="22"/>
        </w:rPr>
      </w:pPr>
      <w:r w:rsidRPr="00ED08BB">
        <w:rPr>
          <w:rFonts w:ascii="Arial" w:hAnsi="Arial" w:cs="Arial"/>
          <w:sz w:val="22"/>
          <w:szCs w:val="22"/>
        </w:rPr>
        <w:t>The assessment identified a vulnerable Apache Struts application operating within the simulated environment. Review activities confirmed governance weaknesses related to patching and oversight. Governance controls including network segmentation, monitoring, and logging were implemented and validated. The environment demonstrates how governance processes can be used to identify, monitor, and manage cybersecurity risks.</w:t>
      </w:r>
    </w:p>
    <w:p w14:paraId="1640872E" w14:textId="77777777" w:rsidR="001D7750" w:rsidRPr="00ED08BB" w:rsidRDefault="001D7750" w:rsidP="00DF0FD3">
      <w:pPr>
        <w:contextualSpacing/>
        <w:rPr>
          <w:rFonts w:ascii="Arial" w:hAnsi="Arial" w:cs="Arial"/>
          <w:b/>
          <w:bCs/>
          <w:sz w:val="22"/>
          <w:szCs w:val="22"/>
        </w:rPr>
      </w:pPr>
    </w:p>
    <w:p w14:paraId="30623105" w14:textId="6DECC049" w:rsidR="00DF0FD3" w:rsidRPr="00ED08BB" w:rsidRDefault="00145C71" w:rsidP="00DF0FD3">
      <w:pPr>
        <w:contextualSpacing/>
        <w:rPr>
          <w:rFonts w:ascii="Arial" w:hAnsi="Arial" w:cs="Arial"/>
          <w:b/>
          <w:bCs/>
          <w:sz w:val="22"/>
          <w:szCs w:val="22"/>
        </w:rPr>
      </w:pPr>
      <w:r>
        <w:rPr>
          <w:rFonts w:ascii="Arial" w:hAnsi="Arial" w:cs="Arial"/>
          <w:b/>
          <w:bCs/>
          <w:sz w:val="22"/>
          <w:szCs w:val="22"/>
        </w:rPr>
        <w:t xml:space="preserve">4.6 </w:t>
      </w:r>
      <w:r w:rsidR="00DF0FD3" w:rsidRPr="00ED08BB">
        <w:rPr>
          <w:rFonts w:ascii="Arial" w:hAnsi="Arial" w:cs="Arial"/>
          <w:b/>
          <w:bCs/>
          <w:sz w:val="22"/>
          <w:szCs w:val="22"/>
        </w:rPr>
        <w:t>Dashboard User Guide</w:t>
      </w:r>
    </w:p>
    <w:p w14:paraId="41FF60F6" w14:textId="77777777" w:rsidR="00DF0FD3" w:rsidRDefault="00DF0FD3" w:rsidP="00DF0FD3">
      <w:pPr>
        <w:contextualSpacing/>
        <w:rPr>
          <w:rFonts w:ascii="Arial" w:hAnsi="Arial" w:cs="Arial"/>
          <w:sz w:val="22"/>
          <w:szCs w:val="22"/>
        </w:rPr>
      </w:pPr>
      <w:r w:rsidRPr="00ED08BB">
        <w:rPr>
          <w:rFonts w:ascii="Arial" w:hAnsi="Arial" w:cs="Arial"/>
          <w:sz w:val="22"/>
          <w:szCs w:val="22"/>
        </w:rPr>
        <w:t>The governance dashboard provides a consolidated view of governance and security metrics. Users should review the dashboard regularly to monitor vulnerable assets, evaluate governance control effectiveness, and support risk-based decision-making.</w:t>
      </w:r>
    </w:p>
    <w:p w14:paraId="6BFA7E08" w14:textId="77777777" w:rsidR="00145C71" w:rsidRDefault="00145C71" w:rsidP="00DF0FD3">
      <w:pPr>
        <w:contextualSpacing/>
        <w:rPr>
          <w:rFonts w:ascii="Arial" w:hAnsi="Arial" w:cs="Arial"/>
          <w:sz w:val="22"/>
          <w:szCs w:val="22"/>
        </w:rPr>
      </w:pPr>
    </w:p>
    <w:p w14:paraId="394B4FCF" w14:textId="77777777" w:rsidR="00145C71" w:rsidRPr="00145C71" w:rsidRDefault="00145C71" w:rsidP="00145C71">
      <w:pPr>
        <w:contextualSpacing/>
        <w:rPr>
          <w:rFonts w:ascii="Arial" w:hAnsi="Arial" w:cs="Arial"/>
          <w:b/>
          <w:bCs/>
          <w:sz w:val="22"/>
          <w:szCs w:val="22"/>
        </w:rPr>
      </w:pPr>
      <w:r w:rsidRPr="00145C71">
        <w:rPr>
          <w:rFonts w:ascii="Arial" w:hAnsi="Arial" w:cs="Arial"/>
          <w:b/>
          <w:bCs/>
          <w:sz w:val="22"/>
          <w:szCs w:val="22"/>
        </w:rPr>
        <w:t>Conclusion</w:t>
      </w:r>
    </w:p>
    <w:p w14:paraId="19419364" w14:textId="77777777" w:rsidR="00145C71" w:rsidRPr="00145C71" w:rsidRDefault="00145C71" w:rsidP="00145C71">
      <w:pPr>
        <w:contextualSpacing/>
        <w:rPr>
          <w:rFonts w:ascii="Arial" w:hAnsi="Arial" w:cs="Arial"/>
          <w:sz w:val="22"/>
          <w:szCs w:val="22"/>
        </w:rPr>
      </w:pPr>
      <w:r w:rsidRPr="00145C71">
        <w:rPr>
          <w:rFonts w:ascii="Arial" w:hAnsi="Arial" w:cs="Arial"/>
          <w:sz w:val="22"/>
          <w:szCs w:val="22"/>
        </w:rPr>
        <w:t>This practical assessment successfully demonstrated the creation of a Docker-based security governance environment, identification of governance failures, implementation of governance controls, and development of governance metrics and executive reporting. The exercise highlighted the importance of patch management, monitoring, network segmentation, and governance oversight in reducing organisational security risk and improving overall security posture.</w:t>
      </w:r>
    </w:p>
    <w:p w14:paraId="41F1CAC4" w14:textId="77777777" w:rsidR="00145C71" w:rsidRPr="00ED08BB" w:rsidRDefault="00145C71" w:rsidP="00DF0FD3">
      <w:pPr>
        <w:contextualSpacing/>
        <w:rPr>
          <w:rFonts w:ascii="Arial" w:hAnsi="Arial" w:cs="Arial"/>
          <w:sz w:val="22"/>
          <w:szCs w:val="22"/>
        </w:rPr>
      </w:pPr>
    </w:p>
    <w:p w14:paraId="21D41346" w14:textId="77777777" w:rsidR="00DF0FD3" w:rsidRPr="00ED08BB" w:rsidRDefault="00DF0FD3">
      <w:pPr>
        <w:rPr>
          <w:rFonts w:ascii="Arial" w:hAnsi="Arial" w:cs="Arial"/>
          <w:sz w:val="22"/>
          <w:szCs w:val="22"/>
        </w:rPr>
      </w:pPr>
    </w:p>
    <w:sectPr w:rsidR="00DF0FD3" w:rsidRPr="00ED08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05D8"/>
    <w:multiLevelType w:val="multilevel"/>
    <w:tmpl w:val="CC0A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C6847"/>
    <w:multiLevelType w:val="multilevel"/>
    <w:tmpl w:val="4C70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55911"/>
    <w:multiLevelType w:val="multilevel"/>
    <w:tmpl w:val="4072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348993">
    <w:abstractNumId w:val="2"/>
  </w:num>
  <w:num w:numId="2" w16cid:durableId="402601467">
    <w:abstractNumId w:val="1"/>
  </w:num>
  <w:num w:numId="3" w16cid:durableId="91038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FD3"/>
    <w:rsid w:val="000C7BA6"/>
    <w:rsid w:val="000E2570"/>
    <w:rsid w:val="00145C71"/>
    <w:rsid w:val="001D7750"/>
    <w:rsid w:val="003648A6"/>
    <w:rsid w:val="006255F8"/>
    <w:rsid w:val="00672B6D"/>
    <w:rsid w:val="00BA2972"/>
    <w:rsid w:val="00BF7880"/>
    <w:rsid w:val="00C21609"/>
    <w:rsid w:val="00CA6437"/>
    <w:rsid w:val="00DF0FD3"/>
    <w:rsid w:val="00E43B9F"/>
    <w:rsid w:val="00EB4BE5"/>
    <w:rsid w:val="00ED08BB"/>
    <w:rsid w:val="00EF57A9"/>
    <w:rsid w:val="00F323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E04C"/>
  <w15:chartTrackingRefBased/>
  <w15:docId w15:val="{D54816C5-62D4-4C74-8DCB-A62FED1E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0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0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0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0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FD3"/>
    <w:rPr>
      <w:rFonts w:eastAsiaTheme="majorEastAsia" w:cstheme="majorBidi"/>
      <w:color w:val="272727" w:themeColor="text1" w:themeTint="D8"/>
    </w:rPr>
  </w:style>
  <w:style w:type="paragraph" w:styleId="Title">
    <w:name w:val="Title"/>
    <w:basedOn w:val="Normal"/>
    <w:next w:val="Normal"/>
    <w:link w:val="TitleChar"/>
    <w:uiPriority w:val="10"/>
    <w:qFormat/>
    <w:rsid w:val="00DF0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FD3"/>
    <w:pPr>
      <w:spacing w:before="160"/>
      <w:jc w:val="center"/>
    </w:pPr>
    <w:rPr>
      <w:i/>
      <w:iCs/>
      <w:color w:val="404040" w:themeColor="text1" w:themeTint="BF"/>
    </w:rPr>
  </w:style>
  <w:style w:type="character" w:customStyle="1" w:styleId="QuoteChar">
    <w:name w:val="Quote Char"/>
    <w:basedOn w:val="DefaultParagraphFont"/>
    <w:link w:val="Quote"/>
    <w:uiPriority w:val="29"/>
    <w:rsid w:val="00DF0FD3"/>
    <w:rPr>
      <w:i/>
      <w:iCs/>
      <w:color w:val="404040" w:themeColor="text1" w:themeTint="BF"/>
    </w:rPr>
  </w:style>
  <w:style w:type="paragraph" w:styleId="ListParagraph">
    <w:name w:val="List Paragraph"/>
    <w:basedOn w:val="Normal"/>
    <w:uiPriority w:val="34"/>
    <w:qFormat/>
    <w:rsid w:val="00DF0FD3"/>
    <w:pPr>
      <w:ind w:left="720"/>
      <w:contextualSpacing/>
    </w:pPr>
  </w:style>
  <w:style w:type="character" w:styleId="IntenseEmphasis">
    <w:name w:val="Intense Emphasis"/>
    <w:basedOn w:val="DefaultParagraphFont"/>
    <w:uiPriority w:val="21"/>
    <w:qFormat/>
    <w:rsid w:val="00DF0FD3"/>
    <w:rPr>
      <w:i/>
      <w:iCs/>
      <w:color w:val="0F4761" w:themeColor="accent1" w:themeShade="BF"/>
    </w:rPr>
  </w:style>
  <w:style w:type="paragraph" w:styleId="IntenseQuote">
    <w:name w:val="Intense Quote"/>
    <w:basedOn w:val="Normal"/>
    <w:next w:val="Normal"/>
    <w:link w:val="IntenseQuoteChar"/>
    <w:uiPriority w:val="30"/>
    <w:qFormat/>
    <w:rsid w:val="00DF0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FD3"/>
    <w:rPr>
      <w:i/>
      <w:iCs/>
      <w:color w:val="0F4761" w:themeColor="accent1" w:themeShade="BF"/>
    </w:rPr>
  </w:style>
  <w:style w:type="character" w:styleId="IntenseReference">
    <w:name w:val="Intense Reference"/>
    <w:basedOn w:val="DefaultParagraphFont"/>
    <w:uiPriority w:val="32"/>
    <w:qFormat/>
    <w:rsid w:val="00DF0FD3"/>
    <w:rPr>
      <w:b/>
      <w:bCs/>
      <w:smallCaps/>
      <w:color w:val="0F4761" w:themeColor="accent1" w:themeShade="BF"/>
      <w:spacing w:val="5"/>
    </w:rPr>
  </w:style>
  <w:style w:type="table" w:styleId="TableGrid">
    <w:name w:val="Table Grid"/>
    <w:basedOn w:val="TableNormal"/>
    <w:uiPriority w:val="39"/>
    <w:rsid w:val="00DF0F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48A6"/>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14</Pages>
  <Words>1478</Words>
  <Characters>8429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Letsoara</dc:creator>
  <cp:keywords/>
  <dc:description/>
  <cp:lastModifiedBy>Faith Letsoara</cp:lastModifiedBy>
  <cp:revision>5</cp:revision>
  <dcterms:created xsi:type="dcterms:W3CDTF">2026-10-09T09:05:00Z</dcterms:created>
  <dcterms:modified xsi:type="dcterms:W3CDTF">2026-10-09T11:18:00Z</dcterms:modified>
</cp:coreProperties>
</file>