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AE2F3B">
      <w:pPr>
        <w:spacing w:after="78" w:afterLines="25" w:line="360" w:lineRule="auto"/>
        <w:jc w:val="left"/>
        <w:rPr>
          <w:rFonts w:asciiTheme="majorEastAsia" w:hAnsiTheme="majorEastAsia" w:eastAsiaTheme="majorEastAsia" w:cstheme="majorEastAsia"/>
          <w:b/>
          <w:bCs/>
          <w:color w:val="000000"/>
          <w:kern w:val="0"/>
          <w:sz w:val="24"/>
        </w:rPr>
      </w:pPr>
      <w:r>
        <w:rPr>
          <w:rFonts w:hint="eastAsia" w:asciiTheme="majorEastAsia" w:hAnsiTheme="majorEastAsia" w:eastAsiaTheme="majorEastAsia" w:cstheme="majorEastAsia"/>
          <w:b/>
          <w:bCs/>
          <w:color w:val="000000"/>
          <w:kern w:val="0"/>
          <w:sz w:val="24"/>
        </w:rPr>
        <w:t>附件</w:t>
      </w:r>
      <w:r>
        <w:rPr>
          <w:rFonts w:hint="eastAsia" w:asciiTheme="majorEastAsia" w:hAnsiTheme="majorEastAsia" w:eastAsiaTheme="majorEastAsia" w:cstheme="majorEastAsia"/>
          <w:b/>
          <w:bCs/>
          <w:color w:val="000000"/>
          <w:kern w:val="0"/>
          <w:sz w:val="24"/>
          <w:lang w:val="en-US" w:eastAsia="zh-CN"/>
        </w:rPr>
        <w:t>9</w:t>
      </w:r>
      <w:r>
        <w:rPr>
          <w:rFonts w:hint="eastAsia" w:asciiTheme="majorEastAsia" w:hAnsiTheme="majorEastAsia" w:eastAsiaTheme="majorEastAsia" w:cstheme="majorEastAsia"/>
          <w:b/>
          <w:bCs/>
          <w:color w:val="000000"/>
          <w:kern w:val="0"/>
          <w:sz w:val="24"/>
        </w:rPr>
        <w:t>：</w:t>
      </w:r>
    </w:p>
    <w:p w14:paraId="382453D7">
      <w:pPr>
        <w:spacing w:after="78" w:afterLines="25" w:line="360" w:lineRule="auto"/>
        <w:jc w:val="center"/>
        <w:rPr>
          <w:rFonts w:asciiTheme="majorEastAsia" w:hAnsiTheme="majorEastAsia" w:eastAsiaTheme="majorEastAsia" w:cstheme="majorEastAsia"/>
          <w:b/>
          <w:bCs/>
          <w:color w:val="000000"/>
          <w:kern w:val="0"/>
          <w:sz w:val="30"/>
          <w:szCs w:val="30"/>
        </w:rPr>
      </w:pPr>
      <w:r>
        <w:rPr>
          <w:rFonts w:hint="eastAsia" w:asciiTheme="majorEastAsia" w:hAnsiTheme="majorEastAsia" w:eastAsiaTheme="majorEastAsia" w:cstheme="majorEastAsia"/>
          <w:b/>
          <w:bCs/>
          <w:color w:val="000000"/>
          <w:kern w:val="0"/>
          <w:sz w:val="30"/>
          <w:szCs w:val="30"/>
        </w:rPr>
        <w:t>南京信息工程大学本科生毕业论文（设计）撰写规范及模板</w:t>
      </w:r>
    </w:p>
    <w:p w14:paraId="712C5ED3">
      <w:pPr>
        <w:spacing w:after="78" w:afterLines="25" w:line="300" w:lineRule="auto"/>
        <w:ind w:firstLine="480" w:firstLineChars="200"/>
        <w:rPr>
          <w:rFonts w:ascii="宋体" w:hAnsi="宋体"/>
          <w:sz w:val="24"/>
        </w:rPr>
      </w:pPr>
    </w:p>
    <w:p w14:paraId="6520039B">
      <w:pPr>
        <w:widowControl/>
        <w:ind w:firstLine="560" w:firstLineChars="200"/>
        <w:rPr>
          <w:rFonts w:eastAsia="仿宋_GB2312"/>
          <w:sz w:val="28"/>
          <w:szCs w:val="28"/>
        </w:rPr>
      </w:pPr>
      <w:r>
        <w:rPr>
          <w:rFonts w:hint="eastAsia" w:eastAsia="仿宋_GB2312"/>
          <w:sz w:val="28"/>
          <w:szCs w:val="28"/>
        </w:rPr>
        <w:t>为进一步提高本科生毕业论文（设计）的质量，规范本科毕业论文（设计）管理工作，特制定本规范。</w:t>
      </w:r>
    </w:p>
    <w:p w14:paraId="65343E49">
      <w:pPr>
        <w:widowControl/>
        <w:ind w:firstLine="560" w:firstLineChars="200"/>
        <w:rPr>
          <w:rFonts w:eastAsia="仿宋_GB2312"/>
          <w:sz w:val="28"/>
          <w:szCs w:val="28"/>
        </w:rPr>
      </w:pPr>
      <w:r>
        <w:rPr>
          <w:rFonts w:hint="eastAsia" w:eastAsia="仿宋_GB2312"/>
          <w:sz w:val="28"/>
          <w:szCs w:val="28"/>
        </w:rPr>
        <w:t>本规范约定的书写格式主要适用于用中文撰写的毕业论文（设计）。涉外专业用英文或其他外国语撰写毕业论文（设计）的书写规范可参照本规范执行。部分特殊专业，各学院可根据不同学科、专业特点制定符合本类别毕业论文（设计）的撰写规范并报教务处备案。</w:t>
      </w:r>
    </w:p>
    <w:p w14:paraId="14EF6D75">
      <w:pPr>
        <w:outlineLvl w:val="0"/>
        <w:rPr>
          <w:rFonts w:ascii="黑体" w:hAnsi="黑体" w:eastAsia="黑体"/>
          <w:b/>
          <w:color w:val="000000"/>
          <w:spacing w:val="20"/>
          <w:sz w:val="28"/>
          <w:szCs w:val="28"/>
        </w:rPr>
      </w:pPr>
      <w:r>
        <w:rPr>
          <w:rFonts w:hint="eastAsia" w:ascii="黑体" w:hAnsi="黑体" w:eastAsia="黑体"/>
          <w:b/>
          <w:color w:val="000000"/>
          <w:spacing w:val="20"/>
          <w:sz w:val="28"/>
          <w:szCs w:val="28"/>
        </w:rPr>
        <w:t>一、毕业论文（设计）完整信息</w:t>
      </w:r>
    </w:p>
    <w:p w14:paraId="1D650BC7">
      <w:pPr>
        <w:widowControl/>
        <w:jc w:val="left"/>
        <w:outlineLvl w:val="1"/>
        <w:rPr>
          <w:rFonts w:eastAsia="仿宋_GB2312"/>
          <w:b/>
          <w:bCs/>
          <w:sz w:val="28"/>
          <w:szCs w:val="28"/>
        </w:rPr>
      </w:pPr>
      <w:r>
        <w:rPr>
          <w:rFonts w:hint="eastAsia" w:eastAsia="仿宋_GB2312"/>
          <w:b/>
          <w:bCs/>
          <w:sz w:val="28"/>
          <w:szCs w:val="28"/>
        </w:rPr>
        <w:t>（一）毕业论文（设计）完整材料与内容结构</w:t>
      </w:r>
    </w:p>
    <w:p w14:paraId="11908775">
      <w:pPr>
        <w:pStyle w:val="4"/>
        <w:spacing w:before="0" w:after="0"/>
        <w:ind w:firstLine="560" w:firstLineChars="200"/>
        <w:rPr>
          <w:rFonts w:eastAsia="仿宋_GB2312"/>
          <w:b w:val="0"/>
          <w:bCs w:val="0"/>
          <w:sz w:val="28"/>
          <w:szCs w:val="28"/>
        </w:rPr>
      </w:pPr>
      <w:r>
        <w:rPr>
          <w:rFonts w:eastAsia="仿宋_GB2312"/>
          <w:b w:val="0"/>
          <w:bCs w:val="0"/>
          <w:sz w:val="28"/>
          <w:szCs w:val="28"/>
        </w:rPr>
        <w:t>1.</w:t>
      </w:r>
      <w:r>
        <w:rPr>
          <w:rFonts w:hint="eastAsia" w:eastAsia="仿宋_GB2312"/>
          <w:b w:val="0"/>
          <w:bCs w:val="0"/>
          <w:sz w:val="28"/>
          <w:szCs w:val="28"/>
        </w:rPr>
        <w:t xml:space="preserve"> 完整材料：依次为任务书、开题报告、中期检查表、毕业论文（设计）、外文翻译（原文、译文）、指导教师审阅意见表、评阅教师意见表、答辩教师评分表、答辩结果表。</w:t>
      </w:r>
    </w:p>
    <w:p w14:paraId="1269D0A5">
      <w:pPr>
        <w:pStyle w:val="4"/>
        <w:spacing w:before="0" w:after="0"/>
        <w:ind w:firstLine="560" w:firstLineChars="200"/>
        <w:rPr>
          <w:rFonts w:eastAsia="仿宋_GB2312"/>
          <w:b w:val="0"/>
          <w:bCs w:val="0"/>
          <w:sz w:val="28"/>
          <w:szCs w:val="28"/>
        </w:rPr>
      </w:pPr>
      <w:r>
        <w:rPr>
          <w:rFonts w:eastAsia="仿宋_GB2312"/>
          <w:b w:val="0"/>
          <w:bCs w:val="0"/>
          <w:sz w:val="28"/>
          <w:szCs w:val="28"/>
        </w:rPr>
        <w:t>2.</w:t>
      </w:r>
      <w:r>
        <w:rPr>
          <w:rFonts w:hint="eastAsia" w:eastAsia="仿宋_GB2312"/>
          <w:b w:val="0"/>
          <w:bCs w:val="0"/>
          <w:sz w:val="28"/>
          <w:szCs w:val="28"/>
        </w:rPr>
        <w:t xml:space="preserve"> 论文的内容结构：依次为封面</w:t>
      </w:r>
      <w:r>
        <w:rPr>
          <w:rFonts w:eastAsia="仿宋_GB2312"/>
          <w:b w:val="0"/>
          <w:bCs w:val="0"/>
          <w:sz w:val="28"/>
          <w:szCs w:val="28"/>
        </w:rPr>
        <w:t>-</w:t>
      </w:r>
      <w:r>
        <w:rPr>
          <w:rFonts w:hint="eastAsia" w:eastAsia="仿宋_GB2312"/>
          <w:b w:val="0"/>
          <w:bCs w:val="0"/>
          <w:sz w:val="28"/>
          <w:szCs w:val="28"/>
        </w:rPr>
        <w:t>声明</w:t>
      </w:r>
      <w:r>
        <w:rPr>
          <w:rFonts w:eastAsia="仿宋_GB2312"/>
          <w:b w:val="0"/>
          <w:bCs w:val="0"/>
          <w:sz w:val="28"/>
          <w:szCs w:val="28"/>
        </w:rPr>
        <w:t>-中文摘要（含关键词）-英文摘要（含关键词）-目录-正文-参考文献-致谢-附录-</w:t>
      </w:r>
      <w:r>
        <w:rPr>
          <w:rFonts w:hint="eastAsia" w:eastAsia="仿宋_GB2312"/>
          <w:b w:val="0"/>
          <w:bCs w:val="0"/>
          <w:sz w:val="28"/>
          <w:szCs w:val="28"/>
        </w:rPr>
        <w:t>封底。</w:t>
      </w:r>
    </w:p>
    <w:p w14:paraId="1875AC16">
      <w:pPr>
        <w:widowControl/>
        <w:jc w:val="left"/>
        <w:outlineLvl w:val="1"/>
        <w:rPr>
          <w:rFonts w:eastAsia="仿宋_GB2312"/>
          <w:b/>
          <w:bCs/>
          <w:sz w:val="28"/>
          <w:szCs w:val="28"/>
        </w:rPr>
      </w:pPr>
      <w:r>
        <w:rPr>
          <w:rFonts w:hint="eastAsia" w:eastAsia="仿宋_GB2312"/>
          <w:b/>
          <w:bCs/>
          <w:sz w:val="28"/>
          <w:szCs w:val="28"/>
        </w:rPr>
        <w:t>（二）封面填写注释</w:t>
      </w:r>
    </w:p>
    <w:p w14:paraId="6A66ADF6">
      <w:pPr>
        <w:widowControl/>
        <w:ind w:firstLine="560" w:firstLineChars="200"/>
        <w:outlineLvl w:val="2"/>
        <w:rPr>
          <w:rFonts w:eastAsia="仿宋_GB2312"/>
          <w:sz w:val="28"/>
          <w:szCs w:val="28"/>
        </w:rPr>
      </w:pPr>
      <w:r>
        <w:rPr>
          <w:rFonts w:hint="eastAsia" w:eastAsia="仿宋_GB2312"/>
          <w:sz w:val="28"/>
          <w:szCs w:val="28"/>
          <w:lang w:val="en-US" w:eastAsia="zh-CN"/>
        </w:rPr>
        <w:t>1</w:t>
      </w:r>
      <w:r>
        <w:rPr>
          <w:rFonts w:eastAsia="仿宋_GB2312"/>
          <w:sz w:val="28"/>
          <w:szCs w:val="28"/>
        </w:rPr>
        <w:t>.</w:t>
      </w:r>
      <w:r>
        <w:rPr>
          <w:rFonts w:hint="eastAsia" w:eastAsia="仿宋_GB2312"/>
          <w:sz w:val="28"/>
          <w:szCs w:val="28"/>
        </w:rPr>
        <w:t xml:space="preserve"> 论文题目：应能概括整个学位论文最重要的内容，恰当、简明并力求简短，一般不宜超过20字，必要时可增加副标题。</w:t>
      </w:r>
    </w:p>
    <w:p w14:paraId="2F4D6B12">
      <w:pPr>
        <w:widowControl/>
        <w:ind w:firstLine="560" w:firstLineChars="200"/>
        <w:outlineLvl w:val="2"/>
        <w:rPr>
          <w:rFonts w:ascii="仿宋" w:hAnsi="仿宋" w:eastAsia="仿宋" w:cs="仿宋"/>
          <w:color w:val="000000"/>
          <w:spacing w:val="20"/>
          <w:sz w:val="28"/>
          <w:szCs w:val="28"/>
        </w:rPr>
      </w:pPr>
      <w:r>
        <w:rPr>
          <w:rFonts w:hint="eastAsia" w:eastAsia="仿宋_GB2312"/>
          <w:sz w:val="28"/>
          <w:szCs w:val="28"/>
          <w:lang w:val="en-US" w:eastAsia="zh-CN"/>
        </w:rPr>
        <w:t>2</w:t>
      </w:r>
      <w:r>
        <w:rPr>
          <w:rFonts w:hint="eastAsia" w:eastAsia="仿宋_GB2312"/>
          <w:sz w:val="28"/>
          <w:szCs w:val="28"/>
        </w:rPr>
        <w:t xml:space="preserve">. </w:t>
      </w:r>
      <w:r>
        <w:rPr>
          <w:rFonts w:hint="eastAsia" w:ascii="仿宋" w:hAnsi="仿宋" w:eastAsia="仿宋" w:cs="仿宋"/>
          <w:color w:val="000000"/>
          <w:spacing w:val="20"/>
          <w:sz w:val="28"/>
          <w:szCs w:val="28"/>
        </w:rPr>
        <w:t>指导教师：填写校内指导教师。</w:t>
      </w:r>
    </w:p>
    <w:p w14:paraId="2935FB85">
      <w:pPr>
        <w:widowControl/>
        <w:jc w:val="left"/>
        <w:outlineLvl w:val="1"/>
        <w:rPr>
          <w:rFonts w:eastAsia="仿宋_GB2312"/>
          <w:b/>
          <w:bCs/>
          <w:sz w:val="28"/>
          <w:szCs w:val="28"/>
        </w:rPr>
      </w:pPr>
      <w:r>
        <w:rPr>
          <w:rFonts w:hint="eastAsia" w:eastAsia="仿宋_GB2312"/>
          <w:b/>
          <w:bCs/>
          <w:sz w:val="28"/>
          <w:szCs w:val="28"/>
        </w:rPr>
        <w:t>（三）郑重声明、论文使用授权说明</w:t>
      </w:r>
    </w:p>
    <w:p w14:paraId="24578AA2">
      <w:pPr>
        <w:widowControl/>
        <w:ind w:firstLine="560" w:firstLineChars="200"/>
        <w:rPr>
          <w:rFonts w:eastAsia="仿宋_GB2312"/>
          <w:sz w:val="28"/>
          <w:szCs w:val="28"/>
        </w:rPr>
      </w:pPr>
      <w:r>
        <w:rPr>
          <w:rFonts w:hint="eastAsia" w:eastAsia="仿宋_GB2312"/>
          <w:sz w:val="28"/>
          <w:szCs w:val="28"/>
        </w:rPr>
        <w:t>签名要求：论文作者、指导教师本人的手写签名。声明未签名者不得参加论文答辩。</w:t>
      </w:r>
    </w:p>
    <w:p w14:paraId="44E7E414">
      <w:pPr>
        <w:widowControl/>
        <w:jc w:val="left"/>
        <w:outlineLvl w:val="1"/>
        <w:rPr>
          <w:rFonts w:eastAsia="仿宋_GB2312"/>
          <w:b/>
          <w:bCs/>
          <w:sz w:val="28"/>
          <w:szCs w:val="28"/>
        </w:rPr>
      </w:pPr>
      <w:r>
        <w:rPr>
          <w:rFonts w:hint="eastAsia" w:eastAsia="仿宋_GB2312"/>
          <w:b/>
          <w:bCs/>
          <w:sz w:val="28"/>
          <w:szCs w:val="28"/>
        </w:rPr>
        <w:t>（</w:t>
      </w:r>
      <w:r>
        <w:rPr>
          <w:rFonts w:hint="eastAsia" w:eastAsia="仿宋_GB2312"/>
          <w:b/>
          <w:bCs/>
          <w:sz w:val="28"/>
          <w:szCs w:val="28"/>
          <w:lang w:val="en-US" w:eastAsia="zh-CN"/>
        </w:rPr>
        <w:t>四</w:t>
      </w:r>
      <w:r>
        <w:rPr>
          <w:rFonts w:hint="eastAsia" w:eastAsia="仿宋_GB2312"/>
          <w:b/>
          <w:bCs/>
          <w:sz w:val="28"/>
          <w:szCs w:val="28"/>
        </w:rPr>
        <w:t>）中英文摘要、关键词</w:t>
      </w:r>
    </w:p>
    <w:p w14:paraId="61217D87">
      <w:pPr>
        <w:widowControl/>
        <w:ind w:firstLine="560" w:firstLineChars="200"/>
        <w:jc w:val="left"/>
        <w:outlineLvl w:val="2"/>
        <w:rPr>
          <w:rFonts w:eastAsia="仿宋_GB2312"/>
          <w:sz w:val="28"/>
          <w:szCs w:val="28"/>
        </w:rPr>
      </w:pPr>
      <w:r>
        <w:rPr>
          <w:rFonts w:eastAsia="仿宋_GB2312"/>
          <w:sz w:val="28"/>
          <w:szCs w:val="28"/>
        </w:rPr>
        <w:t>1.</w:t>
      </w:r>
      <w:r>
        <w:rPr>
          <w:rFonts w:hint="eastAsia" w:eastAsia="仿宋_GB2312"/>
          <w:sz w:val="28"/>
          <w:szCs w:val="28"/>
        </w:rPr>
        <w:t xml:space="preserve"> 摘要</w:t>
      </w:r>
    </w:p>
    <w:p w14:paraId="4199E83C">
      <w:pPr>
        <w:widowControl/>
        <w:ind w:firstLine="560" w:firstLineChars="200"/>
        <w:rPr>
          <w:rFonts w:eastAsia="仿宋_GB2312"/>
          <w:sz w:val="28"/>
          <w:szCs w:val="28"/>
        </w:rPr>
      </w:pPr>
      <w:r>
        <w:rPr>
          <w:rFonts w:hint="eastAsia" w:eastAsia="仿宋_GB2312"/>
          <w:sz w:val="28"/>
          <w:szCs w:val="28"/>
        </w:rPr>
        <w:t>摘要应具有高度的概括性，语言精炼、明确，扼要叙述论文（设计）的主要内容，包括研究目的与意义、研究内容与方法以及研究结论等，同时需要突出论文（设计）的新论点、新见解或创造性成果。英文摘要内容应与中文摘要一致，语句通顺，语法正确，准确反映论文（设计）内容。</w:t>
      </w:r>
    </w:p>
    <w:p w14:paraId="7159225D">
      <w:pPr>
        <w:widowControl/>
        <w:ind w:firstLine="560" w:firstLineChars="200"/>
        <w:jc w:val="left"/>
        <w:rPr>
          <w:rFonts w:eastAsia="仿宋_GB2312"/>
          <w:sz w:val="28"/>
          <w:szCs w:val="28"/>
        </w:rPr>
      </w:pPr>
      <w:r>
        <w:rPr>
          <w:rFonts w:hint="eastAsia" w:eastAsia="仿宋_GB2312"/>
          <w:sz w:val="28"/>
          <w:szCs w:val="28"/>
        </w:rPr>
        <w:t>中英文摘要一般1</w:t>
      </w:r>
      <w:r>
        <w:rPr>
          <w:rFonts w:eastAsia="仿宋_GB2312"/>
          <w:sz w:val="28"/>
          <w:szCs w:val="28"/>
        </w:rPr>
        <w:t>50-</w:t>
      </w:r>
      <w:r>
        <w:rPr>
          <w:rFonts w:hint="eastAsia" w:eastAsia="仿宋_GB2312"/>
          <w:sz w:val="28"/>
          <w:szCs w:val="28"/>
        </w:rPr>
        <w:t>3</w:t>
      </w:r>
      <w:r>
        <w:rPr>
          <w:rFonts w:eastAsia="仿宋_GB2312"/>
          <w:sz w:val="28"/>
          <w:szCs w:val="28"/>
        </w:rPr>
        <w:t>5</w:t>
      </w:r>
      <w:r>
        <w:rPr>
          <w:rFonts w:hint="eastAsia" w:eastAsia="仿宋_GB2312"/>
          <w:sz w:val="28"/>
          <w:szCs w:val="28"/>
        </w:rPr>
        <w:t>0个字。</w:t>
      </w:r>
    </w:p>
    <w:p w14:paraId="22F76EEC">
      <w:pPr>
        <w:widowControl/>
        <w:numPr>
          <w:ilvl w:val="0"/>
          <w:numId w:val="1"/>
        </w:numPr>
        <w:ind w:firstLine="560" w:firstLineChars="200"/>
        <w:jc w:val="left"/>
        <w:outlineLvl w:val="2"/>
        <w:rPr>
          <w:rFonts w:eastAsia="仿宋_GB2312"/>
          <w:sz w:val="28"/>
          <w:szCs w:val="28"/>
        </w:rPr>
      </w:pPr>
      <w:r>
        <w:rPr>
          <w:rFonts w:hint="eastAsia" w:eastAsia="仿宋_GB2312"/>
          <w:sz w:val="28"/>
          <w:szCs w:val="28"/>
        </w:rPr>
        <w:t>关键词</w:t>
      </w:r>
    </w:p>
    <w:p w14:paraId="3C8A1512">
      <w:pPr>
        <w:widowControl/>
        <w:ind w:firstLine="560" w:firstLineChars="200"/>
        <w:rPr>
          <w:rFonts w:hint="eastAsia" w:eastAsia="仿宋_GB2312"/>
          <w:sz w:val="28"/>
          <w:szCs w:val="28"/>
        </w:rPr>
      </w:pPr>
      <w:r>
        <w:rPr>
          <w:rFonts w:hint="eastAsia" w:eastAsia="仿宋_GB2312"/>
          <w:sz w:val="28"/>
          <w:szCs w:val="28"/>
        </w:rPr>
        <w:t>关键词是供检索用的主题词条，应采用能覆盖毕业论文（设计）主要内容的通用技术词条（参照相应的技术术语标准），可从标题或正文中选择3-5个最能表达主要内容的词语作为关键词，按词条的外延层次排列（外延大的排在前面）。关键词有中、英文对照，分别附于中、英文摘要后。</w:t>
      </w:r>
    </w:p>
    <w:p w14:paraId="5A42EC53">
      <w:pPr>
        <w:widowControl/>
        <w:jc w:val="left"/>
        <w:outlineLvl w:val="1"/>
        <w:rPr>
          <w:rFonts w:eastAsia="仿宋_GB2312"/>
          <w:b/>
          <w:bCs/>
          <w:sz w:val="28"/>
          <w:szCs w:val="28"/>
        </w:rPr>
      </w:pPr>
      <w:r>
        <w:rPr>
          <w:rFonts w:hint="eastAsia" w:eastAsia="仿宋_GB2312"/>
          <w:b/>
          <w:bCs/>
          <w:sz w:val="28"/>
          <w:szCs w:val="28"/>
        </w:rPr>
        <w:t>（</w:t>
      </w:r>
      <w:r>
        <w:rPr>
          <w:rFonts w:hint="eastAsia" w:eastAsia="仿宋_GB2312"/>
          <w:b/>
          <w:bCs/>
          <w:sz w:val="28"/>
          <w:szCs w:val="28"/>
          <w:lang w:val="en-US" w:eastAsia="zh-CN"/>
        </w:rPr>
        <w:t>五</w:t>
      </w:r>
      <w:r>
        <w:rPr>
          <w:rFonts w:hint="eastAsia" w:eastAsia="仿宋_GB2312"/>
          <w:b/>
          <w:bCs/>
          <w:sz w:val="28"/>
          <w:szCs w:val="28"/>
        </w:rPr>
        <w:t>）目录</w:t>
      </w:r>
    </w:p>
    <w:p w14:paraId="5EDEBAB3">
      <w:pPr>
        <w:widowControl/>
        <w:ind w:firstLine="560" w:firstLineChars="200"/>
        <w:rPr>
          <w:rFonts w:hint="eastAsia" w:eastAsia="仿宋_GB2312"/>
          <w:sz w:val="28"/>
          <w:szCs w:val="28"/>
        </w:rPr>
      </w:pPr>
      <w:r>
        <w:rPr>
          <w:rFonts w:hint="eastAsia" w:eastAsia="仿宋_GB2312"/>
          <w:sz w:val="28"/>
          <w:szCs w:val="28"/>
        </w:rPr>
        <w:t>目录一般按三级标题编写（如 1、1.1、1.1.1、……），层次清晰，与正文中标题一致。</w:t>
      </w:r>
    </w:p>
    <w:p w14:paraId="1C512222">
      <w:pPr>
        <w:widowControl/>
        <w:jc w:val="left"/>
        <w:outlineLvl w:val="1"/>
        <w:rPr>
          <w:rFonts w:eastAsia="仿宋_GB2312"/>
          <w:b/>
          <w:bCs/>
          <w:sz w:val="28"/>
          <w:szCs w:val="28"/>
        </w:rPr>
      </w:pPr>
      <w:r>
        <w:rPr>
          <w:rFonts w:hint="eastAsia" w:eastAsia="仿宋_GB2312"/>
          <w:b/>
          <w:bCs/>
          <w:sz w:val="28"/>
          <w:szCs w:val="28"/>
        </w:rPr>
        <w:t>（六）正文</w:t>
      </w:r>
    </w:p>
    <w:p w14:paraId="76A062C8">
      <w:pPr>
        <w:widowControl/>
        <w:ind w:firstLine="560" w:firstLineChars="200"/>
        <w:jc w:val="left"/>
        <w:rPr>
          <w:rFonts w:eastAsia="仿宋_GB2312"/>
          <w:sz w:val="28"/>
          <w:szCs w:val="28"/>
        </w:rPr>
      </w:pPr>
      <w:r>
        <w:rPr>
          <w:rFonts w:hint="eastAsia" w:eastAsia="仿宋_GB2312"/>
          <w:sz w:val="28"/>
          <w:szCs w:val="28"/>
        </w:rPr>
        <w:t>正文包括前言、本论、结论三个部分。</w:t>
      </w:r>
    </w:p>
    <w:p w14:paraId="7D8B75D9">
      <w:pPr>
        <w:widowControl/>
        <w:numPr>
          <w:ilvl w:val="0"/>
          <w:numId w:val="0"/>
        </w:numPr>
        <w:ind w:firstLine="560" w:firstLineChars="200"/>
        <w:jc w:val="left"/>
        <w:outlineLvl w:val="2"/>
        <w:rPr>
          <w:rFonts w:eastAsia="仿宋_GB2312"/>
          <w:sz w:val="28"/>
          <w:szCs w:val="28"/>
        </w:rPr>
      </w:pPr>
      <w:r>
        <w:rPr>
          <w:rFonts w:ascii="Times New Roman" w:hAnsi="Times New Roman" w:eastAsia="仿宋_GB2312" w:cs="Times New Roman"/>
          <w:kern w:val="2"/>
          <w:sz w:val="28"/>
          <w:szCs w:val="28"/>
          <w:lang w:val="en-US" w:eastAsia="zh-CN" w:bidi="ar-SA"/>
        </w:rPr>
        <w:t>1.</w:t>
      </w:r>
      <w:r>
        <w:rPr>
          <w:rFonts w:hint="eastAsia" w:eastAsia="仿宋_GB2312"/>
          <w:sz w:val="28"/>
          <w:szCs w:val="28"/>
        </w:rPr>
        <w:t>前言</w:t>
      </w:r>
    </w:p>
    <w:p w14:paraId="1644B8B1">
      <w:pPr>
        <w:widowControl/>
        <w:ind w:firstLine="560" w:firstLineChars="200"/>
        <w:rPr>
          <w:rFonts w:eastAsia="仿宋_GB2312"/>
          <w:sz w:val="28"/>
          <w:szCs w:val="28"/>
        </w:rPr>
      </w:pPr>
      <w:r>
        <w:rPr>
          <w:rFonts w:hint="eastAsia" w:eastAsia="仿宋_GB2312"/>
          <w:sz w:val="28"/>
          <w:szCs w:val="28"/>
        </w:rPr>
        <w:t>前言应说明毕业论文（设计）的目的、意义、研究范围及要求达到的技术参数；国内外的发展概况及存在问题；指导思想和应解决的主要问题。</w:t>
      </w:r>
    </w:p>
    <w:p w14:paraId="648814E3">
      <w:pPr>
        <w:widowControl/>
        <w:numPr>
          <w:ilvl w:val="0"/>
          <w:numId w:val="0"/>
        </w:numPr>
        <w:ind w:firstLine="560" w:firstLineChars="200"/>
        <w:jc w:val="left"/>
        <w:outlineLvl w:val="2"/>
        <w:rPr>
          <w:rFonts w:eastAsia="仿宋_GB2312"/>
          <w:sz w:val="28"/>
          <w:szCs w:val="28"/>
        </w:rPr>
      </w:pPr>
      <w:r>
        <w:rPr>
          <w:rFonts w:ascii="Times New Roman" w:hAnsi="Times New Roman" w:eastAsia="仿宋_GB2312" w:cs="Times New Roman"/>
          <w:kern w:val="2"/>
          <w:sz w:val="28"/>
          <w:szCs w:val="28"/>
          <w:lang w:val="en-US" w:eastAsia="zh-CN" w:bidi="ar-SA"/>
        </w:rPr>
        <w:t>2.</w:t>
      </w:r>
      <w:r>
        <w:rPr>
          <w:rFonts w:hint="eastAsia" w:eastAsia="仿宋_GB2312"/>
          <w:sz w:val="28"/>
          <w:szCs w:val="28"/>
        </w:rPr>
        <w:t>本论</w:t>
      </w:r>
    </w:p>
    <w:p w14:paraId="6F8B33F2">
      <w:pPr>
        <w:widowControl/>
        <w:ind w:firstLine="560" w:firstLineChars="200"/>
        <w:rPr>
          <w:rFonts w:eastAsia="仿宋_GB2312"/>
          <w:sz w:val="28"/>
          <w:szCs w:val="28"/>
        </w:rPr>
      </w:pPr>
      <w:r>
        <w:rPr>
          <w:rFonts w:hint="eastAsia" w:eastAsia="仿宋_GB2312"/>
          <w:sz w:val="28"/>
          <w:szCs w:val="28"/>
        </w:rPr>
        <w:t>本论是毕业论文（设计）的主体，必须言之成理，论据可靠，严格遵循本学科国际通行的学术规范。写作上要注意结构合理、层次分明、重点突出，章节标题、公式图表符号必须规范统一。</w:t>
      </w:r>
    </w:p>
    <w:p w14:paraId="13544CC8">
      <w:pPr>
        <w:widowControl/>
        <w:ind w:firstLine="560" w:firstLineChars="200"/>
        <w:rPr>
          <w:rFonts w:eastAsia="仿宋_GB2312"/>
          <w:sz w:val="28"/>
          <w:szCs w:val="28"/>
        </w:rPr>
      </w:pPr>
      <w:r>
        <w:rPr>
          <w:rFonts w:hint="eastAsia" w:eastAsia="仿宋_GB2312"/>
          <w:sz w:val="28"/>
          <w:szCs w:val="28"/>
        </w:rPr>
        <w:t>根据不同学科毕业论文</w:t>
      </w:r>
      <w:r>
        <w:rPr>
          <w:rFonts w:hint="eastAsia" w:eastAsia="仿宋_GB2312"/>
          <w:sz w:val="28"/>
          <w:szCs w:val="28"/>
          <w:lang w:eastAsia="zh-CN"/>
        </w:rPr>
        <w:t>（</w:t>
      </w:r>
      <w:r>
        <w:rPr>
          <w:rFonts w:hint="eastAsia" w:eastAsia="仿宋_GB2312"/>
          <w:sz w:val="28"/>
          <w:szCs w:val="28"/>
        </w:rPr>
        <w:t>设计</w:t>
      </w:r>
      <w:r>
        <w:rPr>
          <w:rFonts w:hint="eastAsia" w:eastAsia="仿宋_GB2312"/>
          <w:sz w:val="28"/>
          <w:szCs w:val="28"/>
          <w:lang w:eastAsia="zh-CN"/>
        </w:rPr>
        <w:t>）</w:t>
      </w:r>
      <w:r>
        <w:rPr>
          <w:rFonts w:hint="eastAsia" w:eastAsia="仿宋_GB2312"/>
          <w:sz w:val="28"/>
          <w:szCs w:val="28"/>
        </w:rPr>
        <w:t>主体的内容及特点，本论一般包括毕业论文（设计）总体方案或选题的论证；各部分的设计实现，如实验数据的获取、数据可行性及有效性的处理与分析、各部分的设计计算等；对研究内容及成果的客观阐述，如理论依据、创新见解、创造性成果及其改进与实际应用价值等。</w:t>
      </w:r>
    </w:p>
    <w:p w14:paraId="1C4F2234">
      <w:pPr>
        <w:widowControl/>
        <w:numPr>
          <w:ilvl w:val="0"/>
          <w:numId w:val="0"/>
        </w:numPr>
        <w:ind w:firstLine="560" w:firstLineChars="200"/>
        <w:jc w:val="left"/>
        <w:outlineLvl w:val="2"/>
        <w:rPr>
          <w:rFonts w:eastAsia="仿宋_GB2312"/>
          <w:sz w:val="28"/>
          <w:szCs w:val="28"/>
        </w:rPr>
      </w:pPr>
      <w:r>
        <w:rPr>
          <w:rFonts w:ascii="Times New Roman" w:hAnsi="Times New Roman" w:eastAsia="仿宋_GB2312" w:cs="Times New Roman"/>
          <w:kern w:val="2"/>
          <w:sz w:val="28"/>
          <w:szCs w:val="28"/>
          <w:lang w:val="en-US" w:eastAsia="zh-CN" w:bidi="ar-SA"/>
        </w:rPr>
        <w:t>3.</w:t>
      </w:r>
      <w:r>
        <w:rPr>
          <w:rFonts w:hint="eastAsia" w:eastAsia="仿宋_GB2312"/>
          <w:sz w:val="28"/>
          <w:szCs w:val="28"/>
        </w:rPr>
        <w:t>结论</w:t>
      </w:r>
    </w:p>
    <w:p w14:paraId="7ADA1F3E">
      <w:pPr>
        <w:widowControl/>
        <w:ind w:firstLine="560" w:firstLineChars="200"/>
        <w:rPr>
          <w:rFonts w:eastAsia="仿宋_GB2312"/>
          <w:sz w:val="28"/>
          <w:szCs w:val="28"/>
        </w:rPr>
      </w:pPr>
      <w:r>
        <w:rPr>
          <w:rFonts w:hint="eastAsia" w:eastAsia="仿宋_GB2312"/>
          <w:sz w:val="28"/>
          <w:szCs w:val="28"/>
        </w:rPr>
        <w:t>结论应集中反映作者的研究成果，要求语言精炼、表述准确且完整，着重阐述自己的创造性成果及其在本研究领域中的意义、作用，同时应包括所得结果与已有结果的比较和本课题尚存在的问题，以及进一步开展研究的见解与建议。</w:t>
      </w:r>
    </w:p>
    <w:p w14:paraId="467CAD9C">
      <w:pPr>
        <w:widowControl/>
        <w:jc w:val="left"/>
        <w:outlineLvl w:val="1"/>
        <w:rPr>
          <w:rFonts w:eastAsia="仿宋_GB2312"/>
          <w:b/>
          <w:bCs/>
          <w:sz w:val="28"/>
          <w:szCs w:val="28"/>
        </w:rPr>
      </w:pPr>
      <w:r>
        <w:rPr>
          <w:rFonts w:hint="eastAsia" w:eastAsia="仿宋_GB2312"/>
          <w:b/>
          <w:bCs/>
          <w:sz w:val="28"/>
          <w:szCs w:val="28"/>
        </w:rPr>
        <w:t>（七）参考文献</w:t>
      </w:r>
    </w:p>
    <w:p w14:paraId="719AC193">
      <w:pPr>
        <w:widowControl/>
        <w:ind w:firstLine="560" w:firstLineChars="200"/>
        <w:rPr>
          <w:rFonts w:eastAsia="仿宋_GB2312"/>
          <w:sz w:val="28"/>
          <w:szCs w:val="28"/>
        </w:rPr>
      </w:pPr>
      <w:r>
        <w:rPr>
          <w:rFonts w:hint="eastAsia" w:eastAsia="仿宋_GB2312"/>
          <w:sz w:val="28"/>
          <w:szCs w:val="28"/>
        </w:rPr>
        <w:t>参考文献是毕业论文（设计）所参考的专著、论文及其他资料，所列参考文献应按参考或引证的先后顺序排列，一般应为最新正式发表的文献，原则上外文文献数量不少于总文献数量的1/5，近五年的文献数量不少于总文献数量的1/3。所有引用的文献均须列入参考文献。</w:t>
      </w:r>
    </w:p>
    <w:p w14:paraId="7D9AE09D">
      <w:pPr>
        <w:widowControl/>
        <w:ind w:firstLine="560" w:firstLineChars="200"/>
        <w:rPr>
          <w:rFonts w:eastAsia="仿宋_GB2312"/>
          <w:sz w:val="28"/>
          <w:szCs w:val="28"/>
        </w:rPr>
      </w:pPr>
      <w:r>
        <w:rPr>
          <w:rFonts w:hint="eastAsia" w:eastAsia="仿宋_GB2312"/>
          <w:sz w:val="28"/>
          <w:szCs w:val="28"/>
        </w:rPr>
        <w:t>注明引用文献的方法通常有三种，即文中注：正文中在引用的地方用括号说明文献出处；脚注：正文中只在引用地方写一个脚注标号，在当页最下方以脚注方式按标号顺序说明文献出处；文末注：在正文引用的地方标号（一般以出现的先后顺序编号，编号以方括号括起，放右上角），然后在全文末“参考文献”一节，按标号顺序说明文献出处。不同学科可能要求不同，但都应遵循国际上通用习惯以及我国有关国家标准规定，且同一专业使用同一格式，不能混用。</w:t>
      </w:r>
    </w:p>
    <w:p w14:paraId="6675E44F">
      <w:pPr>
        <w:widowControl/>
        <w:jc w:val="left"/>
        <w:outlineLvl w:val="1"/>
        <w:rPr>
          <w:rFonts w:eastAsia="仿宋_GB2312"/>
          <w:b/>
          <w:bCs/>
          <w:sz w:val="28"/>
          <w:szCs w:val="28"/>
        </w:rPr>
      </w:pPr>
      <w:r>
        <w:rPr>
          <w:rFonts w:hint="eastAsia" w:eastAsia="仿宋_GB2312"/>
          <w:b/>
          <w:bCs/>
          <w:sz w:val="28"/>
          <w:szCs w:val="28"/>
        </w:rPr>
        <w:t>（八）致谢</w:t>
      </w:r>
    </w:p>
    <w:p w14:paraId="5DC23E7C">
      <w:pPr>
        <w:widowControl/>
        <w:ind w:firstLine="560" w:firstLineChars="200"/>
        <w:rPr>
          <w:rFonts w:eastAsia="仿宋_GB2312"/>
          <w:sz w:val="28"/>
          <w:szCs w:val="28"/>
        </w:rPr>
      </w:pPr>
      <w:r>
        <w:rPr>
          <w:rFonts w:hint="eastAsia" w:eastAsia="仿宋_GB2312"/>
          <w:sz w:val="28"/>
          <w:szCs w:val="28"/>
        </w:rPr>
        <w:t>致谢主要是对在毕业论文（设计）工作中直接或间接给予各类资助、指导、协助以及提供各种有利条件的单位、指导教师或其他人员表示感谢，包括资助</w:t>
      </w:r>
      <w:r>
        <w:rPr>
          <w:rFonts w:eastAsia="仿宋_GB2312"/>
          <w:sz w:val="28"/>
          <w:szCs w:val="28"/>
        </w:rPr>
        <w:t>毕业论文（设计）</w:t>
      </w:r>
      <w:r>
        <w:rPr>
          <w:rFonts w:hint="eastAsia" w:eastAsia="仿宋_GB2312"/>
          <w:sz w:val="28"/>
          <w:szCs w:val="28"/>
        </w:rPr>
        <w:t>的</w:t>
      </w:r>
      <w:r>
        <w:rPr>
          <w:rFonts w:eastAsia="仿宋_GB2312"/>
          <w:sz w:val="28"/>
          <w:szCs w:val="28"/>
        </w:rPr>
        <w:t>基金项目</w:t>
      </w:r>
      <w:r>
        <w:rPr>
          <w:rFonts w:hint="eastAsia" w:eastAsia="仿宋_GB2312"/>
          <w:sz w:val="28"/>
          <w:szCs w:val="28"/>
        </w:rPr>
        <w:t>等</w:t>
      </w:r>
      <w:r>
        <w:rPr>
          <w:rFonts w:eastAsia="仿宋_GB2312"/>
          <w:sz w:val="28"/>
          <w:szCs w:val="28"/>
        </w:rPr>
        <w:t>。</w:t>
      </w:r>
      <w:r>
        <w:rPr>
          <w:rFonts w:hint="eastAsia" w:eastAsia="仿宋_GB2312"/>
          <w:sz w:val="28"/>
          <w:szCs w:val="28"/>
        </w:rPr>
        <w:t>语言应实事求是，切忌浮夸。</w:t>
      </w:r>
    </w:p>
    <w:p w14:paraId="3BD0DA97">
      <w:pPr>
        <w:widowControl/>
        <w:jc w:val="left"/>
        <w:outlineLvl w:val="1"/>
        <w:rPr>
          <w:rFonts w:eastAsia="仿宋_GB2312"/>
          <w:b/>
          <w:bCs/>
          <w:sz w:val="28"/>
          <w:szCs w:val="28"/>
        </w:rPr>
      </w:pPr>
      <w:r>
        <w:rPr>
          <w:rFonts w:hint="eastAsia" w:eastAsia="仿宋_GB2312"/>
          <w:b/>
          <w:bCs/>
          <w:sz w:val="28"/>
          <w:szCs w:val="28"/>
        </w:rPr>
        <w:t>（九）附录（选用）</w:t>
      </w:r>
    </w:p>
    <w:p w14:paraId="34C9D894">
      <w:pPr>
        <w:widowControl/>
        <w:ind w:firstLine="560" w:firstLineChars="200"/>
        <w:jc w:val="left"/>
        <w:rPr>
          <w:rFonts w:eastAsia="仿宋_GB2312"/>
          <w:sz w:val="28"/>
          <w:szCs w:val="28"/>
        </w:rPr>
      </w:pPr>
      <w:r>
        <w:rPr>
          <w:rFonts w:hint="eastAsia" w:eastAsia="仿宋_GB2312"/>
          <w:sz w:val="28"/>
          <w:szCs w:val="28"/>
        </w:rPr>
        <w:t>附录主要包括一些不宜放入正文中的支撑材料，但</w:t>
      </w:r>
      <w:r>
        <w:rPr>
          <w:rFonts w:eastAsia="仿宋_GB2312"/>
          <w:sz w:val="28"/>
          <w:szCs w:val="28"/>
        </w:rPr>
        <w:t>又不可缺少的组成部分，或有主要参考价值的内容，</w:t>
      </w:r>
      <w:r>
        <w:rPr>
          <w:rFonts w:hint="eastAsia" w:eastAsia="仿宋_GB2312"/>
          <w:sz w:val="28"/>
          <w:szCs w:val="28"/>
        </w:rPr>
        <w:t>如公式的推演过程、编写的算法、语言程序、各种篇幅较大的图纸等。</w:t>
      </w:r>
    </w:p>
    <w:p w14:paraId="52380F93">
      <w:pPr>
        <w:pStyle w:val="3"/>
        <w:spacing w:before="0" w:after="0" w:line="415" w:lineRule="auto"/>
        <w:rPr>
          <w:rFonts w:eastAsia="仿宋_GB2312"/>
          <w:sz w:val="28"/>
          <w:szCs w:val="28"/>
        </w:rPr>
      </w:pPr>
      <w:r>
        <w:rPr>
          <w:rFonts w:hint="eastAsia" w:eastAsia="仿宋_GB2312"/>
          <w:sz w:val="28"/>
          <w:szCs w:val="28"/>
        </w:rPr>
        <w:t>（十）结尾部分（选用）</w:t>
      </w:r>
    </w:p>
    <w:p w14:paraId="17C89F9B">
      <w:pPr>
        <w:widowControl/>
        <w:spacing w:line="520" w:lineRule="atLeast"/>
        <w:ind w:firstLine="560" w:firstLineChars="200"/>
        <w:rPr>
          <w:rFonts w:eastAsia="仿宋_GB2312"/>
          <w:sz w:val="28"/>
          <w:szCs w:val="28"/>
        </w:rPr>
      </w:pPr>
      <w:r>
        <w:rPr>
          <w:rFonts w:hint="eastAsia" w:eastAsia="仿宋_GB2312"/>
          <w:sz w:val="28"/>
          <w:szCs w:val="28"/>
        </w:rPr>
        <w:t>为了将论文迅速存储入电子计算机，可以提供有关的输入数据。可以编排分类索引、著者索引、关键词索引等。</w:t>
      </w:r>
    </w:p>
    <w:p w14:paraId="1842F488">
      <w:pPr>
        <w:widowControl/>
        <w:jc w:val="left"/>
        <w:outlineLvl w:val="1"/>
        <w:rPr>
          <w:rFonts w:eastAsia="仿宋_GB2312"/>
          <w:b/>
          <w:bCs/>
          <w:sz w:val="28"/>
          <w:szCs w:val="28"/>
        </w:rPr>
      </w:pPr>
      <w:r>
        <w:rPr>
          <w:rFonts w:hint="eastAsia" w:eastAsia="仿宋_GB2312"/>
          <w:b/>
          <w:bCs/>
          <w:sz w:val="28"/>
          <w:szCs w:val="28"/>
        </w:rPr>
        <w:t>（十一）外文文献翻译</w:t>
      </w:r>
    </w:p>
    <w:p w14:paraId="258580D4">
      <w:pPr>
        <w:widowControl/>
        <w:ind w:firstLine="560" w:firstLineChars="200"/>
        <w:jc w:val="left"/>
        <w:rPr>
          <w:rFonts w:eastAsia="仿宋_GB2312"/>
          <w:sz w:val="28"/>
          <w:szCs w:val="28"/>
        </w:rPr>
      </w:pPr>
      <w:r>
        <w:rPr>
          <w:rFonts w:hint="eastAsia" w:eastAsia="仿宋_GB2312"/>
          <w:sz w:val="28"/>
          <w:szCs w:val="28"/>
        </w:rPr>
        <w:t>中期检查前，学生应完成一篇与毕业论文（设计）课题紧密相关的外文文献翻译（不少于</w:t>
      </w:r>
      <w:r>
        <w:rPr>
          <w:rFonts w:eastAsia="仿宋_GB2312"/>
          <w:sz w:val="28"/>
          <w:szCs w:val="28"/>
        </w:rPr>
        <w:t>4</w:t>
      </w:r>
      <w:r>
        <w:rPr>
          <w:rFonts w:hint="eastAsia" w:eastAsia="仿宋_GB2312"/>
          <w:sz w:val="28"/>
          <w:szCs w:val="28"/>
        </w:rPr>
        <w:t>000个</w:t>
      </w:r>
      <w:r>
        <w:rPr>
          <w:rFonts w:hint="eastAsia" w:eastAsia="仿宋_GB2312"/>
          <w:sz w:val="28"/>
          <w:szCs w:val="28"/>
          <w:lang w:val="en-US" w:eastAsia="zh-CN"/>
        </w:rPr>
        <w:t>外文</w:t>
      </w:r>
      <w:r>
        <w:rPr>
          <w:rFonts w:hint="eastAsia" w:eastAsia="仿宋_GB2312"/>
          <w:sz w:val="28"/>
          <w:szCs w:val="28"/>
        </w:rPr>
        <w:t>单词）。外文文献由指导教师为学生指定，应是一篇完整的选自近期外文书刊的文献，若原文较长，可为文献的核心章节。</w:t>
      </w:r>
    </w:p>
    <w:p w14:paraId="6D6C3044">
      <w:pPr>
        <w:widowControl/>
        <w:spacing w:line="520" w:lineRule="atLeast"/>
        <w:jc w:val="left"/>
        <w:outlineLvl w:val="0"/>
        <w:rPr>
          <w:rFonts w:ascii="Calibri" w:hAnsi="Calibri" w:cs="Calibri"/>
          <w:b/>
          <w:bCs/>
          <w:color w:val="000000"/>
          <w:kern w:val="36"/>
          <w:sz w:val="44"/>
          <w:szCs w:val="44"/>
        </w:rPr>
      </w:pPr>
      <w:r>
        <w:rPr>
          <w:rFonts w:hint="eastAsia" w:ascii="黑体" w:hAnsi="黑体" w:eastAsia="黑体" w:cs="Calibri"/>
          <w:color w:val="000000"/>
          <w:kern w:val="36"/>
          <w:sz w:val="32"/>
          <w:szCs w:val="32"/>
        </w:rPr>
        <w:t>二、毕业论文（设计）的书写和打印规范</w:t>
      </w:r>
    </w:p>
    <w:p w14:paraId="01F4A57C">
      <w:pPr>
        <w:widowControl/>
        <w:jc w:val="left"/>
        <w:outlineLvl w:val="1"/>
        <w:rPr>
          <w:rFonts w:eastAsia="仿宋_GB2312"/>
          <w:b/>
          <w:bCs/>
          <w:sz w:val="28"/>
          <w:szCs w:val="28"/>
        </w:rPr>
      </w:pPr>
      <w:r>
        <w:rPr>
          <w:rFonts w:hint="eastAsia" w:eastAsia="仿宋_GB2312"/>
          <w:b/>
          <w:bCs/>
          <w:sz w:val="28"/>
          <w:szCs w:val="28"/>
        </w:rPr>
        <w:t>（一）文字和字数</w:t>
      </w:r>
    </w:p>
    <w:p w14:paraId="562BAD27">
      <w:pPr>
        <w:widowControl/>
        <w:ind w:firstLine="560" w:firstLineChars="200"/>
        <w:jc w:val="left"/>
        <w:rPr>
          <w:rFonts w:eastAsia="仿宋_GB2312"/>
          <w:sz w:val="28"/>
          <w:szCs w:val="28"/>
        </w:rPr>
      </w:pPr>
      <w:r>
        <w:rPr>
          <w:rFonts w:hint="eastAsia" w:eastAsia="仿宋_GB2312"/>
          <w:sz w:val="28"/>
          <w:szCs w:val="28"/>
        </w:rPr>
        <w:t>除部分特殊专业外，毕业论文（设计）一律采用国家语言文字工作委员会正式公布的简化汉字书写，本科专业留学生的毕业论文（设计）可以采用英文书写，但须附中文摘要。原则上外语类专业毕业论文（设计）采用外语书写。</w:t>
      </w:r>
    </w:p>
    <w:p w14:paraId="1D1BC9B6">
      <w:pPr>
        <w:widowControl/>
        <w:ind w:firstLine="560" w:firstLineChars="200"/>
        <w:rPr>
          <w:rFonts w:eastAsia="仿宋_GB2312"/>
          <w:sz w:val="28"/>
          <w:szCs w:val="28"/>
        </w:rPr>
      </w:pPr>
      <w:r>
        <w:rPr>
          <w:rFonts w:hint="eastAsia" w:eastAsia="仿宋_GB2312"/>
          <w:sz w:val="28"/>
          <w:szCs w:val="28"/>
        </w:rPr>
        <w:t>本科毕业论文（设计）的正文字数原则上应达到如下要求：理科类不少于10000字；工科类不少于15000字；文科类不少于8000字；外文类不少于5000个单词；艺术类有作品的不少于4000字，无作品的参照文科类字数要求，上述字数要求均含图表。</w:t>
      </w:r>
    </w:p>
    <w:p w14:paraId="67AFA00C">
      <w:pPr>
        <w:widowControl/>
        <w:jc w:val="left"/>
        <w:outlineLvl w:val="1"/>
        <w:rPr>
          <w:rFonts w:eastAsia="仿宋_GB2312"/>
          <w:b/>
          <w:bCs/>
          <w:sz w:val="28"/>
          <w:szCs w:val="28"/>
        </w:rPr>
      </w:pPr>
      <w:r>
        <w:rPr>
          <w:rFonts w:hint="eastAsia" w:eastAsia="仿宋_GB2312"/>
          <w:b/>
          <w:bCs/>
          <w:sz w:val="28"/>
          <w:szCs w:val="28"/>
        </w:rPr>
        <w:t>（二）页面设置</w:t>
      </w:r>
    </w:p>
    <w:p w14:paraId="2061E792">
      <w:pPr>
        <w:widowControl/>
        <w:ind w:firstLine="560" w:firstLineChars="200"/>
        <w:outlineLvl w:val="2"/>
        <w:rPr>
          <w:rFonts w:eastAsia="仿宋_GB2312"/>
          <w:sz w:val="28"/>
          <w:szCs w:val="28"/>
        </w:rPr>
      </w:pPr>
      <w:r>
        <w:rPr>
          <w:rFonts w:hint="eastAsia" w:eastAsia="仿宋_GB2312"/>
          <w:sz w:val="28"/>
          <w:szCs w:val="28"/>
        </w:rPr>
        <w:t>1</w:t>
      </w:r>
      <w:r>
        <w:rPr>
          <w:rFonts w:eastAsia="仿宋_GB2312"/>
          <w:sz w:val="28"/>
          <w:szCs w:val="28"/>
        </w:rPr>
        <w:t>.</w:t>
      </w:r>
      <w:r>
        <w:rPr>
          <w:rFonts w:hint="eastAsia" w:eastAsia="仿宋_GB2312"/>
          <w:sz w:val="28"/>
          <w:szCs w:val="28"/>
        </w:rPr>
        <w:t xml:space="preserve"> 论文用A4纸张（21cm×29.7cm），有页眉上页边距</w:t>
      </w:r>
      <w:r>
        <w:rPr>
          <w:rFonts w:hint="eastAsia" w:eastAsia="仿宋_GB2312"/>
          <w:sz w:val="28"/>
          <w:szCs w:val="28"/>
          <w:lang w:val="en-US" w:eastAsia="zh-CN"/>
        </w:rPr>
        <w:t>1.75</w:t>
      </w:r>
      <w:r>
        <w:rPr>
          <w:rFonts w:hint="eastAsia" w:eastAsia="仿宋_GB2312"/>
          <w:sz w:val="28"/>
          <w:szCs w:val="28"/>
        </w:rPr>
        <w:t>cm，下、左、右页边距都是2.5cm；无页眉上、下、左、右页边距都是2.5cm。</w:t>
      </w:r>
    </w:p>
    <w:p w14:paraId="6F5B72E9">
      <w:pPr>
        <w:widowControl/>
        <w:ind w:firstLine="560" w:firstLineChars="200"/>
        <w:jc w:val="left"/>
        <w:outlineLvl w:val="2"/>
        <w:rPr>
          <w:rFonts w:eastAsia="仿宋_GB2312"/>
          <w:sz w:val="28"/>
          <w:szCs w:val="28"/>
        </w:rPr>
      </w:pPr>
      <w:r>
        <w:rPr>
          <w:rFonts w:hint="eastAsia" w:eastAsia="仿宋_GB2312"/>
          <w:sz w:val="28"/>
          <w:szCs w:val="28"/>
        </w:rPr>
        <w:t>2</w:t>
      </w:r>
      <w:r>
        <w:rPr>
          <w:rFonts w:eastAsia="仿宋_GB2312"/>
          <w:sz w:val="28"/>
          <w:szCs w:val="28"/>
        </w:rPr>
        <w:t>.</w:t>
      </w:r>
      <w:r>
        <w:rPr>
          <w:rFonts w:hint="eastAsia" w:eastAsia="仿宋_GB2312"/>
          <w:sz w:val="28"/>
          <w:szCs w:val="28"/>
        </w:rPr>
        <w:t xml:space="preserve"> 页眉：从正文开始设置，以小五号宋体键入“南京信息工程大学本科毕业论文（设计）”，居中显示。</w:t>
      </w:r>
    </w:p>
    <w:p w14:paraId="730D2667">
      <w:pPr>
        <w:widowControl/>
        <w:ind w:firstLine="560" w:firstLineChars="200"/>
        <w:outlineLvl w:val="2"/>
        <w:rPr>
          <w:rFonts w:eastAsia="仿宋_GB2312"/>
          <w:sz w:val="28"/>
          <w:szCs w:val="28"/>
        </w:rPr>
      </w:pPr>
      <w:r>
        <w:rPr>
          <w:rFonts w:hint="eastAsia" w:eastAsia="仿宋_GB2312"/>
          <w:sz w:val="28"/>
          <w:szCs w:val="28"/>
        </w:rPr>
        <w:t>4</w:t>
      </w:r>
      <w:r>
        <w:rPr>
          <w:rFonts w:eastAsia="仿宋_GB2312"/>
          <w:sz w:val="28"/>
          <w:szCs w:val="28"/>
        </w:rPr>
        <w:t>.</w:t>
      </w:r>
      <w:r>
        <w:rPr>
          <w:rFonts w:hint="eastAsia" w:eastAsia="仿宋_GB2312"/>
          <w:sz w:val="28"/>
          <w:szCs w:val="28"/>
        </w:rPr>
        <w:t xml:space="preserve"> 页脚：</w:t>
      </w:r>
      <w:r>
        <w:rPr>
          <w:rFonts w:hint="eastAsia" w:eastAsia="仿宋_GB2312"/>
          <w:sz w:val="28"/>
          <w:szCs w:val="28"/>
          <w:lang w:val="en-US" w:eastAsia="zh-CN"/>
        </w:rPr>
        <w:t>标明页码和注释。</w:t>
      </w:r>
    </w:p>
    <w:p w14:paraId="10804872">
      <w:pPr>
        <w:widowControl/>
        <w:ind w:firstLine="560" w:firstLineChars="200"/>
        <w:jc w:val="left"/>
        <w:outlineLvl w:val="2"/>
        <w:rPr>
          <w:rFonts w:eastAsia="仿宋_GB2312"/>
          <w:sz w:val="28"/>
          <w:szCs w:val="28"/>
        </w:rPr>
      </w:pPr>
      <w:r>
        <w:rPr>
          <w:rFonts w:eastAsia="仿宋_GB2312"/>
          <w:sz w:val="28"/>
          <w:szCs w:val="28"/>
        </w:rPr>
        <w:t>5.</w:t>
      </w:r>
      <w:r>
        <w:rPr>
          <w:rFonts w:hint="eastAsia" w:eastAsia="仿宋_GB2312"/>
          <w:sz w:val="28"/>
          <w:szCs w:val="28"/>
        </w:rPr>
        <w:t xml:space="preserve"> 页码：中英文摘要</w:t>
      </w:r>
      <w:r>
        <w:rPr>
          <w:rFonts w:hint="eastAsia" w:eastAsia="仿宋_GB2312"/>
          <w:sz w:val="28"/>
          <w:szCs w:val="28"/>
          <w:lang w:eastAsia="zh-CN"/>
        </w:rPr>
        <w:t>、</w:t>
      </w:r>
      <w:r>
        <w:rPr>
          <w:rFonts w:hint="eastAsia" w:eastAsia="仿宋_GB2312"/>
          <w:sz w:val="28"/>
          <w:szCs w:val="28"/>
        </w:rPr>
        <w:t>目录页码使用罗马数字（Ⅰ、Ⅱ、Ⅲ）编排。正文页码从正文开始至附录（正文-参考文献-致谢-附录）使用阿拉伯数字编排，页码1开始，Times</w:t>
      </w:r>
      <w:r>
        <w:rPr>
          <w:rFonts w:eastAsia="仿宋_GB2312"/>
          <w:sz w:val="28"/>
          <w:szCs w:val="28"/>
        </w:rPr>
        <w:t xml:space="preserve"> New Roman</w:t>
      </w:r>
      <w:r>
        <w:rPr>
          <w:rFonts w:hint="eastAsia" w:eastAsia="仿宋_GB2312"/>
          <w:sz w:val="28"/>
          <w:szCs w:val="28"/>
        </w:rPr>
        <w:t>小五号底部居中。封面、声明、封底不编入页码。</w:t>
      </w:r>
    </w:p>
    <w:p w14:paraId="2A9F6616">
      <w:pPr>
        <w:widowControl/>
        <w:ind w:firstLine="560" w:firstLineChars="200"/>
        <w:jc w:val="left"/>
        <w:outlineLvl w:val="2"/>
        <w:rPr>
          <w:rFonts w:eastAsia="仿宋_GB2312"/>
          <w:sz w:val="28"/>
          <w:szCs w:val="28"/>
        </w:rPr>
      </w:pPr>
      <w:r>
        <w:rPr>
          <w:rFonts w:hint="eastAsia" w:eastAsia="仿宋_GB2312"/>
          <w:sz w:val="28"/>
          <w:szCs w:val="28"/>
        </w:rPr>
        <w:t>6</w:t>
      </w:r>
      <w:r>
        <w:rPr>
          <w:rFonts w:eastAsia="仿宋_GB2312"/>
          <w:sz w:val="28"/>
          <w:szCs w:val="28"/>
        </w:rPr>
        <w:t>.</w:t>
      </w:r>
      <w:r>
        <w:rPr>
          <w:rFonts w:hint="eastAsia" w:eastAsia="仿宋_GB2312"/>
          <w:sz w:val="28"/>
          <w:szCs w:val="28"/>
        </w:rPr>
        <w:t xml:space="preserve"> 排版：</w:t>
      </w:r>
      <w:r>
        <w:rPr>
          <w:rFonts w:eastAsia="仿宋_GB2312"/>
          <w:sz w:val="28"/>
          <w:szCs w:val="28"/>
        </w:rPr>
        <w:t>论文</w:t>
      </w:r>
      <w:r>
        <w:rPr>
          <w:rFonts w:hint="eastAsia" w:eastAsia="仿宋_GB2312"/>
          <w:sz w:val="28"/>
          <w:szCs w:val="28"/>
        </w:rPr>
        <w:t>正文和</w:t>
      </w:r>
      <w:r>
        <w:rPr>
          <w:rFonts w:eastAsia="仿宋_GB2312"/>
          <w:sz w:val="28"/>
          <w:szCs w:val="28"/>
        </w:rPr>
        <w:t>参考文献全部</w:t>
      </w:r>
      <w:r>
        <w:rPr>
          <w:rFonts w:hint="eastAsia" w:eastAsia="仿宋_GB2312"/>
          <w:sz w:val="28"/>
          <w:szCs w:val="28"/>
        </w:rPr>
        <w:t>采用</w:t>
      </w:r>
      <w:r>
        <w:rPr>
          <w:rFonts w:eastAsia="仿宋_GB2312"/>
          <w:sz w:val="28"/>
          <w:szCs w:val="28"/>
        </w:rPr>
        <w:t>1.5</w:t>
      </w:r>
      <w:r>
        <w:rPr>
          <w:rFonts w:hint="eastAsia" w:eastAsia="仿宋_GB2312"/>
          <w:sz w:val="28"/>
          <w:szCs w:val="28"/>
        </w:rPr>
        <w:t>倍行距。</w:t>
      </w:r>
    </w:p>
    <w:p w14:paraId="3550B8DC">
      <w:pPr>
        <w:widowControl/>
        <w:ind w:firstLine="560" w:firstLineChars="200"/>
        <w:outlineLvl w:val="2"/>
        <w:rPr>
          <w:rFonts w:eastAsia="仿宋_GB2312"/>
          <w:sz w:val="28"/>
          <w:szCs w:val="28"/>
        </w:rPr>
      </w:pPr>
      <w:r>
        <w:rPr>
          <w:rFonts w:hint="eastAsia" w:eastAsia="仿宋_GB2312"/>
          <w:sz w:val="28"/>
          <w:szCs w:val="28"/>
        </w:rPr>
        <w:t>7</w:t>
      </w:r>
      <w:r>
        <w:rPr>
          <w:rFonts w:eastAsia="仿宋_GB2312"/>
          <w:sz w:val="28"/>
          <w:szCs w:val="28"/>
        </w:rPr>
        <w:t>.</w:t>
      </w:r>
      <w:r>
        <w:rPr>
          <w:rFonts w:hint="eastAsia" w:eastAsia="仿宋_GB2312"/>
          <w:sz w:val="28"/>
          <w:szCs w:val="28"/>
        </w:rPr>
        <w:t xml:space="preserve"> 标题：理学、工学学位论文（设计）的章节编排建议遵循《CY／T 35-2001 科技文献的章节编号方法》，以阿拉伯数字编号，如1，1.2，1.2.1逐级递推。人文社科类学位论文（设计）建议采用 第一章、 第一节、一、 (一) 形式编排。英文撰写的论文（设计）建议采用 Chapter1，1.2，1.2.1逐级递推。</w:t>
      </w:r>
      <w:r>
        <w:rPr>
          <w:rFonts w:hint="eastAsia" w:eastAsia="仿宋_GB2312"/>
          <w:sz w:val="28"/>
          <w:szCs w:val="28"/>
          <w:lang w:val="en-US" w:eastAsia="zh-CN"/>
        </w:rPr>
        <w:t>也可使用各学科通用的标题方式，同一专业需统一。</w:t>
      </w:r>
      <w:r>
        <w:rPr>
          <w:rFonts w:hint="eastAsia" w:eastAsia="仿宋_GB2312"/>
          <w:sz w:val="28"/>
          <w:szCs w:val="28"/>
        </w:rPr>
        <w:t>不再使用五级以下标题。</w:t>
      </w:r>
    </w:p>
    <w:p w14:paraId="148827F7">
      <w:pPr>
        <w:widowControl/>
        <w:ind w:firstLine="560" w:firstLineChars="200"/>
        <w:outlineLvl w:val="2"/>
        <w:rPr>
          <w:rFonts w:eastAsia="仿宋_GB2312"/>
          <w:sz w:val="28"/>
          <w:szCs w:val="28"/>
        </w:rPr>
      </w:pPr>
      <w:r>
        <w:rPr>
          <w:rFonts w:eastAsia="仿宋_GB2312"/>
          <w:sz w:val="28"/>
          <w:szCs w:val="28"/>
        </w:rPr>
        <w:t>8.</w:t>
      </w:r>
      <w:r>
        <w:rPr>
          <w:rFonts w:hint="eastAsia" w:eastAsia="仿宋_GB2312"/>
          <w:sz w:val="28"/>
          <w:szCs w:val="28"/>
        </w:rPr>
        <w:t xml:space="preserve"> 注释：列于当前页的脚注位置，注释号按顺序采用1〕、2〕、3〕、……中文采用宋体小五号，英文采用Times New Roman小五号。</w:t>
      </w:r>
    </w:p>
    <w:p w14:paraId="5DDCF6A1">
      <w:pPr>
        <w:widowControl/>
        <w:ind w:firstLine="560" w:firstLineChars="200"/>
        <w:jc w:val="left"/>
        <w:outlineLvl w:val="2"/>
        <w:rPr>
          <w:rFonts w:eastAsia="仿宋_GB2312"/>
          <w:sz w:val="28"/>
          <w:szCs w:val="28"/>
        </w:rPr>
      </w:pPr>
      <w:r>
        <w:rPr>
          <w:rFonts w:eastAsia="仿宋_GB2312"/>
          <w:sz w:val="28"/>
          <w:szCs w:val="28"/>
        </w:rPr>
        <w:t>9.</w:t>
      </w:r>
      <w:r>
        <w:rPr>
          <w:rFonts w:hint="eastAsia" w:eastAsia="仿宋_GB2312"/>
          <w:sz w:val="28"/>
          <w:szCs w:val="28"/>
        </w:rPr>
        <w:t xml:space="preserve"> </w:t>
      </w:r>
      <w:r>
        <w:rPr>
          <w:rFonts w:eastAsia="仿宋_GB2312"/>
          <w:sz w:val="28"/>
          <w:szCs w:val="28"/>
        </w:rPr>
        <w:t>中文标点采用全角</w:t>
      </w:r>
      <w:r>
        <w:rPr>
          <w:rFonts w:hint="eastAsia" w:eastAsia="仿宋_GB2312"/>
          <w:sz w:val="28"/>
          <w:szCs w:val="28"/>
        </w:rPr>
        <w:t>，英文标点采用半角。</w:t>
      </w:r>
    </w:p>
    <w:p w14:paraId="347C706B">
      <w:pPr>
        <w:widowControl/>
        <w:jc w:val="left"/>
        <w:outlineLvl w:val="1"/>
        <w:rPr>
          <w:rFonts w:eastAsia="仿宋_GB2312"/>
          <w:b/>
          <w:bCs/>
          <w:sz w:val="28"/>
          <w:szCs w:val="28"/>
        </w:rPr>
      </w:pPr>
      <w:r>
        <w:rPr>
          <w:rFonts w:hint="eastAsia" w:eastAsia="仿宋_GB2312"/>
          <w:b/>
          <w:bCs/>
          <w:sz w:val="28"/>
          <w:szCs w:val="28"/>
        </w:rPr>
        <w:t>（三）字体与字号</w:t>
      </w:r>
    </w:p>
    <w:p w14:paraId="21925D78">
      <w:pPr>
        <w:widowControl/>
        <w:ind w:firstLine="560" w:firstLineChars="200"/>
        <w:jc w:val="left"/>
        <w:outlineLvl w:val="2"/>
        <w:rPr>
          <w:rFonts w:eastAsia="仿宋_GB2312"/>
          <w:sz w:val="28"/>
          <w:szCs w:val="28"/>
        </w:rPr>
      </w:pPr>
      <w:bookmarkStart w:id="0" w:name="_Hlk155467808"/>
      <w:bookmarkStart w:id="1" w:name="_Hlk152538500"/>
      <w:r>
        <w:rPr>
          <w:rFonts w:hint="eastAsia" w:eastAsia="仿宋_GB2312"/>
          <w:sz w:val="28"/>
          <w:szCs w:val="28"/>
        </w:rPr>
        <w:t>1. 封面</w:t>
      </w:r>
    </w:p>
    <w:p w14:paraId="49D8C1A3">
      <w:pPr>
        <w:widowControl/>
        <w:ind w:firstLine="560" w:firstLineChars="200"/>
        <w:rPr>
          <w:rFonts w:eastAsia="仿宋_GB2312"/>
          <w:sz w:val="28"/>
          <w:szCs w:val="28"/>
        </w:rPr>
      </w:pPr>
      <w:r>
        <w:rPr>
          <w:rFonts w:hint="eastAsia" w:eastAsia="仿宋_GB2312"/>
          <w:sz w:val="28"/>
          <w:szCs w:val="28"/>
        </w:rPr>
        <w:t>南京信息工程大学本科毕业论文（设计）采用统一封面。中文题目用黑体小二号加粗，外文题目用Times</w:t>
      </w:r>
      <w:r>
        <w:rPr>
          <w:rFonts w:eastAsia="仿宋_GB2312"/>
          <w:sz w:val="28"/>
          <w:szCs w:val="28"/>
        </w:rPr>
        <w:t xml:space="preserve"> New </w:t>
      </w:r>
      <w:r>
        <w:rPr>
          <w:rFonts w:hint="eastAsia" w:eastAsia="仿宋_GB2312"/>
          <w:sz w:val="28"/>
          <w:szCs w:val="28"/>
        </w:rPr>
        <w:t>Roman三号加粗，“姓名”“学号”“专业”“学院”“指导教师”为宋体小三号。（英文均采用“</w:t>
      </w:r>
      <w:bookmarkStart w:id="2" w:name="_Hlk155469955"/>
      <w:r>
        <w:rPr>
          <w:rFonts w:hint="eastAsia" w:eastAsia="仿宋_GB2312"/>
          <w:sz w:val="28"/>
          <w:szCs w:val="28"/>
        </w:rPr>
        <w:t>Times</w:t>
      </w:r>
      <w:r>
        <w:rPr>
          <w:rFonts w:eastAsia="仿宋_GB2312"/>
          <w:sz w:val="28"/>
          <w:szCs w:val="28"/>
        </w:rPr>
        <w:t xml:space="preserve"> New </w:t>
      </w:r>
      <w:r>
        <w:rPr>
          <w:rFonts w:hint="eastAsia" w:eastAsia="仿宋_GB2312"/>
          <w:sz w:val="28"/>
          <w:szCs w:val="28"/>
        </w:rPr>
        <w:t>Roman</w:t>
      </w:r>
      <w:bookmarkEnd w:id="2"/>
      <w:r>
        <w:rPr>
          <w:rFonts w:hint="eastAsia" w:eastAsia="仿宋_GB2312"/>
          <w:sz w:val="28"/>
          <w:szCs w:val="28"/>
        </w:rPr>
        <w:t>”字体）</w:t>
      </w:r>
    </w:p>
    <w:bookmarkEnd w:id="0"/>
    <w:p w14:paraId="3742A882">
      <w:pPr>
        <w:widowControl/>
        <w:ind w:firstLine="560" w:firstLineChars="200"/>
        <w:jc w:val="left"/>
        <w:outlineLvl w:val="2"/>
        <w:rPr>
          <w:rFonts w:eastAsia="仿宋_GB2312"/>
          <w:sz w:val="28"/>
          <w:szCs w:val="28"/>
        </w:rPr>
      </w:pPr>
      <w:r>
        <w:rPr>
          <w:rFonts w:hint="eastAsia" w:eastAsia="仿宋_GB2312"/>
          <w:sz w:val="28"/>
          <w:szCs w:val="28"/>
          <w:lang w:val="en-US" w:eastAsia="zh-CN"/>
        </w:rPr>
        <w:t>2</w:t>
      </w:r>
      <w:r>
        <w:rPr>
          <w:rFonts w:hint="eastAsia" w:eastAsia="仿宋_GB2312"/>
          <w:sz w:val="28"/>
          <w:szCs w:val="28"/>
        </w:rPr>
        <w:t>. 中文摘要</w:t>
      </w:r>
    </w:p>
    <w:p w14:paraId="5D9501F0">
      <w:pPr>
        <w:widowControl/>
        <w:ind w:firstLine="560" w:firstLineChars="200"/>
        <w:rPr>
          <w:rFonts w:eastAsia="仿宋_GB2312"/>
          <w:sz w:val="28"/>
          <w:szCs w:val="28"/>
        </w:rPr>
      </w:pPr>
      <w:r>
        <w:rPr>
          <w:rFonts w:hint="eastAsia" w:eastAsia="仿宋_GB2312"/>
          <w:sz w:val="28"/>
          <w:szCs w:val="28"/>
        </w:rPr>
        <w:t>论文题目为黑体三号居中；作者姓名为宋体四号居中；作者单位为宋体五号居中。</w:t>
      </w:r>
    </w:p>
    <w:p w14:paraId="38885FE9">
      <w:pPr>
        <w:widowControl/>
        <w:ind w:firstLine="560" w:firstLineChars="200"/>
        <w:jc w:val="left"/>
        <w:rPr>
          <w:rFonts w:eastAsia="仿宋_GB2312"/>
          <w:sz w:val="28"/>
          <w:szCs w:val="28"/>
        </w:rPr>
      </w:pPr>
      <w:r>
        <w:rPr>
          <w:rFonts w:hint="eastAsia" w:eastAsia="仿宋_GB2312"/>
          <w:sz w:val="28"/>
          <w:szCs w:val="28"/>
        </w:rPr>
        <w:t>“摘要”二字为黑体小四号，内容为楷体小四号，</w:t>
      </w:r>
      <w:r>
        <w:rPr>
          <w:rFonts w:eastAsia="仿宋_GB2312"/>
          <w:sz w:val="28"/>
          <w:szCs w:val="28"/>
        </w:rPr>
        <w:t>1.5</w:t>
      </w:r>
      <w:r>
        <w:rPr>
          <w:rFonts w:hint="eastAsia" w:eastAsia="仿宋_GB2312"/>
          <w:sz w:val="28"/>
          <w:szCs w:val="28"/>
        </w:rPr>
        <w:t>倍行距。</w:t>
      </w:r>
      <w:r>
        <w:rPr>
          <w:rFonts w:eastAsia="仿宋_GB2312"/>
          <w:sz w:val="28"/>
          <w:szCs w:val="28"/>
        </w:rPr>
        <w:t xml:space="preserve"> </w:t>
      </w:r>
    </w:p>
    <w:p w14:paraId="32774947">
      <w:pPr>
        <w:widowControl/>
        <w:numPr>
          <w:ilvl w:val="-1"/>
          <w:numId w:val="0"/>
        </w:numPr>
        <w:ind w:firstLine="560" w:firstLineChars="200"/>
        <w:jc w:val="left"/>
        <w:outlineLvl w:val="2"/>
        <w:rPr>
          <w:rFonts w:eastAsia="仿宋_GB2312"/>
          <w:sz w:val="28"/>
          <w:szCs w:val="28"/>
        </w:rPr>
      </w:pPr>
      <w:r>
        <w:rPr>
          <w:rFonts w:hint="eastAsia" w:eastAsia="仿宋_GB2312"/>
          <w:sz w:val="28"/>
          <w:szCs w:val="28"/>
          <w:lang w:val="en-US" w:eastAsia="zh-CN"/>
        </w:rPr>
        <w:t xml:space="preserve">3. </w:t>
      </w:r>
      <w:r>
        <w:rPr>
          <w:rFonts w:hint="eastAsia" w:eastAsia="仿宋_GB2312"/>
          <w:sz w:val="28"/>
          <w:szCs w:val="28"/>
        </w:rPr>
        <w:t>中文关键词</w:t>
      </w:r>
    </w:p>
    <w:p w14:paraId="5421F73F">
      <w:pPr>
        <w:widowControl/>
        <w:ind w:firstLine="560" w:firstLineChars="200"/>
        <w:jc w:val="left"/>
        <w:rPr>
          <w:rFonts w:eastAsia="仿宋_GB2312"/>
          <w:sz w:val="28"/>
          <w:szCs w:val="28"/>
        </w:rPr>
      </w:pPr>
      <w:r>
        <w:rPr>
          <w:rFonts w:hint="eastAsia" w:eastAsia="仿宋_GB2312"/>
          <w:sz w:val="28"/>
          <w:szCs w:val="28"/>
        </w:rPr>
        <w:t>“关键词”三字为黑体小四号，内容为楷体小四号。</w:t>
      </w:r>
      <w:bookmarkStart w:id="3" w:name="_Hlk150885512"/>
      <w:r>
        <w:rPr>
          <w:rFonts w:hint="eastAsia" w:eastAsia="仿宋_GB2312"/>
          <w:sz w:val="28"/>
          <w:szCs w:val="28"/>
        </w:rPr>
        <w:t>关键词一般3</w:t>
      </w:r>
      <w:r>
        <w:rPr>
          <w:rFonts w:eastAsia="仿宋_GB2312"/>
          <w:sz w:val="28"/>
          <w:szCs w:val="28"/>
        </w:rPr>
        <w:t>-5</w:t>
      </w:r>
      <w:r>
        <w:rPr>
          <w:rFonts w:hint="eastAsia" w:eastAsia="仿宋_GB2312"/>
          <w:sz w:val="28"/>
          <w:szCs w:val="28"/>
        </w:rPr>
        <w:t>个，各关键词用“；”隔开，无缩进。</w:t>
      </w:r>
      <w:bookmarkEnd w:id="3"/>
    </w:p>
    <w:p w14:paraId="55572BE3">
      <w:pPr>
        <w:widowControl/>
        <w:numPr>
          <w:ilvl w:val="0"/>
          <w:numId w:val="0"/>
        </w:numPr>
        <w:ind w:firstLine="560" w:firstLineChars="200"/>
        <w:jc w:val="left"/>
        <w:outlineLvl w:val="2"/>
        <w:rPr>
          <w:rFonts w:eastAsia="仿宋_GB2312"/>
          <w:sz w:val="28"/>
          <w:szCs w:val="28"/>
        </w:rPr>
      </w:pPr>
      <w:r>
        <w:rPr>
          <w:rFonts w:hint="eastAsia" w:eastAsia="仿宋_GB2312" w:cs="Times New Roman"/>
          <w:kern w:val="2"/>
          <w:sz w:val="28"/>
          <w:szCs w:val="28"/>
          <w:lang w:val="en-US" w:eastAsia="zh-CN" w:bidi="ar-SA"/>
        </w:rPr>
        <w:t>4</w:t>
      </w:r>
      <w:r>
        <w:rPr>
          <w:rFonts w:ascii="Times New Roman" w:hAnsi="Times New Roman" w:eastAsia="仿宋_GB2312" w:cs="Times New Roman"/>
          <w:kern w:val="2"/>
          <w:sz w:val="28"/>
          <w:szCs w:val="28"/>
          <w:lang w:val="en-US" w:eastAsia="zh-CN" w:bidi="ar-SA"/>
        </w:rPr>
        <w:t>.</w:t>
      </w:r>
      <w:r>
        <w:rPr>
          <w:rFonts w:hint="eastAsia" w:eastAsia="仿宋_GB2312" w:cs="Times New Roman"/>
          <w:kern w:val="2"/>
          <w:sz w:val="28"/>
          <w:szCs w:val="28"/>
          <w:lang w:val="en-US" w:eastAsia="zh-CN" w:bidi="ar-SA"/>
        </w:rPr>
        <w:t xml:space="preserve"> </w:t>
      </w:r>
      <w:r>
        <w:rPr>
          <w:rFonts w:hint="eastAsia" w:eastAsia="仿宋_GB2312"/>
          <w:sz w:val="28"/>
          <w:szCs w:val="28"/>
        </w:rPr>
        <w:t>英文摘要</w:t>
      </w:r>
    </w:p>
    <w:p w14:paraId="5B0271D1">
      <w:pPr>
        <w:widowControl/>
        <w:spacing w:line="520" w:lineRule="atLeast"/>
        <w:ind w:firstLine="640"/>
        <w:rPr>
          <w:rFonts w:eastAsia="仿宋_GB2312"/>
          <w:sz w:val="28"/>
          <w:szCs w:val="28"/>
        </w:rPr>
      </w:pPr>
      <w:r>
        <w:rPr>
          <w:rFonts w:hint="eastAsia" w:eastAsia="仿宋_GB2312"/>
          <w:sz w:val="28"/>
          <w:szCs w:val="28"/>
        </w:rPr>
        <w:t>英文题目为Times New Roman三号加粗居中，作者拼音或英文姓名，Times New Roman四号居中。作者英文单位，Times New Roman五号居中。</w:t>
      </w:r>
    </w:p>
    <w:p w14:paraId="4FA1F3D5">
      <w:pPr>
        <w:widowControl/>
        <w:spacing w:line="520" w:lineRule="atLeast"/>
        <w:ind w:firstLine="640"/>
        <w:rPr>
          <w:rFonts w:eastAsia="仿宋_GB2312"/>
          <w:sz w:val="28"/>
          <w:szCs w:val="28"/>
        </w:rPr>
      </w:pPr>
      <w:r>
        <w:rPr>
          <w:rFonts w:hint="eastAsia" w:eastAsia="仿宋_GB2312"/>
          <w:sz w:val="28"/>
          <w:szCs w:val="28"/>
        </w:rPr>
        <w:t>“Abstract”为Times New Roman小四号加粗；内容为Times New Roman小四号，</w:t>
      </w:r>
      <w:r>
        <w:rPr>
          <w:rFonts w:eastAsia="仿宋_GB2312"/>
          <w:sz w:val="28"/>
          <w:szCs w:val="28"/>
        </w:rPr>
        <w:t>1.5</w:t>
      </w:r>
      <w:r>
        <w:rPr>
          <w:rFonts w:hint="eastAsia" w:eastAsia="仿宋_GB2312"/>
          <w:sz w:val="28"/>
          <w:szCs w:val="28"/>
        </w:rPr>
        <w:t>倍行距。</w:t>
      </w:r>
    </w:p>
    <w:p w14:paraId="3EBA4B20">
      <w:pPr>
        <w:widowControl/>
        <w:numPr>
          <w:ilvl w:val="0"/>
          <w:numId w:val="2"/>
        </w:numPr>
        <w:ind w:firstLine="560" w:firstLineChars="200"/>
        <w:jc w:val="left"/>
        <w:outlineLvl w:val="2"/>
        <w:rPr>
          <w:rFonts w:eastAsia="仿宋_GB2312"/>
          <w:sz w:val="28"/>
          <w:szCs w:val="28"/>
        </w:rPr>
      </w:pPr>
      <w:r>
        <w:rPr>
          <w:rFonts w:hint="eastAsia" w:eastAsia="仿宋_GB2312"/>
          <w:sz w:val="28"/>
          <w:szCs w:val="28"/>
        </w:rPr>
        <w:t>英文关键词</w:t>
      </w:r>
    </w:p>
    <w:p w14:paraId="56F8943D">
      <w:pPr>
        <w:widowControl/>
        <w:ind w:firstLine="560" w:firstLineChars="200"/>
        <w:rPr>
          <w:rFonts w:hint="eastAsia" w:eastAsia="仿宋_GB2312"/>
          <w:sz w:val="28"/>
          <w:szCs w:val="28"/>
        </w:rPr>
      </w:pPr>
      <w:r>
        <w:rPr>
          <w:rFonts w:hint="eastAsia" w:eastAsia="仿宋_GB2312"/>
          <w:sz w:val="28"/>
          <w:szCs w:val="28"/>
        </w:rPr>
        <w:t>“Key Words”为Times New Roman小四号加粗，内容为</w:t>
      </w:r>
      <w:r>
        <w:rPr>
          <w:rFonts w:eastAsia="仿宋_GB2312"/>
          <w:sz w:val="28"/>
          <w:szCs w:val="28"/>
        </w:rPr>
        <w:t>Times New Roman</w:t>
      </w:r>
      <w:r>
        <w:rPr>
          <w:rFonts w:hint="eastAsia" w:eastAsia="仿宋_GB2312"/>
          <w:sz w:val="28"/>
          <w:szCs w:val="28"/>
        </w:rPr>
        <w:t>小四号。关键词一般3</w:t>
      </w:r>
      <w:r>
        <w:rPr>
          <w:rFonts w:eastAsia="仿宋_GB2312"/>
          <w:sz w:val="28"/>
          <w:szCs w:val="28"/>
        </w:rPr>
        <w:t>-5</w:t>
      </w:r>
      <w:r>
        <w:rPr>
          <w:rFonts w:hint="eastAsia" w:eastAsia="仿宋_GB2312"/>
          <w:sz w:val="28"/>
          <w:szCs w:val="28"/>
        </w:rPr>
        <w:t>个，各关键词用英文输入法分号“;”隔开，无缩进。</w:t>
      </w:r>
    </w:p>
    <w:p w14:paraId="0DDAAA67">
      <w:pPr>
        <w:widowControl/>
        <w:ind w:firstLine="560" w:firstLineChars="200"/>
        <w:jc w:val="left"/>
        <w:outlineLvl w:val="2"/>
        <w:rPr>
          <w:rFonts w:eastAsia="仿宋_GB2312"/>
          <w:sz w:val="28"/>
          <w:szCs w:val="28"/>
        </w:rPr>
      </w:pPr>
      <w:r>
        <w:rPr>
          <w:rFonts w:hint="eastAsia" w:eastAsia="仿宋_GB2312"/>
          <w:sz w:val="28"/>
          <w:szCs w:val="28"/>
          <w:lang w:val="en-US" w:eastAsia="zh-CN"/>
        </w:rPr>
        <w:t>6</w:t>
      </w:r>
      <w:r>
        <w:rPr>
          <w:rFonts w:hint="eastAsia" w:eastAsia="仿宋_GB2312"/>
          <w:sz w:val="28"/>
          <w:szCs w:val="28"/>
        </w:rPr>
        <w:t>. 目录</w:t>
      </w:r>
    </w:p>
    <w:p w14:paraId="2C8EB73B">
      <w:pPr>
        <w:widowControl/>
        <w:ind w:firstLine="560" w:firstLineChars="200"/>
        <w:rPr>
          <w:rFonts w:hint="eastAsia" w:eastAsia="仿宋_GB2312"/>
          <w:sz w:val="28"/>
          <w:szCs w:val="28"/>
        </w:rPr>
      </w:pPr>
      <w:r>
        <w:rPr>
          <w:rFonts w:hint="eastAsia" w:eastAsia="仿宋_GB2312"/>
          <w:sz w:val="28"/>
          <w:szCs w:val="28"/>
        </w:rPr>
        <w:t>“目录”二字为黑体三号居中，两字中间空</w:t>
      </w:r>
      <w:r>
        <w:rPr>
          <w:rFonts w:eastAsia="仿宋_GB2312"/>
          <w:sz w:val="28"/>
          <w:szCs w:val="28"/>
        </w:rPr>
        <w:t>3</w:t>
      </w:r>
      <w:r>
        <w:rPr>
          <w:rFonts w:hint="eastAsia" w:eastAsia="仿宋_GB2312"/>
          <w:sz w:val="28"/>
          <w:szCs w:val="28"/>
        </w:rPr>
        <w:t>个汉字空格；空1行（五号字）。一级目录（1或一）为黑体四号顶格；二级目录（</w:t>
      </w:r>
      <w:r>
        <w:rPr>
          <w:rFonts w:eastAsia="仿宋_GB2312"/>
          <w:sz w:val="28"/>
          <w:szCs w:val="28"/>
        </w:rPr>
        <w:t>1.1或（一）</w:t>
      </w:r>
      <w:r>
        <w:rPr>
          <w:rFonts w:hint="eastAsia" w:eastAsia="仿宋_GB2312"/>
          <w:sz w:val="28"/>
          <w:szCs w:val="28"/>
        </w:rPr>
        <w:t>）为宋体小四号，右缩</w:t>
      </w:r>
      <w:r>
        <w:rPr>
          <w:rFonts w:eastAsia="仿宋_GB2312"/>
          <w:sz w:val="28"/>
          <w:szCs w:val="28"/>
        </w:rPr>
        <w:t>2</w:t>
      </w:r>
      <w:r>
        <w:rPr>
          <w:rFonts w:hint="eastAsia" w:eastAsia="仿宋_GB2312"/>
          <w:sz w:val="28"/>
          <w:szCs w:val="28"/>
        </w:rPr>
        <w:t>个汉字空格；三级目录（</w:t>
      </w:r>
      <w:r>
        <w:rPr>
          <w:rFonts w:eastAsia="仿宋_GB2312"/>
          <w:sz w:val="28"/>
          <w:szCs w:val="28"/>
        </w:rPr>
        <w:t>1.1.1或1</w:t>
      </w:r>
      <w:r>
        <w:rPr>
          <w:rFonts w:hint="eastAsia" w:eastAsia="仿宋_GB2312"/>
          <w:sz w:val="28"/>
          <w:szCs w:val="28"/>
        </w:rPr>
        <w:t>）为宋体小四号，右缩</w:t>
      </w:r>
      <w:r>
        <w:rPr>
          <w:rFonts w:eastAsia="仿宋_GB2312"/>
          <w:sz w:val="28"/>
          <w:szCs w:val="28"/>
        </w:rPr>
        <w:t>4</w:t>
      </w:r>
      <w:r>
        <w:rPr>
          <w:rFonts w:hint="eastAsia" w:eastAsia="仿宋_GB2312"/>
          <w:sz w:val="28"/>
          <w:szCs w:val="28"/>
        </w:rPr>
        <w:t>个汉字空格；参考文献为黑体四号顶格；致谢为黑体四号顶格，</w:t>
      </w:r>
      <w:r>
        <w:rPr>
          <w:rFonts w:eastAsia="仿宋_GB2312"/>
          <w:sz w:val="28"/>
          <w:szCs w:val="28"/>
        </w:rPr>
        <w:t>1.5</w:t>
      </w:r>
      <w:r>
        <w:rPr>
          <w:rFonts w:hint="eastAsia" w:eastAsia="仿宋_GB2312"/>
          <w:sz w:val="28"/>
          <w:szCs w:val="28"/>
        </w:rPr>
        <w:t>倍行距。</w:t>
      </w:r>
    </w:p>
    <w:p w14:paraId="563E4C29">
      <w:pPr>
        <w:widowControl/>
        <w:numPr>
          <w:ilvl w:val="0"/>
          <w:numId w:val="0"/>
        </w:numPr>
        <w:ind w:firstLine="560" w:firstLineChars="200"/>
        <w:jc w:val="left"/>
        <w:outlineLvl w:val="2"/>
        <w:rPr>
          <w:rFonts w:eastAsia="仿宋_GB2312"/>
          <w:sz w:val="28"/>
          <w:szCs w:val="28"/>
        </w:rPr>
      </w:pPr>
      <w:r>
        <w:rPr>
          <w:rFonts w:ascii="Times New Roman" w:hAnsi="Times New Roman" w:eastAsia="仿宋_GB2312" w:cs="Times New Roman"/>
          <w:kern w:val="2"/>
          <w:sz w:val="28"/>
          <w:szCs w:val="28"/>
          <w:lang w:val="en-US" w:eastAsia="zh-CN" w:bidi="ar-SA"/>
        </w:rPr>
        <w:t>7.</w:t>
      </w:r>
      <w:r>
        <w:rPr>
          <w:rFonts w:hint="eastAsia" w:eastAsia="仿宋_GB2312" w:cs="Times New Roman"/>
          <w:kern w:val="2"/>
          <w:sz w:val="28"/>
          <w:szCs w:val="28"/>
          <w:lang w:val="en-US" w:eastAsia="zh-CN" w:bidi="ar-SA"/>
        </w:rPr>
        <w:t xml:space="preserve"> </w:t>
      </w:r>
      <w:r>
        <w:rPr>
          <w:rFonts w:hint="eastAsia" w:eastAsia="仿宋_GB2312"/>
          <w:sz w:val="28"/>
          <w:szCs w:val="28"/>
        </w:rPr>
        <w:t>正文</w:t>
      </w:r>
    </w:p>
    <w:p w14:paraId="37BC458E">
      <w:pPr>
        <w:widowControl/>
        <w:numPr>
          <w:ilvl w:val="255"/>
          <w:numId w:val="0"/>
        </w:numPr>
        <w:ind w:firstLine="560" w:firstLineChars="200"/>
        <w:outlineLvl w:val="2"/>
      </w:pPr>
      <w:r>
        <w:rPr>
          <w:rFonts w:hint="eastAsia" w:eastAsia="仿宋_GB2312"/>
          <w:sz w:val="28"/>
          <w:szCs w:val="28"/>
        </w:rPr>
        <w:t>中文一级标题黑体四号顶格，二级标题为黑体小四号顶格，三级及以下标题为宋体小四号顶格。英文一级标题为Times New Roman 四号顶格，二级标题为Times New Roman 小四号顶格；三级及以下标题为Times New Roman 小四号顶格。</w:t>
      </w:r>
    </w:p>
    <w:p w14:paraId="1BDA5AD9">
      <w:pPr>
        <w:pStyle w:val="17"/>
        <w:ind w:firstLine="560"/>
        <w:rPr>
          <w:rFonts w:eastAsia="仿宋_GB2312"/>
          <w:sz w:val="28"/>
          <w:szCs w:val="28"/>
        </w:rPr>
      </w:pPr>
      <w:r>
        <w:rPr>
          <w:rFonts w:hint="eastAsia" w:eastAsia="仿宋_GB2312"/>
          <w:sz w:val="28"/>
          <w:szCs w:val="28"/>
        </w:rPr>
        <w:t>中文正文内容为小四号宋体，英文正文内容为</w:t>
      </w:r>
      <w:r>
        <w:rPr>
          <w:rFonts w:eastAsia="仿宋_GB2312"/>
          <w:sz w:val="28"/>
          <w:szCs w:val="28"/>
        </w:rPr>
        <w:t>Times New Roman</w:t>
      </w:r>
      <w:r>
        <w:rPr>
          <w:rFonts w:hint="eastAsia" w:eastAsia="仿宋_GB2312"/>
          <w:sz w:val="28"/>
          <w:szCs w:val="28"/>
        </w:rPr>
        <w:t>小四号，首行缩进2字符，</w:t>
      </w:r>
      <w:r>
        <w:rPr>
          <w:rFonts w:eastAsia="仿宋_GB2312"/>
          <w:sz w:val="28"/>
          <w:szCs w:val="28"/>
        </w:rPr>
        <w:t>1.5</w:t>
      </w:r>
      <w:r>
        <w:rPr>
          <w:rFonts w:hint="eastAsia" w:eastAsia="仿宋_GB2312"/>
          <w:sz w:val="28"/>
          <w:szCs w:val="28"/>
        </w:rPr>
        <w:t>倍行距。</w:t>
      </w:r>
    </w:p>
    <w:p w14:paraId="31B2328F">
      <w:pPr>
        <w:widowControl/>
        <w:numPr>
          <w:ilvl w:val="0"/>
          <w:numId w:val="3"/>
        </w:numPr>
        <w:ind w:firstLine="560" w:firstLineChars="200"/>
        <w:jc w:val="left"/>
        <w:outlineLvl w:val="2"/>
        <w:rPr>
          <w:rFonts w:eastAsia="仿宋_GB2312"/>
          <w:sz w:val="28"/>
          <w:szCs w:val="28"/>
        </w:rPr>
      </w:pPr>
      <w:r>
        <w:rPr>
          <w:rFonts w:hint="eastAsia" w:eastAsia="仿宋_GB2312"/>
          <w:sz w:val="28"/>
          <w:szCs w:val="28"/>
        </w:rPr>
        <w:t>参考文献</w:t>
      </w:r>
    </w:p>
    <w:p w14:paraId="0CDBADB9">
      <w:pPr>
        <w:widowControl/>
        <w:ind w:firstLine="640"/>
        <w:rPr>
          <w:rFonts w:eastAsia="仿宋_GB2312"/>
          <w:sz w:val="28"/>
          <w:szCs w:val="28"/>
        </w:rPr>
      </w:pPr>
      <w:r>
        <w:rPr>
          <w:rFonts w:hint="eastAsia" w:eastAsia="仿宋_GB2312"/>
          <w:sz w:val="28"/>
          <w:szCs w:val="28"/>
        </w:rPr>
        <w:t>“参考文献”四字为黑体四号顶格；中文内容为宋体小四号，英文内容为</w:t>
      </w:r>
      <w:r>
        <w:rPr>
          <w:rFonts w:eastAsia="仿宋_GB2312"/>
          <w:sz w:val="28"/>
          <w:szCs w:val="28"/>
        </w:rPr>
        <w:t>Times New Roman</w:t>
      </w:r>
      <w:r>
        <w:rPr>
          <w:rFonts w:hint="eastAsia" w:eastAsia="仿宋_GB2312"/>
          <w:sz w:val="28"/>
          <w:szCs w:val="28"/>
        </w:rPr>
        <w:t>小四号，首行无缩进。</w:t>
      </w:r>
    </w:p>
    <w:p w14:paraId="3688C9C0">
      <w:pPr>
        <w:widowControl/>
        <w:numPr>
          <w:ilvl w:val="0"/>
          <w:numId w:val="3"/>
        </w:numPr>
        <w:ind w:firstLine="560" w:firstLineChars="200"/>
        <w:jc w:val="left"/>
        <w:outlineLvl w:val="2"/>
        <w:rPr>
          <w:rFonts w:eastAsia="仿宋_GB2312"/>
          <w:sz w:val="28"/>
          <w:szCs w:val="28"/>
        </w:rPr>
      </w:pPr>
      <w:r>
        <w:rPr>
          <w:rFonts w:hint="eastAsia" w:eastAsia="仿宋_GB2312"/>
          <w:sz w:val="28"/>
          <w:szCs w:val="28"/>
        </w:rPr>
        <w:t>注释</w:t>
      </w:r>
    </w:p>
    <w:p w14:paraId="5DF6366C">
      <w:pPr>
        <w:widowControl/>
        <w:ind w:firstLine="640"/>
        <w:rPr>
          <w:rFonts w:eastAsia="仿宋_GB2312"/>
          <w:sz w:val="28"/>
          <w:szCs w:val="28"/>
        </w:rPr>
      </w:pPr>
      <w:r>
        <w:rPr>
          <w:rFonts w:hint="eastAsia" w:eastAsia="仿宋_GB2312"/>
          <w:sz w:val="28"/>
          <w:szCs w:val="28"/>
        </w:rPr>
        <w:t>注释号按顺序采用1〕、2〕、3〕、……，中文采用宋体小五号，英文采用Times New Roman小五号。</w:t>
      </w:r>
    </w:p>
    <w:p w14:paraId="3EED331D">
      <w:pPr>
        <w:widowControl/>
        <w:numPr>
          <w:ilvl w:val="0"/>
          <w:numId w:val="3"/>
        </w:numPr>
        <w:ind w:firstLine="560" w:firstLineChars="200"/>
        <w:jc w:val="left"/>
        <w:outlineLvl w:val="2"/>
        <w:rPr>
          <w:rFonts w:eastAsia="仿宋_GB2312"/>
          <w:sz w:val="28"/>
          <w:szCs w:val="28"/>
        </w:rPr>
      </w:pPr>
      <w:r>
        <w:rPr>
          <w:rFonts w:hint="eastAsia" w:eastAsia="仿宋_GB2312"/>
          <w:sz w:val="28"/>
          <w:szCs w:val="28"/>
        </w:rPr>
        <w:t>致谢</w:t>
      </w:r>
    </w:p>
    <w:p w14:paraId="175356DD">
      <w:pPr>
        <w:widowControl/>
        <w:spacing w:line="360" w:lineRule="auto"/>
        <w:ind w:firstLine="640"/>
        <w:rPr>
          <w:rFonts w:eastAsia="仿宋_GB2312"/>
          <w:sz w:val="28"/>
          <w:szCs w:val="28"/>
        </w:rPr>
      </w:pPr>
      <w:r>
        <w:rPr>
          <w:rFonts w:hint="eastAsia" w:eastAsia="仿宋_GB2312"/>
          <w:sz w:val="28"/>
          <w:szCs w:val="28"/>
        </w:rPr>
        <w:t>“致谢”二字为黑体四号居中，两字中间空</w:t>
      </w:r>
      <w:r>
        <w:rPr>
          <w:rFonts w:eastAsia="仿宋_GB2312"/>
          <w:sz w:val="28"/>
          <w:szCs w:val="28"/>
        </w:rPr>
        <w:t>3</w:t>
      </w:r>
      <w:r>
        <w:rPr>
          <w:rFonts w:hint="eastAsia" w:eastAsia="仿宋_GB2312"/>
          <w:sz w:val="28"/>
          <w:szCs w:val="28"/>
        </w:rPr>
        <w:t>个汉字空格；中文内容为楷体小四号，英文内容为</w:t>
      </w:r>
      <w:r>
        <w:rPr>
          <w:rFonts w:eastAsia="仿宋_GB2312"/>
          <w:sz w:val="28"/>
          <w:szCs w:val="28"/>
        </w:rPr>
        <w:t>Times New Roman</w:t>
      </w:r>
      <w:r>
        <w:rPr>
          <w:rFonts w:hint="eastAsia" w:eastAsia="仿宋_GB2312"/>
          <w:sz w:val="28"/>
          <w:szCs w:val="28"/>
        </w:rPr>
        <w:t>小四号，首行缩进两字符，1</w:t>
      </w:r>
      <w:r>
        <w:rPr>
          <w:rFonts w:eastAsia="仿宋_GB2312"/>
          <w:sz w:val="28"/>
          <w:szCs w:val="28"/>
        </w:rPr>
        <w:t>.5</w:t>
      </w:r>
      <w:r>
        <w:rPr>
          <w:rFonts w:hint="eastAsia" w:eastAsia="仿宋_GB2312"/>
          <w:sz w:val="28"/>
          <w:szCs w:val="28"/>
        </w:rPr>
        <w:t>倍行距。</w:t>
      </w:r>
    </w:p>
    <w:p w14:paraId="1C9973F6">
      <w:pPr>
        <w:widowControl/>
        <w:numPr>
          <w:ilvl w:val="0"/>
          <w:numId w:val="3"/>
        </w:numPr>
        <w:ind w:firstLine="560" w:firstLineChars="200"/>
        <w:jc w:val="left"/>
        <w:outlineLvl w:val="2"/>
        <w:rPr>
          <w:rFonts w:eastAsia="仿宋_GB2312"/>
          <w:sz w:val="28"/>
          <w:szCs w:val="28"/>
        </w:rPr>
      </w:pPr>
      <w:r>
        <w:rPr>
          <w:rFonts w:hint="eastAsia" w:eastAsia="仿宋_GB2312"/>
          <w:sz w:val="28"/>
          <w:szCs w:val="28"/>
        </w:rPr>
        <w:t>附录（可选）</w:t>
      </w:r>
    </w:p>
    <w:p w14:paraId="3FC65D83">
      <w:pPr>
        <w:widowControl/>
        <w:spacing w:line="520" w:lineRule="atLeast"/>
        <w:ind w:firstLine="640"/>
        <w:rPr>
          <w:rFonts w:eastAsia="仿宋_GB2312"/>
          <w:sz w:val="28"/>
          <w:szCs w:val="28"/>
        </w:rPr>
      </w:pPr>
      <w:r>
        <w:rPr>
          <w:rFonts w:hint="eastAsia" w:eastAsia="仿宋_GB2312"/>
          <w:sz w:val="28"/>
          <w:szCs w:val="28"/>
        </w:rPr>
        <w:t>“附录”二字为黑体四号居中，两字中间空</w:t>
      </w:r>
      <w:r>
        <w:rPr>
          <w:rFonts w:eastAsia="仿宋_GB2312"/>
          <w:sz w:val="28"/>
          <w:szCs w:val="28"/>
        </w:rPr>
        <w:t>3</w:t>
      </w:r>
      <w:r>
        <w:rPr>
          <w:rFonts w:hint="eastAsia" w:eastAsia="仿宋_GB2312"/>
          <w:sz w:val="28"/>
          <w:szCs w:val="28"/>
        </w:rPr>
        <w:t>个汉字空格；内容为楷体小四号、首行缩进两字符，1</w:t>
      </w:r>
      <w:r>
        <w:rPr>
          <w:rFonts w:eastAsia="仿宋_GB2312"/>
          <w:sz w:val="28"/>
          <w:szCs w:val="28"/>
        </w:rPr>
        <w:t>.5</w:t>
      </w:r>
      <w:r>
        <w:rPr>
          <w:rFonts w:hint="eastAsia" w:eastAsia="仿宋_GB2312"/>
          <w:sz w:val="28"/>
          <w:szCs w:val="28"/>
        </w:rPr>
        <w:t>倍行距。</w:t>
      </w:r>
    </w:p>
    <w:bookmarkEnd w:id="1"/>
    <w:p w14:paraId="286469F5">
      <w:pPr>
        <w:widowControl/>
        <w:jc w:val="left"/>
        <w:outlineLvl w:val="1"/>
        <w:rPr>
          <w:rFonts w:eastAsia="仿宋_GB2312"/>
          <w:b/>
          <w:bCs/>
          <w:sz w:val="28"/>
          <w:szCs w:val="28"/>
        </w:rPr>
      </w:pPr>
      <w:r>
        <w:rPr>
          <w:rFonts w:hint="eastAsia" w:eastAsia="仿宋_GB2312"/>
          <w:b/>
          <w:bCs/>
          <w:sz w:val="28"/>
          <w:szCs w:val="28"/>
        </w:rPr>
        <w:t>（</w:t>
      </w:r>
      <w:r>
        <w:rPr>
          <w:rFonts w:hint="eastAsia" w:eastAsia="仿宋_GB2312"/>
          <w:b/>
          <w:bCs/>
          <w:sz w:val="28"/>
          <w:szCs w:val="28"/>
          <w:lang w:val="en-US" w:eastAsia="zh-CN"/>
        </w:rPr>
        <w:t>四</w:t>
      </w:r>
      <w:r>
        <w:rPr>
          <w:rFonts w:hint="eastAsia" w:eastAsia="仿宋_GB2312"/>
          <w:b/>
          <w:bCs/>
          <w:sz w:val="28"/>
          <w:szCs w:val="28"/>
        </w:rPr>
        <w:t>）图片、表格及公式</w:t>
      </w:r>
    </w:p>
    <w:p w14:paraId="1B252383">
      <w:pPr>
        <w:widowControl/>
        <w:ind w:firstLine="560" w:firstLineChars="200"/>
        <w:jc w:val="left"/>
        <w:outlineLvl w:val="2"/>
        <w:rPr>
          <w:rFonts w:eastAsia="仿宋_GB2312"/>
          <w:sz w:val="28"/>
          <w:szCs w:val="28"/>
        </w:rPr>
      </w:pPr>
      <w:r>
        <w:rPr>
          <w:rFonts w:hint="eastAsia" w:eastAsia="仿宋_GB2312"/>
          <w:sz w:val="28"/>
          <w:szCs w:val="28"/>
        </w:rPr>
        <w:t>1. 图片</w:t>
      </w:r>
    </w:p>
    <w:p w14:paraId="77F03734">
      <w:pPr>
        <w:widowControl/>
        <w:spacing w:line="520" w:lineRule="atLeast"/>
        <w:ind w:firstLine="640"/>
        <w:rPr>
          <w:rFonts w:eastAsia="仿宋_GB2312"/>
          <w:sz w:val="28"/>
          <w:szCs w:val="28"/>
        </w:rPr>
      </w:pPr>
      <w:r>
        <w:rPr>
          <w:rFonts w:hint="eastAsia" w:eastAsia="仿宋_GB2312"/>
          <w:sz w:val="28"/>
          <w:szCs w:val="28"/>
        </w:rPr>
        <w:t>毕业论文（设计）的插图应与文字紧密配合，文图相符，技术内容正确。选图要力求精练，线条要匀称，图面要整洁美观，居中，每幅插图应有图序和图题（插图正下方，宋体五号居中，图</w:t>
      </w:r>
      <w:r>
        <w:rPr>
          <w:rFonts w:eastAsia="仿宋_GB2312"/>
          <w:sz w:val="28"/>
          <w:szCs w:val="28"/>
        </w:rPr>
        <w:t>序在</w:t>
      </w:r>
      <w:r>
        <w:rPr>
          <w:rFonts w:hint="eastAsia" w:eastAsia="仿宋_GB2312"/>
          <w:sz w:val="28"/>
          <w:szCs w:val="28"/>
        </w:rPr>
        <w:t>图</w:t>
      </w:r>
      <w:r>
        <w:rPr>
          <w:rFonts w:eastAsia="仿宋_GB2312"/>
          <w:sz w:val="28"/>
          <w:szCs w:val="28"/>
        </w:rPr>
        <w:t>题左方不加标点，空一格接</w:t>
      </w:r>
      <w:r>
        <w:rPr>
          <w:rFonts w:hint="eastAsia" w:eastAsia="仿宋_GB2312"/>
          <w:sz w:val="28"/>
          <w:szCs w:val="28"/>
        </w:rPr>
        <w:t>图</w:t>
      </w:r>
      <w:r>
        <w:rPr>
          <w:rFonts w:eastAsia="仿宋_GB2312"/>
          <w:sz w:val="28"/>
          <w:szCs w:val="28"/>
        </w:rPr>
        <w:t>题，</w:t>
      </w:r>
      <w:r>
        <w:rPr>
          <w:rFonts w:hint="eastAsia" w:eastAsia="仿宋_GB2312"/>
          <w:sz w:val="28"/>
          <w:szCs w:val="28"/>
        </w:rPr>
        <w:t>图</w:t>
      </w:r>
      <w:r>
        <w:rPr>
          <w:rFonts w:eastAsia="仿宋_GB2312"/>
          <w:sz w:val="28"/>
          <w:szCs w:val="28"/>
        </w:rPr>
        <w:t>题末不加标点</w:t>
      </w:r>
      <w:r>
        <w:rPr>
          <w:rFonts w:hint="eastAsia" w:eastAsia="仿宋_GB2312"/>
          <w:sz w:val="28"/>
          <w:szCs w:val="28"/>
        </w:rPr>
        <w:t>），全文插图可以统一编序，也可以每章单独编序（如图1.1 XXX，图2.1 XXX），不管采用哪种方式，图序必须连续，不得重复或跳缺。由若干分图组成的插图，分图用 a、b、c、……标序，分图的图名以及图中各种代号的意义，以图注形式写在图题下方，先写分图名，另起一行后写代号的意义。</w:t>
      </w:r>
    </w:p>
    <w:p w14:paraId="6989919D">
      <w:pPr>
        <w:widowControl/>
        <w:spacing w:line="520" w:lineRule="atLeast"/>
        <w:ind w:firstLine="640"/>
        <w:rPr>
          <w:rFonts w:eastAsia="仿宋_GB2312"/>
          <w:sz w:val="28"/>
          <w:szCs w:val="28"/>
        </w:rPr>
      </w:pPr>
      <w:r>
        <w:rPr>
          <w:rFonts w:hint="eastAsia" w:eastAsia="仿宋_GB2312"/>
          <w:sz w:val="28"/>
          <w:szCs w:val="28"/>
        </w:rPr>
        <w:t>图应在描纸或白纸上用墨线绘成，或用计算机绘图，电气图或机械图应符合相应的国家标准。坐标图：横纵坐标必须标注物理量、单位，坐标名置于图的下方居中，宋体五号。</w:t>
      </w:r>
    </w:p>
    <w:p w14:paraId="5FC777B2">
      <w:pPr>
        <w:widowControl/>
        <w:spacing w:line="520" w:lineRule="atLeast"/>
        <w:ind w:firstLine="640"/>
        <w:rPr>
          <w:rFonts w:eastAsia="仿宋_GB2312"/>
          <w:sz w:val="28"/>
          <w:szCs w:val="28"/>
        </w:rPr>
      </w:pPr>
      <w:r>
        <w:rPr>
          <w:rFonts w:hint="eastAsia" w:eastAsia="仿宋_GB2312"/>
          <w:sz w:val="28"/>
          <w:szCs w:val="28"/>
        </w:rPr>
        <w:t>图应放在离正文首次出现处的近处，不应过分超前或拖后。图、表与正文混排，先文后表，先文后图。</w:t>
      </w:r>
    </w:p>
    <w:p w14:paraId="7CDF7D18">
      <w:pPr>
        <w:widowControl/>
        <w:ind w:firstLine="560" w:firstLineChars="200"/>
        <w:jc w:val="left"/>
        <w:outlineLvl w:val="2"/>
        <w:rPr>
          <w:rFonts w:eastAsia="仿宋_GB2312"/>
          <w:sz w:val="28"/>
          <w:szCs w:val="28"/>
        </w:rPr>
      </w:pPr>
      <w:r>
        <w:rPr>
          <w:rFonts w:hint="eastAsia" w:eastAsia="仿宋_GB2312"/>
          <w:sz w:val="28"/>
          <w:szCs w:val="28"/>
        </w:rPr>
        <w:t>2. 表格</w:t>
      </w:r>
    </w:p>
    <w:p w14:paraId="74C9786B">
      <w:pPr>
        <w:widowControl/>
        <w:spacing w:line="520" w:lineRule="atLeast"/>
        <w:ind w:firstLine="640"/>
        <w:rPr>
          <w:rFonts w:eastAsia="仿宋_GB2312"/>
          <w:sz w:val="28"/>
          <w:szCs w:val="28"/>
        </w:rPr>
      </w:pPr>
      <w:r>
        <w:rPr>
          <w:rFonts w:hint="eastAsia" w:eastAsia="仿宋_GB2312"/>
          <w:sz w:val="28"/>
          <w:szCs w:val="28"/>
        </w:rPr>
        <w:t>每个表格应有自己的表序和表题，位于表格上方正中，表序后不加标点，空一格后写表题，表题末尾不加标点。表题用宋体五号居中，表格内中文用宋体五号，英文用Times New Roman 字体五号，表格格式采用简明三线表。</w:t>
      </w:r>
    </w:p>
    <w:p w14:paraId="2B4F39D7">
      <w:pPr>
        <w:widowControl/>
        <w:spacing w:line="520" w:lineRule="atLeast"/>
        <w:ind w:firstLine="640"/>
        <w:rPr>
          <w:rFonts w:eastAsia="仿宋_GB2312"/>
          <w:sz w:val="28"/>
          <w:szCs w:val="28"/>
        </w:rPr>
      </w:pPr>
      <w:r>
        <w:rPr>
          <w:rFonts w:hint="eastAsia" w:eastAsia="仿宋_GB2312"/>
          <w:sz w:val="28"/>
          <w:szCs w:val="28"/>
        </w:rPr>
        <w:t>全文的表格可以统一编序，也可以每章单独编序（如表1-1 XXX，表2-1 XXX），不管采用哪种方式，表序必须连续。表格允许下页接写，接写时表题省略，表头应重复书写，并在右上方写“续表XX”。此外，表格应放在离正文首次出现处的近处，不应过分超前或拖后。</w:t>
      </w:r>
    </w:p>
    <w:p w14:paraId="24768A7B">
      <w:pPr>
        <w:widowControl/>
        <w:numPr>
          <w:ilvl w:val="0"/>
          <w:numId w:val="1"/>
        </w:numPr>
        <w:ind w:firstLine="560" w:firstLineChars="200"/>
        <w:jc w:val="left"/>
        <w:outlineLvl w:val="2"/>
        <w:rPr>
          <w:rFonts w:eastAsia="仿宋_GB2312"/>
          <w:sz w:val="28"/>
          <w:szCs w:val="28"/>
        </w:rPr>
      </w:pPr>
      <w:r>
        <w:rPr>
          <w:rFonts w:hint="eastAsia" w:eastAsia="仿宋_GB2312"/>
          <w:sz w:val="28"/>
          <w:szCs w:val="28"/>
        </w:rPr>
        <w:t>公式</w:t>
      </w:r>
    </w:p>
    <w:p w14:paraId="4C543F06">
      <w:pPr>
        <w:widowControl/>
        <w:spacing w:line="520" w:lineRule="atLeast"/>
        <w:ind w:firstLine="640"/>
        <w:rPr>
          <w:rFonts w:eastAsia="仿宋_GB2312"/>
          <w:sz w:val="28"/>
          <w:szCs w:val="28"/>
        </w:rPr>
      </w:pPr>
      <w:r>
        <w:rPr>
          <w:rFonts w:hint="eastAsia" w:eastAsia="仿宋_GB2312"/>
          <w:sz w:val="28"/>
          <w:szCs w:val="28"/>
        </w:rPr>
        <w:t>公式应另起一行居中对齐，一行写不完的长公式，最好在等号处转行，如不能做到，应在数学符号（如“+”、“-”号）处转行，且数学符号应写在转行后的行首。</w:t>
      </w:r>
    </w:p>
    <w:p w14:paraId="4503CCC4">
      <w:pPr>
        <w:widowControl/>
        <w:spacing w:line="520" w:lineRule="atLeast"/>
        <w:ind w:firstLine="640"/>
        <w:rPr>
          <w:rFonts w:eastAsia="仿宋_GB2312"/>
          <w:sz w:val="28"/>
          <w:szCs w:val="28"/>
        </w:rPr>
      </w:pPr>
      <w:r>
        <w:rPr>
          <w:rFonts w:hint="eastAsia" w:eastAsia="仿宋_GB2312"/>
          <w:sz w:val="28"/>
          <w:szCs w:val="28"/>
        </w:rPr>
        <w:t>公式的编号用圆括号括起放在公式右边行末，靠右对齐，公式和编号之间不加虚线，公式可按全文统一编序号，也可以每章单独编序（如第1章中第一个公式编号为1-1，第2章中第二个公式编号为2-2），公式序号必须连续，不得重复或跳缺。重复引用的公式不得另编新序号。公式中分数的横分线要写清楚，特别是连分数（即分子和分母也出现分数时）更要注意分线的长短，并将主要分线和等号对齐。在叙述中也可将分数的分子和分母平列在一行，用斜线分开表述。</w:t>
      </w:r>
    </w:p>
    <w:p w14:paraId="1FEC87BA">
      <w:pPr>
        <w:widowControl/>
        <w:spacing w:line="520" w:lineRule="atLeast"/>
        <w:jc w:val="left"/>
        <w:outlineLvl w:val="1"/>
        <w:rPr>
          <w:rFonts w:eastAsia="仿宋_GB2312"/>
          <w:b/>
          <w:bCs/>
          <w:sz w:val="28"/>
          <w:szCs w:val="28"/>
        </w:rPr>
      </w:pPr>
      <w:r>
        <w:rPr>
          <w:rFonts w:hint="eastAsia" w:eastAsia="仿宋_GB2312"/>
          <w:b/>
          <w:bCs/>
          <w:sz w:val="28"/>
          <w:szCs w:val="28"/>
        </w:rPr>
        <w:t>（</w:t>
      </w:r>
      <w:r>
        <w:rPr>
          <w:rFonts w:hint="eastAsia" w:eastAsia="仿宋_GB2312"/>
          <w:b/>
          <w:bCs/>
          <w:sz w:val="28"/>
          <w:szCs w:val="28"/>
          <w:lang w:val="en-US" w:eastAsia="zh-CN"/>
        </w:rPr>
        <w:t>五</w:t>
      </w:r>
      <w:r>
        <w:rPr>
          <w:rFonts w:hint="eastAsia" w:eastAsia="仿宋_GB2312"/>
          <w:b/>
          <w:bCs/>
          <w:sz w:val="28"/>
          <w:szCs w:val="28"/>
        </w:rPr>
        <w:t>）量和单位</w:t>
      </w:r>
    </w:p>
    <w:p w14:paraId="17709BC9">
      <w:pPr>
        <w:widowControl/>
        <w:spacing w:line="520" w:lineRule="atLeast"/>
        <w:ind w:firstLine="640"/>
        <w:rPr>
          <w:rFonts w:eastAsia="仿宋_GB2312"/>
          <w:sz w:val="28"/>
          <w:szCs w:val="28"/>
        </w:rPr>
      </w:pPr>
      <w:r>
        <w:rPr>
          <w:rFonts w:hint="eastAsia" w:eastAsia="仿宋_GB2312"/>
          <w:sz w:val="28"/>
          <w:szCs w:val="28"/>
        </w:rPr>
        <w:t>毕业论文（设计）中的量和单位必须采用中华人民共和国家标准GB 3100～GB 3102-1993，它是以国际单位制（SI）为基础的。非物理量的单位，如件、台、人、元等，可用汉字与符号构成组合形式的单位，例如：件/台、元/km。</w:t>
      </w:r>
    </w:p>
    <w:p w14:paraId="79CD822B">
      <w:pPr>
        <w:widowControl/>
        <w:spacing w:line="520" w:lineRule="atLeast"/>
        <w:jc w:val="left"/>
        <w:outlineLvl w:val="1"/>
        <w:rPr>
          <w:rFonts w:eastAsia="仿宋_GB2312"/>
          <w:b/>
          <w:bCs/>
          <w:sz w:val="28"/>
          <w:szCs w:val="28"/>
        </w:rPr>
      </w:pPr>
      <w:r>
        <w:rPr>
          <w:rFonts w:hint="eastAsia" w:eastAsia="仿宋_GB2312"/>
          <w:b/>
          <w:bCs/>
          <w:sz w:val="28"/>
          <w:szCs w:val="28"/>
        </w:rPr>
        <w:t>（</w:t>
      </w:r>
      <w:r>
        <w:rPr>
          <w:rFonts w:hint="eastAsia" w:eastAsia="仿宋_GB2312"/>
          <w:b/>
          <w:bCs/>
          <w:sz w:val="28"/>
          <w:szCs w:val="28"/>
          <w:lang w:val="en-US" w:eastAsia="zh-CN"/>
        </w:rPr>
        <w:t>六</w:t>
      </w:r>
      <w:r>
        <w:rPr>
          <w:rFonts w:hint="eastAsia" w:eastAsia="仿宋_GB2312"/>
          <w:b/>
          <w:bCs/>
          <w:sz w:val="28"/>
          <w:szCs w:val="28"/>
        </w:rPr>
        <w:t>）标点符号、数字</w:t>
      </w:r>
    </w:p>
    <w:p w14:paraId="1EABC98B">
      <w:pPr>
        <w:widowControl/>
        <w:spacing w:line="520" w:lineRule="atLeast"/>
        <w:ind w:firstLine="640"/>
        <w:rPr>
          <w:rFonts w:eastAsia="仿宋_GB2312"/>
          <w:sz w:val="28"/>
          <w:szCs w:val="28"/>
        </w:rPr>
      </w:pPr>
      <w:r>
        <w:rPr>
          <w:rFonts w:hint="eastAsia" w:eastAsia="仿宋_GB2312"/>
          <w:sz w:val="28"/>
          <w:szCs w:val="28"/>
        </w:rPr>
        <w:t>标点符号应按《标点符号用法》（中华人民共和国国家标准GB/T15834-2011）使用。测量、统计数据一律用阿拉伯数字，如5.25MeV 等。在叙述不是特别大的数目时，一般不宜用阿拉伯数字。单个的标点符号（如句号、逗号、分号、顿号、冒号、感叹号、破折号等）和成双的标点符号（如分号、括号）的后半部分不得放在行首，成双的标点符号前半个不得放在句末。</w:t>
      </w:r>
    </w:p>
    <w:p w14:paraId="33762C0A">
      <w:pPr>
        <w:widowControl/>
        <w:spacing w:line="520" w:lineRule="atLeast"/>
        <w:jc w:val="left"/>
        <w:outlineLvl w:val="1"/>
        <w:rPr>
          <w:rFonts w:eastAsia="仿宋_GB2312"/>
          <w:b/>
          <w:bCs/>
          <w:sz w:val="28"/>
          <w:szCs w:val="28"/>
        </w:rPr>
      </w:pPr>
      <w:r>
        <w:rPr>
          <w:rFonts w:hint="eastAsia" w:eastAsia="仿宋_GB2312"/>
          <w:b/>
          <w:bCs/>
          <w:sz w:val="28"/>
          <w:szCs w:val="28"/>
        </w:rPr>
        <w:t>（</w:t>
      </w:r>
      <w:r>
        <w:rPr>
          <w:rFonts w:hint="eastAsia" w:eastAsia="仿宋_GB2312"/>
          <w:b/>
          <w:bCs/>
          <w:sz w:val="28"/>
          <w:szCs w:val="28"/>
          <w:lang w:val="en-US" w:eastAsia="zh-CN"/>
        </w:rPr>
        <w:t>七</w:t>
      </w:r>
      <w:r>
        <w:rPr>
          <w:rFonts w:hint="eastAsia" w:eastAsia="仿宋_GB2312"/>
          <w:b/>
          <w:bCs/>
          <w:sz w:val="28"/>
          <w:szCs w:val="28"/>
        </w:rPr>
        <w:t>）名词、名称</w:t>
      </w:r>
    </w:p>
    <w:p w14:paraId="389CCFB0">
      <w:pPr>
        <w:widowControl/>
        <w:spacing w:line="520" w:lineRule="atLeast"/>
        <w:ind w:firstLine="640"/>
        <w:rPr>
          <w:rFonts w:eastAsia="仿宋_GB2312"/>
          <w:sz w:val="28"/>
          <w:szCs w:val="28"/>
        </w:rPr>
      </w:pPr>
      <w:r>
        <w:rPr>
          <w:rFonts w:hint="eastAsia" w:eastAsia="仿宋_GB2312"/>
          <w:sz w:val="28"/>
          <w:szCs w:val="28"/>
        </w:rPr>
        <w:t>科学技术名词术语尽量采用全国科学技术名词审定委员会公布的规范词或国家标准、部标准中规定的名称。尚未统一规定或叫法有争议的名词术语，可采用惯用的名称。使用外文缩写代替某一名词术语时，首次出现时应在括号内注明其含义，如：OECD（Organization for Economic Cooperation and Development）代替经济合作发展组织。</w:t>
      </w:r>
    </w:p>
    <w:p w14:paraId="05050A28">
      <w:pPr>
        <w:widowControl/>
        <w:spacing w:line="520" w:lineRule="atLeast"/>
        <w:ind w:firstLine="640"/>
        <w:rPr>
          <w:rFonts w:eastAsia="仿宋_GB2312"/>
          <w:sz w:val="28"/>
          <w:szCs w:val="28"/>
        </w:rPr>
      </w:pPr>
      <w:r>
        <w:rPr>
          <w:rFonts w:hint="eastAsia" w:eastAsia="仿宋_GB2312"/>
          <w:sz w:val="28"/>
          <w:szCs w:val="28"/>
        </w:rPr>
        <w:t>外国人名一般采用外文原名，可不译成中文，英文人名按姓前名后的原则书写，如：CRAY P.，不可将外国人姓名中的名部分漏写，例如：不能只写 CRAY, 应写成 CRAY P.。一般很熟知的外国人名（如牛顿、爱因斯坦、达尔文、马克思等）可按通常标准译法写译名。</w:t>
      </w:r>
    </w:p>
    <w:p w14:paraId="25265F09">
      <w:pPr>
        <w:widowControl/>
        <w:spacing w:line="520" w:lineRule="atLeast"/>
        <w:jc w:val="left"/>
        <w:outlineLvl w:val="1"/>
        <w:rPr>
          <w:rFonts w:eastAsia="仿宋_GB2312"/>
          <w:b/>
          <w:bCs/>
          <w:sz w:val="28"/>
          <w:szCs w:val="28"/>
        </w:rPr>
      </w:pPr>
      <w:r>
        <w:rPr>
          <w:rFonts w:hint="eastAsia" w:eastAsia="仿宋_GB2312"/>
          <w:b/>
          <w:bCs/>
          <w:sz w:val="28"/>
          <w:szCs w:val="28"/>
        </w:rPr>
        <w:t>（</w:t>
      </w:r>
      <w:r>
        <w:rPr>
          <w:rFonts w:hint="eastAsia" w:eastAsia="仿宋_GB2312"/>
          <w:b/>
          <w:bCs/>
          <w:sz w:val="28"/>
          <w:szCs w:val="28"/>
          <w:lang w:val="en-US" w:eastAsia="zh-CN"/>
        </w:rPr>
        <w:t>八</w:t>
      </w:r>
      <w:r>
        <w:rPr>
          <w:rFonts w:hint="eastAsia" w:eastAsia="仿宋_GB2312"/>
          <w:b/>
          <w:bCs/>
          <w:sz w:val="28"/>
          <w:szCs w:val="28"/>
        </w:rPr>
        <w:t>）</w:t>
      </w:r>
      <w:bookmarkStart w:id="4" w:name="_Hlk150893077"/>
      <w:r>
        <w:rPr>
          <w:rFonts w:hint="eastAsia" w:eastAsia="仿宋_GB2312"/>
          <w:b/>
          <w:bCs/>
          <w:sz w:val="28"/>
          <w:szCs w:val="28"/>
        </w:rPr>
        <w:t>参考文献著录格式示例</w:t>
      </w:r>
    </w:p>
    <w:p w14:paraId="64280B41">
      <w:pPr>
        <w:widowControl/>
        <w:spacing w:line="520" w:lineRule="atLeast"/>
        <w:ind w:firstLine="640"/>
        <w:rPr>
          <w:rFonts w:eastAsia="仿宋_GB2312"/>
          <w:sz w:val="28"/>
          <w:szCs w:val="28"/>
        </w:rPr>
      </w:pPr>
      <w:r>
        <w:rPr>
          <w:rFonts w:hint="eastAsia" w:eastAsia="仿宋_GB2312"/>
          <w:sz w:val="28"/>
          <w:szCs w:val="28"/>
        </w:rPr>
        <w:t>书写格式应符合</w:t>
      </w:r>
      <w:r>
        <w:rPr>
          <w:rFonts w:eastAsia="仿宋_GB2312"/>
          <w:sz w:val="28"/>
          <w:szCs w:val="28"/>
        </w:rPr>
        <w:t>GB/T 7714-2015</w:t>
      </w:r>
      <w:r>
        <w:rPr>
          <w:rFonts w:hint="eastAsia" w:eastAsia="仿宋_GB2312"/>
          <w:sz w:val="28"/>
          <w:szCs w:val="28"/>
        </w:rPr>
        <w:t>《信息与文献参考文献著录规则》。</w:t>
      </w:r>
      <w:bookmarkEnd w:id="4"/>
    </w:p>
    <w:p w14:paraId="00BFC0C8">
      <w:pPr>
        <w:pStyle w:val="3"/>
        <w:spacing w:before="0" w:after="0"/>
        <w:rPr>
          <w:rFonts w:eastAsia="仿宋_GB2312"/>
          <w:sz w:val="28"/>
          <w:szCs w:val="28"/>
        </w:rPr>
      </w:pPr>
      <w:r>
        <w:rPr>
          <w:rFonts w:hint="eastAsia" w:eastAsia="仿宋_GB2312"/>
          <w:sz w:val="28"/>
          <w:szCs w:val="28"/>
        </w:rPr>
        <w:t>（</w:t>
      </w:r>
      <w:r>
        <w:rPr>
          <w:rFonts w:hint="eastAsia" w:eastAsia="仿宋_GB2312"/>
          <w:sz w:val="28"/>
          <w:szCs w:val="28"/>
          <w:lang w:val="en-US" w:eastAsia="zh-CN"/>
        </w:rPr>
        <w:t>九</w:t>
      </w:r>
      <w:r>
        <w:rPr>
          <w:rFonts w:hint="eastAsia" w:eastAsia="仿宋_GB2312"/>
          <w:sz w:val="28"/>
          <w:szCs w:val="28"/>
        </w:rPr>
        <w:t>）附录（选用）</w:t>
      </w:r>
    </w:p>
    <w:p w14:paraId="4DF00ED2">
      <w:pPr>
        <w:widowControl/>
        <w:spacing w:line="360" w:lineRule="auto"/>
        <w:ind w:firstLine="560" w:firstLineChars="200"/>
        <w:rPr>
          <w:sz w:val="24"/>
        </w:rPr>
      </w:pPr>
      <w:r>
        <w:rPr>
          <w:rFonts w:hint="eastAsia" w:eastAsia="仿宋_GB2312"/>
          <w:sz w:val="28"/>
          <w:szCs w:val="28"/>
        </w:rPr>
        <w:t>论文附录依次用大写字母“附录A、附录B、附录C、……”表示，附录内的分级序号可采用“附A1、附A1.1、附A1.1.1”等表示，图、表、公式均依此类推为“图A1、表A1、式（A1）”等。附录与正文连续编页码，</w:t>
      </w:r>
      <w:r>
        <w:rPr>
          <w:rFonts w:eastAsia="仿宋_GB2312"/>
          <w:sz w:val="28"/>
          <w:szCs w:val="28"/>
        </w:rPr>
        <w:t>每一附录均另页起。</w:t>
      </w:r>
      <w:bookmarkStart w:id="5" w:name="_GoBack"/>
      <w:bookmarkEnd w:id="5"/>
    </w:p>
    <w:sectPr>
      <w:footerReference r:id="rId3" w:type="default"/>
      <w:pgSz w:w="11906" w:h="16838"/>
      <w:pgMar w:top="1418" w:right="1418" w:bottom="1418" w:left="1418"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Verdana">
    <w:panose1 w:val="020B0604030504040204"/>
    <w:charset w:val="00"/>
    <w:family w:val="swiss"/>
    <w:pitch w:val="default"/>
    <w:sig w:usb0="A00006FF" w:usb1="4000205B" w:usb2="00000010" w:usb3="00000000" w:csb0="2000019F"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45502388"/>
    </w:sdtPr>
    <w:sdtContent>
      <w:sdt>
        <w:sdtPr>
          <w:id w:val="1728636285"/>
        </w:sdtPr>
        <w:sdtContent>
          <w:p w14:paraId="59996A8A">
            <w:pPr>
              <w:pStyle w:val="7"/>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lang w:val="zh-CN"/>
              </w:rPr>
              <w:t>2</w:t>
            </w:r>
            <w:r>
              <w:rPr>
                <w:b/>
                <w:bCs/>
                <w:sz w:val="24"/>
                <w:szCs w:val="24"/>
              </w:rPr>
              <w:fldChar w:fldCharType="end"/>
            </w:r>
          </w:p>
        </w:sdtContent>
      </w:sdt>
    </w:sdtContent>
  </w:sdt>
  <w:p w14:paraId="0A45D37E">
    <w:pPr>
      <w:pStyle w:val="7"/>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835B790"/>
    <w:multiLevelType w:val="singleLevel"/>
    <w:tmpl w:val="B835B790"/>
    <w:lvl w:ilvl="0" w:tentative="0">
      <w:start w:val="2"/>
      <w:numFmt w:val="decimal"/>
      <w:suff w:val="space"/>
      <w:lvlText w:val="%1."/>
      <w:lvlJc w:val="left"/>
    </w:lvl>
  </w:abstractNum>
  <w:abstractNum w:abstractNumId="1">
    <w:nsid w:val="BA5A4619"/>
    <w:multiLevelType w:val="singleLevel"/>
    <w:tmpl w:val="BA5A4619"/>
    <w:lvl w:ilvl="0" w:tentative="0">
      <w:start w:val="8"/>
      <w:numFmt w:val="decimal"/>
      <w:suff w:val="space"/>
      <w:lvlText w:val="%1."/>
      <w:lvlJc w:val="left"/>
    </w:lvl>
  </w:abstractNum>
  <w:abstractNum w:abstractNumId="2">
    <w:nsid w:val="D580FE4C"/>
    <w:multiLevelType w:val="singleLevel"/>
    <w:tmpl w:val="D580FE4C"/>
    <w:lvl w:ilvl="0" w:tentative="0">
      <w:start w:val="5"/>
      <w:numFmt w:val="decimal"/>
      <w:suff w:val="space"/>
      <w:lvlText w:val="%1."/>
      <w:lvlJc w:val="left"/>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UwZDY2YTg1N2FjNWY1ZjE3MDMxNDJkY2ZkZTQ1YzMifQ=="/>
  </w:docVars>
  <w:rsids>
    <w:rsidRoot w:val="00C91AFC"/>
    <w:rsid w:val="00021C85"/>
    <w:rsid w:val="00025059"/>
    <w:rsid w:val="00046BDB"/>
    <w:rsid w:val="000510FF"/>
    <w:rsid w:val="00053E2F"/>
    <w:rsid w:val="000633B6"/>
    <w:rsid w:val="00066044"/>
    <w:rsid w:val="00082ADF"/>
    <w:rsid w:val="00083360"/>
    <w:rsid w:val="000938E9"/>
    <w:rsid w:val="00093D21"/>
    <w:rsid w:val="000A3855"/>
    <w:rsid w:val="000A53CD"/>
    <w:rsid w:val="000B1534"/>
    <w:rsid w:val="000C3CE6"/>
    <w:rsid w:val="000D598D"/>
    <w:rsid w:val="000D7B14"/>
    <w:rsid w:val="000E26B1"/>
    <w:rsid w:val="00115E12"/>
    <w:rsid w:val="001177CC"/>
    <w:rsid w:val="00130985"/>
    <w:rsid w:val="00130D04"/>
    <w:rsid w:val="00175EBC"/>
    <w:rsid w:val="00185BC2"/>
    <w:rsid w:val="001863DD"/>
    <w:rsid w:val="00191A06"/>
    <w:rsid w:val="0019478C"/>
    <w:rsid w:val="001952E7"/>
    <w:rsid w:val="00196CAA"/>
    <w:rsid w:val="001B23ED"/>
    <w:rsid w:val="001B3183"/>
    <w:rsid w:val="001C2FD6"/>
    <w:rsid w:val="001C3398"/>
    <w:rsid w:val="001D4D01"/>
    <w:rsid w:val="001D71FA"/>
    <w:rsid w:val="001F2479"/>
    <w:rsid w:val="001F5405"/>
    <w:rsid w:val="002020FA"/>
    <w:rsid w:val="002107F3"/>
    <w:rsid w:val="00210FF9"/>
    <w:rsid w:val="00212370"/>
    <w:rsid w:val="00227F56"/>
    <w:rsid w:val="00240343"/>
    <w:rsid w:val="00242417"/>
    <w:rsid w:val="00263222"/>
    <w:rsid w:val="00293678"/>
    <w:rsid w:val="002A2FD8"/>
    <w:rsid w:val="002A495E"/>
    <w:rsid w:val="002B1E36"/>
    <w:rsid w:val="002B44DE"/>
    <w:rsid w:val="002B530C"/>
    <w:rsid w:val="002C1EC7"/>
    <w:rsid w:val="002D11E6"/>
    <w:rsid w:val="002F53A6"/>
    <w:rsid w:val="00300741"/>
    <w:rsid w:val="00304FD6"/>
    <w:rsid w:val="0031629C"/>
    <w:rsid w:val="00352ABD"/>
    <w:rsid w:val="00354D5C"/>
    <w:rsid w:val="0036142A"/>
    <w:rsid w:val="00367B28"/>
    <w:rsid w:val="00374FDF"/>
    <w:rsid w:val="003A1F26"/>
    <w:rsid w:val="003B4489"/>
    <w:rsid w:val="003C39CE"/>
    <w:rsid w:val="003C67E2"/>
    <w:rsid w:val="004172FA"/>
    <w:rsid w:val="00417880"/>
    <w:rsid w:val="00453758"/>
    <w:rsid w:val="00454C96"/>
    <w:rsid w:val="004D392C"/>
    <w:rsid w:val="004D57BA"/>
    <w:rsid w:val="004E281D"/>
    <w:rsid w:val="004E3FEC"/>
    <w:rsid w:val="00500738"/>
    <w:rsid w:val="0050646B"/>
    <w:rsid w:val="00514A0B"/>
    <w:rsid w:val="005158EB"/>
    <w:rsid w:val="0052102C"/>
    <w:rsid w:val="00533677"/>
    <w:rsid w:val="00544A8A"/>
    <w:rsid w:val="00561726"/>
    <w:rsid w:val="00570698"/>
    <w:rsid w:val="00582B82"/>
    <w:rsid w:val="005865DE"/>
    <w:rsid w:val="005B0699"/>
    <w:rsid w:val="005C263C"/>
    <w:rsid w:val="005D3E12"/>
    <w:rsid w:val="005F1F09"/>
    <w:rsid w:val="005F6AE9"/>
    <w:rsid w:val="00602A2E"/>
    <w:rsid w:val="00610176"/>
    <w:rsid w:val="00620F15"/>
    <w:rsid w:val="00622571"/>
    <w:rsid w:val="006519F1"/>
    <w:rsid w:val="00653403"/>
    <w:rsid w:val="00653EC3"/>
    <w:rsid w:val="006721C3"/>
    <w:rsid w:val="0067247B"/>
    <w:rsid w:val="00684766"/>
    <w:rsid w:val="006936EA"/>
    <w:rsid w:val="006957DE"/>
    <w:rsid w:val="006B727E"/>
    <w:rsid w:val="006C0A51"/>
    <w:rsid w:val="006F0D19"/>
    <w:rsid w:val="00710388"/>
    <w:rsid w:val="007126F8"/>
    <w:rsid w:val="00716E7C"/>
    <w:rsid w:val="00722113"/>
    <w:rsid w:val="00723FCF"/>
    <w:rsid w:val="0073114B"/>
    <w:rsid w:val="00747D1A"/>
    <w:rsid w:val="00781F5B"/>
    <w:rsid w:val="007861CC"/>
    <w:rsid w:val="00793D57"/>
    <w:rsid w:val="007A25AE"/>
    <w:rsid w:val="007A485D"/>
    <w:rsid w:val="007B3D82"/>
    <w:rsid w:val="007B7049"/>
    <w:rsid w:val="007E04C7"/>
    <w:rsid w:val="007F04F0"/>
    <w:rsid w:val="007F0AF7"/>
    <w:rsid w:val="00810E8D"/>
    <w:rsid w:val="008113F1"/>
    <w:rsid w:val="008130D4"/>
    <w:rsid w:val="00831FC1"/>
    <w:rsid w:val="00852BB5"/>
    <w:rsid w:val="0085581A"/>
    <w:rsid w:val="00857990"/>
    <w:rsid w:val="008728FA"/>
    <w:rsid w:val="008751E0"/>
    <w:rsid w:val="00876A1E"/>
    <w:rsid w:val="008770C2"/>
    <w:rsid w:val="00885092"/>
    <w:rsid w:val="008B3C85"/>
    <w:rsid w:val="008B3D62"/>
    <w:rsid w:val="008C1A30"/>
    <w:rsid w:val="008E0553"/>
    <w:rsid w:val="00901898"/>
    <w:rsid w:val="00904231"/>
    <w:rsid w:val="00905F55"/>
    <w:rsid w:val="0091271C"/>
    <w:rsid w:val="00916E86"/>
    <w:rsid w:val="009305E6"/>
    <w:rsid w:val="00933F5A"/>
    <w:rsid w:val="00950028"/>
    <w:rsid w:val="0096348D"/>
    <w:rsid w:val="00985CBF"/>
    <w:rsid w:val="009867CC"/>
    <w:rsid w:val="00991CBB"/>
    <w:rsid w:val="009972C2"/>
    <w:rsid w:val="009B4096"/>
    <w:rsid w:val="009E001D"/>
    <w:rsid w:val="009F31C4"/>
    <w:rsid w:val="009F4B2D"/>
    <w:rsid w:val="00A16C7D"/>
    <w:rsid w:val="00A523E0"/>
    <w:rsid w:val="00A543C2"/>
    <w:rsid w:val="00A85381"/>
    <w:rsid w:val="00A94039"/>
    <w:rsid w:val="00A9514F"/>
    <w:rsid w:val="00A9637E"/>
    <w:rsid w:val="00AA2DD8"/>
    <w:rsid w:val="00AA6A81"/>
    <w:rsid w:val="00AB754C"/>
    <w:rsid w:val="00AD5BE4"/>
    <w:rsid w:val="00AE0636"/>
    <w:rsid w:val="00AE1058"/>
    <w:rsid w:val="00AF4199"/>
    <w:rsid w:val="00AF7DEA"/>
    <w:rsid w:val="00B00D03"/>
    <w:rsid w:val="00B07AA7"/>
    <w:rsid w:val="00B202C7"/>
    <w:rsid w:val="00B21E15"/>
    <w:rsid w:val="00B33528"/>
    <w:rsid w:val="00B42C49"/>
    <w:rsid w:val="00B521FF"/>
    <w:rsid w:val="00B654C6"/>
    <w:rsid w:val="00B66CAB"/>
    <w:rsid w:val="00B7340B"/>
    <w:rsid w:val="00B80C1F"/>
    <w:rsid w:val="00BB2DC6"/>
    <w:rsid w:val="00BC4742"/>
    <w:rsid w:val="00BC6B5C"/>
    <w:rsid w:val="00BE454E"/>
    <w:rsid w:val="00BF48B8"/>
    <w:rsid w:val="00C04B43"/>
    <w:rsid w:val="00C14D4F"/>
    <w:rsid w:val="00C308C7"/>
    <w:rsid w:val="00C466C4"/>
    <w:rsid w:val="00C75AEA"/>
    <w:rsid w:val="00C91AFC"/>
    <w:rsid w:val="00C9268C"/>
    <w:rsid w:val="00CA313F"/>
    <w:rsid w:val="00CA5655"/>
    <w:rsid w:val="00CA67A9"/>
    <w:rsid w:val="00CB54C6"/>
    <w:rsid w:val="00CD032E"/>
    <w:rsid w:val="00CD2E75"/>
    <w:rsid w:val="00CE1DA7"/>
    <w:rsid w:val="00CE4F69"/>
    <w:rsid w:val="00CF2165"/>
    <w:rsid w:val="00D108FD"/>
    <w:rsid w:val="00D16501"/>
    <w:rsid w:val="00D1699F"/>
    <w:rsid w:val="00D17642"/>
    <w:rsid w:val="00D236BD"/>
    <w:rsid w:val="00D34EDC"/>
    <w:rsid w:val="00D37C73"/>
    <w:rsid w:val="00D53900"/>
    <w:rsid w:val="00D555D5"/>
    <w:rsid w:val="00D63ABF"/>
    <w:rsid w:val="00DA1F55"/>
    <w:rsid w:val="00DA3201"/>
    <w:rsid w:val="00DA3716"/>
    <w:rsid w:val="00DD7618"/>
    <w:rsid w:val="00DE34CA"/>
    <w:rsid w:val="00DE5455"/>
    <w:rsid w:val="00DE6171"/>
    <w:rsid w:val="00E32150"/>
    <w:rsid w:val="00E405C9"/>
    <w:rsid w:val="00E56371"/>
    <w:rsid w:val="00E62007"/>
    <w:rsid w:val="00E646D2"/>
    <w:rsid w:val="00E8038B"/>
    <w:rsid w:val="00E82709"/>
    <w:rsid w:val="00E933EC"/>
    <w:rsid w:val="00E93853"/>
    <w:rsid w:val="00E968A2"/>
    <w:rsid w:val="00EA11CE"/>
    <w:rsid w:val="00EA6D8C"/>
    <w:rsid w:val="00EB4C6D"/>
    <w:rsid w:val="00ED226A"/>
    <w:rsid w:val="00ED4C7D"/>
    <w:rsid w:val="00EE7703"/>
    <w:rsid w:val="00F0195E"/>
    <w:rsid w:val="00F13515"/>
    <w:rsid w:val="00F244C2"/>
    <w:rsid w:val="00F33FC8"/>
    <w:rsid w:val="00F459EF"/>
    <w:rsid w:val="00F61D38"/>
    <w:rsid w:val="00F67306"/>
    <w:rsid w:val="00F72CD3"/>
    <w:rsid w:val="00F7340E"/>
    <w:rsid w:val="00F923E2"/>
    <w:rsid w:val="00F95C58"/>
    <w:rsid w:val="00FB6C63"/>
    <w:rsid w:val="00FD5F19"/>
    <w:rsid w:val="00FE0E18"/>
    <w:rsid w:val="00FE4BE2"/>
    <w:rsid w:val="0131666B"/>
    <w:rsid w:val="015D7EE5"/>
    <w:rsid w:val="0461636B"/>
    <w:rsid w:val="05115A12"/>
    <w:rsid w:val="05737345"/>
    <w:rsid w:val="067B3664"/>
    <w:rsid w:val="06CB2FE1"/>
    <w:rsid w:val="07120245"/>
    <w:rsid w:val="0A0517C5"/>
    <w:rsid w:val="0A4C69F3"/>
    <w:rsid w:val="0AD660F6"/>
    <w:rsid w:val="0BB63371"/>
    <w:rsid w:val="0C8819E6"/>
    <w:rsid w:val="0FF147E5"/>
    <w:rsid w:val="103510F9"/>
    <w:rsid w:val="11696008"/>
    <w:rsid w:val="12736925"/>
    <w:rsid w:val="138D3CCD"/>
    <w:rsid w:val="1417657C"/>
    <w:rsid w:val="141E3023"/>
    <w:rsid w:val="16614B4D"/>
    <w:rsid w:val="171C0140"/>
    <w:rsid w:val="17547C85"/>
    <w:rsid w:val="1BDA1F5C"/>
    <w:rsid w:val="1D3D63B9"/>
    <w:rsid w:val="1D9E652E"/>
    <w:rsid w:val="1E7976B0"/>
    <w:rsid w:val="1F175A1B"/>
    <w:rsid w:val="1F4B68F3"/>
    <w:rsid w:val="1F871844"/>
    <w:rsid w:val="1FF55783"/>
    <w:rsid w:val="2023248F"/>
    <w:rsid w:val="204131A1"/>
    <w:rsid w:val="205F3DAA"/>
    <w:rsid w:val="235350FB"/>
    <w:rsid w:val="23C75A4E"/>
    <w:rsid w:val="246418A5"/>
    <w:rsid w:val="25AD4B37"/>
    <w:rsid w:val="263A6196"/>
    <w:rsid w:val="2725381D"/>
    <w:rsid w:val="27335A5D"/>
    <w:rsid w:val="2768630B"/>
    <w:rsid w:val="28E60D8A"/>
    <w:rsid w:val="29CE5918"/>
    <w:rsid w:val="2A296E44"/>
    <w:rsid w:val="2A55170C"/>
    <w:rsid w:val="2AB559F6"/>
    <w:rsid w:val="2CD30612"/>
    <w:rsid w:val="2D9D0258"/>
    <w:rsid w:val="2EEB60EF"/>
    <w:rsid w:val="2F321F36"/>
    <w:rsid w:val="30AE39AB"/>
    <w:rsid w:val="30BA09FB"/>
    <w:rsid w:val="315F0948"/>
    <w:rsid w:val="31E74094"/>
    <w:rsid w:val="3248782C"/>
    <w:rsid w:val="328A65D7"/>
    <w:rsid w:val="331673C2"/>
    <w:rsid w:val="33D71369"/>
    <w:rsid w:val="3409054E"/>
    <w:rsid w:val="395069E3"/>
    <w:rsid w:val="3A9A683E"/>
    <w:rsid w:val="3C853647"/>
    <w:rsid w:val="3CB37024"/>
    <w:rsid w:val="3DB159B2"/>
    <w:rsid w:val="3ECA70B4"/>
    <w:rsid w:val="3FCF4EF9"/>
    <w:rsid w:val="40D37992"/>
    <w:rsid w:val="42222583"/>
    <w:rsid w:val="443D2AED"/>
    <w:rsid w:val="45064179"/>
    <w:rsid w:val="48532BCA"/>
    <w:rsid w:val="4D244DEB"/>
    <w:rsid w:val="56066443"/>
    <w:rsid w:val="56667C6E"/>
    <w:rsid w:val="579875B2"/>
    <w:rsid w:val="58A80DA3"/>
    <w:rsid w:val="59E11D14"/>
    <w:rsid w:val="5A381E1A"/>
    <w:rsid w:val="5D2268F6"/>
    <w:rsid w:val="5EE57FA4"/>
    <w:rsid w:val="61FA132E"/>
    <w:rsid w:val="621602AC"/>
    <w:rsid w:val="648D7148"/>
    <w:rsid w:val="659908FB"/>
    <w:rsid w:val="65D41374"/>
    <w:rsid w:val="65F038C4"/>
    <w:rsid w:val="68AA547B"/>
    <w:rsid w:val="69F875E7"/>
    <w:rsid w:val="6B673498"/>
    <w:rsid w:val="6CB06B79"/>
    <w:rsid w:val="6D196CD6"/>
    <w:rsid w:val="6E12355D"/>
    <w:rsid w:val="71CA612E"/>
    <w:rsid w:val="72474EF4"/>
    <w:rsid w:val="725B76BF"/>
    <w:rsid w:val="73446F2C"/>
    <w:rsid w:val="73AA1908"/>
    <w:rsid w:val="74F85E3A"/>
    <w:rsid w:val="754F36BA"/>
    <w:rsid w:val="76382C26"/>
    <w:rsid w:val="76FA5231"/>
    <w:rsid w:val="779D6E8E"/>
    <w:rsid w:val="77F07E27"/>
    <w:rsid w:val="7B446F42"/>
    <w:rsid w:val="7BFD7715"/>
    <w:rsid w:val="7EB268B9"/>
    <w:rsid w:val="7FA50E39"/>
    <w:rsid w:val="7FCB29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8"/>
    <w:qFormat/>
    <w:uiPriority w:val="9"/>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spacing w:before="260" w:after="260" w:line="416" w:lineRule="auto"/>
      <w:outlineLvl w:val="1"/>
    </w:pPr>
    <w:rPr>
      <w:rFonts w:ascii="等线 Light" w:hAnsi="等线 Light" w:eastAsia="等线 Light"/>
      <w:b/>
      <w:bCs/>
      <w:sz w:val="32"/>
      <w:szCs w:val="32"/>
    </w:rPr>
  </w:style>
  <w:style w:type="paragraph" w:styleId="4">
    <w:name w:val="heading 3"/>
    <w:basedOn w:val="1"/>
    <w:next w:val="1"/>
    <w:link w:val="16"/>
    <w:unhideWhenUsed/>
    <w:qFormat/>
    <w:uiPriority w:val="9"/>
    <w:pPr>
      <w:keepNext/>
      <w:keepLines/>
      <w:spacing w:before="260" w:after="260" w:line="416" w:lineRule="auto"/>
      <w:outlineLvl w:val="2"/>
    </w:pPr>
    <w:rPr>
      <w:b/>
      <w:bCs/>
      <w:sz w:val="32"/>
      <w:szCs w:val="32"/>
    </w:rPr>
  </w:style>
  <w:style w:type="character" w:default="1" w:styleId="11">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semiHidden/>
    <w:unhideWhenUsed/>
    <w:qFormat/>
    <w:uiPriority w:val="99"/>
    <w:pPr>
      <w:jc w:val="left"/>
    </w:pPr>
  </w:style>
  <w:style w:type="paragraph" w:styleId="6">
    <w:name w:val="Balloon Text"/>
    <w:basedOn w:val="1"/>
    <w:link w:val="20"/>
    <w:semiHidden/>
    <w:unhideWhenUsed/>
    <w:qFormat/>
    <w:uiPriority w:val="99"/>
    <w:rPr>
      <w:sz w:val="18"/>
      <w:szCs w:val="18"/>
    </w:rPr>
  </w:style>
  <w:style w:type="paragraph" w:styleId="7">
    <w:name w:val="footer"/>
    <w:basedOn w:val="1"/>
    <w:link w:val="14"/>
    <w:unhideWhenUsed/>
    <w:qFormat/>
    <w:uiPriority w:val="99"/>
    <w:pPr>
      <w:tabs>
        <w:tab w:val="center" w:pos="4153"/>
        <w:tab w:val="right" w:pos="8306"/>
      </w:tabs>
      <w:snapToGrid w:val="0"/>
      <w:jc w:val="left"/>
    </w:pPr>
    <w:rPr>
      <w:sz w:val="18"/>
      <w:szCs w:val="18"/>
    </w:rPr>
  </w:style>
  <w:style w:type="paragraph" w:styleId="8">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Normal (Web)"/>
    <w:basedOn w:val="1"/>
    <w:unhideWhenUsed/>
    <w:qFormat/>
    <w:uiPriority w:val="0"/>
    <w:pPr>
      <w:widowControl/>
      <w:spacing w:before="100" w:beforeAutospacing="1" w:after="100" w:afterAutospacing="1"/>
      <w:jc w:val="left"/>
    </w:pPr>
    <w:rPr>
      <w:rFonts w:ascii="宋体" w:hAnsi="宋体" w:cs="宋体"/>
      <w:kern w:val="0"/>
      <w:sz w:val="24"/>
    </w:rPr>
  </w:style>
  <w:style w:type="character" w:styleId="12">
    <w:name w:val="Hyperlink"/>
    <w:basedOn w:val="11"/>
    <w:unhideWhenUsed/>
    <w:qFormat/>
    <w:uiPriority w:val="99"/>
    <w:rPr>
      <w:color w:val="0000FF" w:themeColor="hyperlink"/>
      <w:u w:val="single"/>
      <w14:textFill>
        <w14:solidFill>
          <w14:schemeClr w14:val="hlink"/>
        </w14:solidFill>
      </w14:textFill>
    </w:rPr>
  </w:style>
  <w:style w:type="character" w:customStyle="1" w:styleId="13">
    <w:name w:val="页眉 字符"/>
    <w:basedOn w:val="11"/>
    <w:link w:val="8"/>
    <w:qFormat/>
    <w:uiPriority w:val="99"/>
    <w:rPr>
      <w:rFonts w:ascii="Times New Roman" w:hAnsi="Times New Roman" w:eastAsia="宋体" w:cs="Times New Roman"/>
      <w:sz w:val="18"/>
      <w:szCs w:val="18"/>
    </w:rPr>
  </w:style>
  <w:style w:type="character" w:customStyle="1" w:styleId="14">
    <w:name w:val="页脚 字符"/>
    <w:basedOn w:val="11"/>
    <w:link w:val="7"/>
    <w:qFormat/>
    <w:uiPriority w:val="99"/>
    <w:rPr>
      <w:rFonts w:ascii="Times New Roman" w:hAnsi="Times New Roman" w:eastAsia="宋体" w:cs="Times New Roman"/>
      <w:sz w:val="18"/>
      <w:szCs w:val="18"/>
    </w:rPr>
  </w:style>
  <w:style w:type="paragraph" w:customStyle="1" w:styleId="15">
    <w:name w:val="pp"/>
    <w:basedOn w:val="1"/>
    <w:qFormat/>
    <w:uiPriority w:val="0"/>
    <w:pPr>
      <w:widowControl/>
      <w:spacing w:before="100" w:beforeAutospacing="1" w:after="100" w:afterAutospacing="1" w:line="360" w:lineRule="atLeast"/>
      <w:ind w:firstLine="420"/>
      <w:jc w:val="left"/>
    </w:pPr>
    <w:rPr>
      <w:rFonts w:ascii="宋体" w:hAnsi="宋体" w:cs="宋体"/>
      <w:color w:val="000000"/>
      <w:kern w:val="0"/>
      <w:sz w:val="24"/>
    </w:rPr>
  </w:style>
  <w:style w:type="character" w:customStyle="1" w:styleId="16">
    <w:name w:val="标题 3 字符"/>
    <w:basedOn w:val="11"/>
    <w:link w:val="4"/>
    <w:qFormat/>
    <w:uiPriority w:val="9"/>
    <w:rPr>
      <w:rFonts w:ascii="Times New Roman" w:hAnsi="Times New Roman" w:eastAsia="宋体" w:cs="Times New Roman"/>
      <w:b/>
      <w:bCs/>
      <w:kern w:val="2"/>
      <w:sz w:val="32"/>
      <w:szCs w:val="32"/>
    </w:rPr>
  </w:style>
  <w:style w:type="paragraph" w:styleId="17">
    <w:name w:val="List Paragraph"/>
    <w:basedOn w:val="1"/>
    <w:qFormat/>
    <w:uiPriority w:val="34"/>
    <w:pPr>
      <w:ind w:firstLine="420" w:firstLineChars="200"/>
    </w:pPr>
  </w:style>
  <w:style w:type="character" w:customStyle="1" w:styleId="18">
    <w:name w:val="标题 1 字符"/>
    <w:basedOn w:val="11"/>
    <w:link w:val="2"/>
    <w:qFormat/>
    <w:uiPriority w:val="9"/>
    <w:rPr>
      <w:rFonts w:ascii="Times New Roman" w:hAnsi="Times New Roman" w:eastAsia="宋体" w:cs="Times New Roman"/>
      <w:b/>
      <w:bCs/>
      <w:kern w:val="44"/>
      <w:sz w:val="44"/>
      <w:szCs w:val="44"/>
    </w:rPr>
  </w:style>
  <w:style w:type="paragraph" w:customStyle="1" w:styleId="19">
    <w:name w:val="Char Char Char Char Char Char Char Char Char"/>
    <w:basedOn w:val="1"/>
    <w:qFormat/>
    <w:uiPriority w:val="0"/>
    <w:pPr>
      <w:widowControl/>
      <w:spacing w:after="160" w:line="240" w:lineRule="exact"/>
      <w:jc w:val="left"/>
    </w:pPr>
    <w:rPr>
      <w:rFonts w:ascii="Verdana" w:hAnsi="Verdana" w:eastAsia="仿宋_GB2312"/>
      <w:kern w:val="0"/>
      <w:sz w:val="24"/>
      <w:szCs w:val="20"/>
      <w:lang w:eastAsia="en-US"/>
    </w:rPr>
  </w:style>
  <w:style w:type="character" w:customStyle="1" w:styleId="20">
    <w:name w:val="批注框文本 字符"/>
    <w:basedOn w:val="11"/>
    <w:link w:val="6"/>
    <w:semiHidden/>
    <w:qFormat/>
    <w:uiPriority w:val="99"/>
    <w:rPr>
      <w:rFonts w:ascii="Times New Roman" w:hAnsi="Times New Roman" w:eastAsia="宋体" w:cs="Times New Roman"/>
      <w:kern w:val="2"/>
      <w:sz w:val="18"/>
      <w:szCs w:val="18"/>
    </w:rPr>
  </w:style>
  <w:style w:type="character" w:customStyle="1" w:styleId="21">
    <w:name w:val="未处理的提及1"/>
    <w:basedOn w:val="11"/>
    <w:semiHidden/>
    <w:unhideWhenUsed/>
    <w:qFormat/>
    <w:uiPriority w:val="99"/>
    <w:rPr>
      <w:color w:val="605E5C"/>
      <w:shd w:val="clear" w:color="auto" w:fill="E1DFDD"/>
    </w:rPr>
  </w:style>
  <w:style w:type="character" w:customStyle="1" w:styleId="22">
    <w:name w:val="未处理的提及2"/>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微软中国</Company>
  <Pages>11</Pages>
  <Words>5009</Words>
  <Characters>5484</Characters>
  <Lines>77</Lines>
  <Paragraphs>21</Paragraphs>
  <TotalTime>19</TotalTime>
  <ScaleCrop>false</ScaleCrop>
  <LinksUpToDate>false</LinksUpToDate>
  <CharactersWithSpaces>5577</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2023-10-21T10:47:00Z</dcterms:created>
  <dc:creator>Administrator</dc:creator>
  <cp:lastModifiedBy>周磊</cp:lastModifiedBy>
  <dcterms:modified xsi:type="dcterms:W3CDTF">2025-11-05T01:46:50Z</dcterms:modified>
  <cp:revision>178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64B4CDE2CCF344A680682D3B5CA2012B_13</vt:lpwstr>
  </property>
</Properties>
</file>