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547B" w14:textId="77777777" w:rsidR="00AD3434" w:rsidRDefault="00AD3434">
      <w:pPr>
        <w:rPr>
          <w:rFonts w:ascii="Times New Roman" w:hAnsi="Times New Roman" w:cs="Times New Roman"/>
        </w:rPr>
      </w:pPr>
    </w:p>
    <w:p w14:paraId="12F3B5CF" w14:textId="77777777" w:rsidR="00B53B5F" w:rsidRDefault="00B53B5F">
      <w:pPr>
        <w:rPr>
          <w:rFonts w:ascii="Times New Roman" w:hAnsi="Times New Roman" w:cs="Times New Roman"/>
        </w:rPr>
      </w:pPr>
    </w:p>
    <w:p w14:paraId="540A28B6" w14:textId="77777777" w:rsidR="00B53B5F" w:rsidRDefault="00B53B5F">
      <w:pPr>
        <w:rPr>
          <w:rFonts w:ascii="Times New Roman" w:hAnsi="Times New Roman" w:cs="Times New Roman"/>
        </w:rPr>
      </w:pPr>
    </w:p>
    <w:p w14:paraId="435B7718" w14:textId="77777777" w:rsidR="00B53B5F" w:rsidRDefault="00B53B5F">
      <w:pPr>
        <w:rPr>
          <w:rFonts w:ascii="Times New Roman" w:hAnsi="Times New Roman" w:cs="Times New Roman"/>
        </w:rPr>
      </w:pPr>
    </w:p>
    <w:p w14:paraId="15202833" w14:textId="4B5FD0FE" w:rsidR="00B53B5F" w:rsidRDefault="00B53B5F" w:rsidP="00C22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Digital Onboarding Risk Register</w:t>
      </w:r>
    </w:p>
    <w:p w14:paraId="44F3999D" w14:textId="09051A80" w:rsidR="00B53B5F" w:rsidRDefault="00B53B5F" w:rsidP="00C22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NIST- Aligned Governance Enhancement Model</w:t>
      </w:r>
    </w:p>
    <w:tbl>
      <w:tblPr>
        <w:tblStyle w:val="TableGrid"/>
        <w:tblW w:w="5628" w:type="pct"/>
        <w:tblLayout w:type="fixed"/>
        <w:tblLook w:val="04A0" w:firstRow="1" w:lastRow="0" w:firstColumn="1" w:lastColumn="0" w:noHBand="0" w:noVBand="1"/>
      </w:tblPr>
      <w:tblGrid>
        <w:gridCol w:w="626"/>
        <w:gridCol w:w="1262"/>
        <w:gridCol w:w="989"/>
        <w:gridCol w:w="1082"/>
        <w:gridCol w:w="718"/>
        <w:gridCol w:w="629"/>
        <w:gridCol w:w="907"/>
        <w:gridCol w:w="1168"/>
        <w:gridCol w:w="1168"/>
        <w:gridCol w:w="899"/>
        <w:gridCol w:w="1076"/>
      </w:tblGrid>
      <w:tr w:rsidR="00B53B5F" w:rsidRPr="00666C78" w14:paraId="1D51941B" w14:textId="77777777" w:rsidTr="00666C78">
        <w:trPr>
          <w:trHeight w:val="728"/>
        </w:trPr>
        <w:tc>
          <w:tcPr>
            <w:tcW w:w="297" w:type="pct"/>
          </w:tcPr>
          <w:p w14:paraId="14736B68" w14:textId="57B64B2E" w:rsidR="00B53B5F" w:rsidRPr="00666C78" w:rsidRDefault="00B53B5F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Risk ID</w:t>
            </w:r>
          </w:p>
        </w:tc>
        <w:tc>
          <w:tcPr>
            <w:tcW w:w="599" w:type="pct"/>
          </w:tcPr>
          <w:p w14:paraId="2AEC2AA8" w14:textId="200F1FC2" w:rsidR="00B53B5F" w:rsidRPr="00666C78" w:rsidRDefault="00B53B5F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Description</w:t>
            </w:r>
          </w:p>
        </w:tc>
        <w:tc>
          <w:tcPr>
            <w:tcW w:w="470" w:type="pct"/>
          </w:tcPr>
          <w:p w14:paraId="412D3983" w14:textId="59391FB8" w:rsidR="00B53B5F" w:rsidRPr="00666C78" w:rsidRDefault="00B53B5F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Business Impact</w:t>
            </w:r>
          </w:p>
        </w:tc>
        <w:tc>
          <w:tcPr>
            <w:tcW w:w="514" w:type="pct"/>
          </w:tcPr>
          <w:p w14:paraId="7F041F31" w14:textId="1FDE5112" w:rsidR="00B53B5F" w:rsidRPr="00666C78" w:rsidRDefault="00B53B5F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Likelihood</w:t>
            </w:r>
          </w:p>
        </w:tc>
        <w:tc>
          <w:tcPr>
            <w:tcW w:w="341" w:type="pct"/>
          </w:tcPr>
          <w:p w14:paraId="5C2D9B60" w14:textId="60F0D0D0" w:rsidR="00B53B5F" w:rsidRPr="00666C78" w:rsidRDefault="00B53B5F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Impact</w:t>
            </w:r>
          </w:p>
        </w:tc>
        <w:tc>
          <w:tcPr>
            <w:tcW w:w="299" w:type="pct"/>
          </w:tcPr>
          <w:p w14:paraId="5CAEA663" w14:textId="6B02DE95" w:rsidR="00B53B5F" w:rsidRPr="00666C78" w:rsidRDefault="00B53B5F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Risk Score</w:t>
            </w:r>
          </w:p>
        </w:tc>
        <w:tc>
          <w:tcPr>
            <w:tcW w:w="431" w:type="pct"/>
          </w:tcPr>
          <w:p w14:paraId="33320F1D" w14:textId="23636953" w:rsidR="00B53B5F" w:rsidRPr="00666C78" w:rsidRDefault="00B53B5F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NIST Function</w:t>
            </w:r>
          </w:p>
        </w:tc>
        <w:tc>
          <w:tcPr>
            <w:tcW w:w="555" w:type="pct"/>
          </w:tcPr>
          <w:p w14:paraId="227A9BA3" w14:textId="3D09EE5D" w:rsidR="00B53B5F" w:rsidRPr="00666C78" w:rsidRDefault="00B53B5F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Control Implemented</w:t>
            </w:r>
          </w:p>
        </w:tc>
        <w:tc>
          <w:tcPr>
            <w:tcW w:w="555" w:type="pct"/>
          </w:tcPr>
          <w:p w14:paraId="54B1765C" w14:textId="0F9FA575" w:rsidR="00B53B5F" w:rsidRPr="00666C78" w:rsidRDefault="00B53B5F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Residual Risk</w:t>
            </w:r>
          </w:p>
        </w:tc>
        <w:tc>
          <w:tcPr>
            <w:tcW w:w="427" w:type="pct"/>
          </w:tcPr>
          <w:p w14:paraId="37167F77" w14:textId="63E8497F" w:rsidR="00B53B5F" w:rsidRPr="00666C78" w:rsidRDefault="0080075A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Owner</w:t>
            </w:r>
          </w:p>
        </w:tc>
        <w:tc>
          <w:tcPr>
            <w:tcW w:w="511" w:type="pct"/>
          </w:tcPr>
          <w:p w14:paraId="7524BC1D" w14:textId="4BEEB49B" w:rsidR="00B53B5F" w:rsidRPr="00666C78" w:rsidRDefault="0080075A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Status</w:t>
            </w:r>
          </w:p>
        </w:tc>
      </w:tr>
      <w:tr w:rsidR="00B53B5F" w:rsidRPr="00666C78" w14:paraId="472661E4" w14:textId="77777777" w:rsidTr="00666C78">
        <w:trPr>
          <w:trHeight w:val="1052"/>
        </w:trPr>
        <w:tc>
          <w:tcPr>
            <w:tcW w:w="297" w:type="pct"/>
          </w:tcPr>
          <w:p w14:paraId="5DAB951E" w14:textId="14E3B275" w:rsidR="00B53B5F" w:rsidRPr="00666C78" w:rsidRDefault="00C22254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R1</w:t>
            </w:r>
          </w:p>
        </w:tc>
        <w:tc>
          <w:tcPr>
            <w:tcW w:w="599" w:type="pct"/>
          </w:tcPr>
          <w:p w14:paraId="1A847A6A" w14:textId="7119354F" w:rsidR="00B53B5F" w:rsidRPr="00666C78" w:rsidRDefault="00C22254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 xml:space="preserve">Unauthorized modification of onboarding workflow rules </w:t>
            </w:r>
          </w:p>
        </w:tc>
        <w:tc>
          <w:tcPr>
            <w:tcW w:w="470" w:type="pct"/>
          </w:tcPr>
          <w:p w14:paraId="6758F82A" w14:textId="63272DE9" w:rsidR="00B53B5F" w:rsidRPr="00666C78" w:rsidRDefault="0080075A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fraud exposure and regulatory penalties</w:t>
            </w:r>
          </w:p>
        </w:tc>
        <w:tc>
          <w:tcPr>
            <w:tcW w:w="514" w:type="pct"/>
          </w:tcPr>
          <w:p w14:paraId="5B356448" w14:textId="144CC878" w:rsidR="00B53B5F" w:rsidRPr="00666C78" w:rsidRDefault="0080075A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41" w:type="pct"/>
          </w:tcPr>
          <w:p w14:paraId="2A55161E" w14:textId="66D8D6F0" w:rsidR="00B53B5F" w:rsidRPr="00666C78" w:rsidRDefault="0080075A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99" w:type="pct"/>
          </w:tcPr>
          <w:p w14:paraId="1D3E4F52" w14:textId="3F32817E" w:rsidR="00B53B5F" w:rsidRPr="00666C78" w:rsidRDefault="0080075A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431" w:type="pct"/>
          </w:tcPr>
          <w:p w14:paraId="7A75CF22" w14:textId="6CCCA8EC" w:rsidR="00B53B5F" w:rsidRPr="00666C78" w:rsidRDefault="0080075A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PR.AC</w:t>
            </w:r>
          </w:p>
        </w:tc>
        <w:tc>
          <w:tcPr>
            <w:tcW w:w="555" w:type="pct"/>
          </w:tcPr>
          <w:p w14:paraId="14983D18" w14:textId="0B332567" w:rsidR="00B53B5F" w:rsidRPr="00666C78" w:rsidRDefault="0080075A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IAM RBAC +MFA enforcement</w:t>
            </w:r>
          </w:p>
        </w:tc>
        <w:tc>
          <w:tcPr>
            <w:tcW w:w="555" w:type="pct"/>
          </w:tcPr>
          <w:p w14:paraId="2F6C915E" w14:textId="43D0751B" w:rsidR="00B53B5F" w:rsidRPr="00666C78" w:rsidRDefault="0080075A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427" w:type="pct"/>
          </w:tcPr>
          <w:p w14:paraId="7311A035" w14:textId="0A10EA9D" w:rsidR="00B53B5F" w:rsidRPr="00666C78" w:rsidRDefault="0080075A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Cloud admin</w:t>
            </w:r>
          </w:p>
        </w:tc>
        <w:tc>
          <w:tcPr>
            <w:tcW w:w="511" w:type="pct"/>
          </w:tcPr>
          <w:p w14:paraId="063C0206" w14:textId="3492AB8D" w:rsidR="00B53B5F" w:rsidRPr="00666C78" w:rsidRDefault="0080075A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mitigated</w:t>
            </w:r>
          </w:p>
        </w:tc>
      </w:tr>
      <w:tr w:rsidR="00B53B5F" w:rsidRPr="00666C78" w14:paraId="40A9AFE6" w14:textId="77777777" w:rsidTr="00666C78">
        <w:trPr>
          <w:trHeight w:val="1097"/>
        </w:trPr>
        <w:tc>
          <w:tcPr>
            <w:tcW w:w="297" w:type="pct"/>
          </w:tcPr>
          <w:p w14:paraId="26864D22" w14:textId="22F9B933" w:rsidR="00B53B5F" w:rsidRPr="00666C78" w:rsidRDefault="0080075A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R2</w:t>
            </w:r>
          </w:p>
        </w:tc>
        <w:tc>
          <w:tcPr>
            <w:tcW w:w="599" w:type="pct"/>
          </w:tcPr>
          <w:p w14:paraId="0949DB02" w14:textId="26A297B8" w:rsidR="00B53B5F" w:rsidRPr="00666C78" w:rsidRDefault="00666C78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Lack of Audit logging for onboarding configuration changes</w:t>
            </w:r>
          </w:p>
        </w:tc>
        <w:tc>
          <w:tcPr>
            <w:tcW w:w="470" w:type="pct"/>
          </w:tcPr>
          <w:p w14:paraId="7163A468" w14:textId="082C1684" w:rsidR="00B53B5F" w:rsidRPr="00666C78" w:rsidRDefault="00666C78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Audit findings and SLA disputes</w:t>
            </w:r>
          </w:p>
        </w:tc>
        <w:tc>
          <w:tcPr>
            <w:tcW w:w="514" w:type="pct"/>
          </w:tcPr>
          <w:p w14:paraId="16A70AF7" w14:textId="1E688558" w:rsidR="00B53B5F" w:rsidRPr="00666C78" w:rsidRDefault="00666C78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341" w:type="pct"/>
          </w:tcPr>
          <w:p w14:paraId="215C6FD6" w14:textId="57255AFD" w:rsidR="00B53B5F" w:rsidRPr="00666C78" w:rsidRDefault="00666C78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99" w:type="pct"/>
          </w:tcPr>
          <w:p w14:paraId="723B30DE" w14:textId="2B88B5F7" w:rsidR="00B53B5F" w:rsidRPr="00666C78" w:rsidRDefault="00666C78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431" w:type="pct"/>
          </w:tcPr>
          <w:p w14:paraId="63CEA377" w14:textId="14F4CAEF" w:rsidR="00B53B5F" w:rsidRPr="00666C78" w:rsidRDefault="00666C78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DE.CM</w:t>
            </w:r>
          </w:p>
        </w:tc>
        <w:tc>
          <w:tcPr>
            <w:tcW w:w="555" w:type="pct"/>
          </w:tcPr>
          <w:p w14:paraId="0961FEF3" w14:textId="116FE8D5" w:rsidR="00B53B5F" w:rsidRPr="00666C78" w:rsidRDefault="00666C78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Cloud trail centralized logging</w:t>
            </w:r>
          </w:p>
        </w:tc>
        <w:tc>
          <w:tcPr>
            <w:tcW w:w="555" w:type="pct"/>
          </w:tcPr>
          <w:p w14:paraId="0F7E6747" w14:textId="098BC727" w:rsidR="00B53B5F" w:rsidRPr="00666C78" w:rsidRDefault="00666C78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Low</w:t>
            </w:r>
          </w:p>
        </w:tc>
        <w:tc>
          <w:tcPr>
            <w:tcW w:w="427" w:type="pct"/>
          </w:tcPr>
          <w:p w14:paraId="7F4CCEB4" w14:textId="414C88B7" w:rsidR="00B53B5F" w:rsidRPr="00666C78" w:rsidRDefault="00666C78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Security Analyst</w:t>
            </w:r>
          </w:p>
        </w:tc>
        <w:tc>
          <w:tcPr>
            <w:tcW w:w="511" w:type="pct"/>
          </w:tcPr>
          <w:p w14:paraId="40A2CD45" w14:textId="11ACF679" w:rsidR="00B53B5F" w:rsidRPr="00666C78" w:rsidRDefault="00666C78" w:rsidP="00C222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Mitigated</w:t>
            </w:r>
          </w:p>
        </w:tc>
      </w:tr>
      <w:tr w:rsidR="00B53B5F" w:rsidRPr="00666C78" w14:paraId="1C378BAA" w14:textId="77777777" w:rsidTr="00666C78">
        <w:trPr>
          <w:trHeight w:val="1574"/>
        </w:trPr>
        <w:tc>
          <w:tcPr>
            <w:tcW w:w="297" w:type="pct"/>
          </w:tcPr>
          <w:p w14:paraId="48CDF09B" w14:textId="58A62698" w:rsidR="00B53B5F" w:rsidRPr="00666C78" w:rsidRDefault="00666C78" w:rsidP="00B53B5F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R3</w:t>
            </w:r>
          </w:p>
        </w:tc>
        <w:tc>
          <w:tcPr>
            <w:tcW w:w="599" w:type="pct"/>
          </w:tcPr>
          <w:p w14:paraId="1F945349" w14:textId="26456564" w:rsidR="00B53B5F" w:rsidRPr="00666C78" w:rsidRDefault="00666C78" w:rsidP="00B53B5F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Anomalous administrative activity</w:t>
            </w:r>
          </w:p>
        </w:tc>
        <w:tc>
          <w:tcPr>
            <w:tcW w:w="470" w:type="pct"/>
          </w:tcPr>
          <w:p w14:paraId="184BDD5B" w14:textId="368E66BE" w:rsidR="00B53B5F" w:rsidRPr="00666C78" w:rsidRDefault="00666C78" w:rsidP="00B53B5F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Credential compromise risk</w:t>
            </w:r>
          </w:p>
        </w:tc>
        <w:tc>
          <w:tcPr>
            <w:tcW w:w="514" w:type="pct"/>
          </w:tcPr>
          <w:p w14:paraId="3177AAA0" w14:textId="10084B70" w:rsidR="00B53B5F" w:rsidRPr="00666C78" w:rsidRDefault="00666C78" w:rsidP="00B53B5F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41" w:type="pct"/>
          </w:tcPr>
          <w:p w14:paraId="56D9894D" w14:textId="2942B4F2" w:rsidR="00B53B5F" w:rsidRPr="00666C78" w:rsidRDefault="00666C78" w:rsidP="00B53B5F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99" w:type="pct"/>
          </w:tcPr>
          <w:p w14:paraId="72752C41" w14:textId="34E92DED" w:rsidR="00B53B5F" w:rsidRPr="00666C78" w:rsidRDefault="00666C78" w:rsidP="00B53B5F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431" w:type="pct"/>
          </w:tcPr>
          <w:p w14:paraId="142FBF4A" w14:textId="36E7CFA0" w:rsidR="00B53B5F" w:rsidRPr="00666C78" w:rsidRDefault="00666C78" w:rsidP="00B53B5F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DE.AE</w:t>
            </w:r>
          </w:p>
        </w:tc>
        <w:tc>
          <w:tcPr>
            <w:tcW w:w="555" w:type="pct"/>
          </w:tcPr>
          <w:p w14:paraId="06CA2F29" w14:textId="3D7B864B" w:rsidR="00B53B5F" w:rsidRPr="00666C78" w:rsidRDefault="00666C78" w:rsidP="00B53B5F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Guard Duty monitoring</w:t>
            </w:r>
          </w:p>
        </w:tc>
        <w:tc>
          <w:tcPr>
            <w:tcW w:w="555" w:type="pct"/>
          </w:tcPr>
          <w:p w14:paraId="157FF0FE" w14:textId="5FBA43D5" w:rsidR="00B53B5F" w:rsidRPr="00666C78" w:rsidRDefault="00666C78" w:rsidP="00B53B5F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427" w:type="pct"/>
          </w:tcPr>
          <w:p w14:paraId="684D037B" w14:textId="5B1C79BA" w:rsidR="00B53B5F" w:rsidRPr="00666C78" w:rsidRDefault="00666C78" w:rsidP="00B53B5F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Security Team</w:t>
            </w:r>
          </w:p>
        </w:tc>
        <w:tc>
          <w:tcPr>
            <w:tcW w:w="511" w:type="pct"/>
          </w:tcPr>
          <w:p w14:paraId="6D8B8343" w14:textId="4C8071CC" w:rsidR="00B53B5F" w:rsidRPr="00666C78" w:rsidRDefault="00666C78" w:rsidP="00B53B5F">
            <w:pPr>
              <w:spacing w:line="48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666C78">
              <w:rPr>
                <w:rFonts w:ascii="Times New Roman" w:hAnsi="Times New Roman" w:cs="Times New Roman"/>
                <w:sz w:val="18"/>
                <w:szCs w:val="18"/>
              </w:rPr>
              <w:t>Monitoring</w:t>
            </w:r>
          </w:p>
        </w:tc>
      </w:tr>
    </w:tbl>
    <w:p w14:paraId="6DD6CCB8" w14:textId="77777777" w:rsidR="00B53B5F" w:rsidRDefault="00B53B5F" w:rsidP="00B53B5F">
      <w:pPr>
        <w:spacing w:line="480" w:lineRule="auto"/>
        <w:rPr>
          <w:rFonts w:ascii="Times New Roman" w:hAnsi="Times New Roman" w:cs="Times New Roman"/>
        </w:rPr>
      </w:pPr>
    </w:p>
    <w:p w14:paraId="26475A03" w14:textId="77777777" w:rsidR="00B53B5F" w:rsidRPr="00B53B5F" w:rsidRDefault="00B53B5F" w:rsidP="00B53B5F">
      <w:pPr>
        <w:spacing w:line="480" w:lineRule="auto"/>
        <w:rPr>
          <w:rFonts w:ascii="Times New Roman" w:hAnsi="Times New Roman" w:cs="Times New Roman"/>
        </w:rPr>
      </w:pPr>
    </w:p>
    <w:sectPr w:rsidR="00B53B5F" w:rsidRPr="00B53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B5F"/>
    <w:rsid w:val="00666C78"/>
    <w:rsid w:val="0080075A"/>
    <w:rsid w:val="00AD3434"/>
    <w:rsid w:val="00B53B5F"/>
    <w:rsid w:val="00B96622"/>
    <w:rsid w:val="00BC4B68"/>
    <w:rsid w:val="00C2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5A235"/>
  <w15:chartTrackingRefBased/>
  <w15:docId w15:val="{28A3C04E-F18C-42B9-ABCB-0939242A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B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3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omisola</dc:creator>
  <cp:keywords/>
  <dc:description/>
  <cp:lastModifiedBy>faith omisola</cp:lastModifiedBy>
  <cp:revision>1</cp:revision>
  <dcterms:created xsi:type="dcterms:W3CDTF">2026-04-20T00:05:00Z</dcterms:created>
  <dcterms:modified xsi:type="dcterms:W3CDTF">2026-04-20T00:45:00Z</dcterms:modified>
</cp:coreProperties>
</file>