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</w:pPr>
      <w:r>
        <w:rPr>
          <w:rFonts w:ascii="Arial" w:hAnsi="Arial"/>
          <w:color w:val="000000"/>
        </w:rPr>
        <w:t>Hodnocení typografických chyb</w:t>
      </w:r>
    </w:p>
    <w:p>
      <w:pPr>
        <w:spacing w:after="120" w:line="259" w:lineRule="auto"/>
      </w:pPr>
      <w:r>
        <w:rPr>
          <w:rFonts w:ascii="Arial" w:hAnsi="Arial"/>
          <w:sz w:val="22"/>
        </w:rPr>
        <w:t>Typografické chyby se počítají váženě: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 chyby</w:t>
            </w:r>
          </w:p>
        </w:tc>
        <w:tc>
          <w:tcPr>
            <w:tcW w:type="dxa" w:w="5213"/>
            <w:vAlign w:val="center"/>
            <w:shd w:fill="1F4E79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Váha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malá chyba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0,5 chyby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běžná chyba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chyba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hrubá chyba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chyby</w:t>
            </w:r>
          </w:p>
        </w:tc>
      </w:tr>
    </w:tbl>
    <w:p/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malých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text není zarovnán do bloku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nejednotnost mezer před nebo za jedním odstavcem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nejednotnost velikosti obrázku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méně vhodné, ale ještě přijatelné umístění obrázku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typografická nejednotnost v jednom místě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běžných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prázdný řádek místo nastavení mezery mezi odstavci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ruční mezery pro odsazení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běžný text není upraven stylem Normální text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popisek má špatný tvar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tabulka není dobře zarovnaná nebo nemá jednotnou úpravu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nadpis má špatnou úroveň stylu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chybné zalomení stránky v jednom místě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hrubých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nadpisy jsou číslované ručně dopsanými čísly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celé číslování nadpisů je rozhozené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automatický obsah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seznam obrázků a grafů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seznam tabulek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obrázek nebo tabulka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popisky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číslování stran nezačíná od kapitoly Úvod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dokument je výrazně rozbitý prázdnými řádky, ručními mezerami nebo špatnými styly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Převod na známku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Známka</w:t>
            </w:r>
          </w:p>
        </w:tc>
        <w:tc>
          <w:tcPr>
            <w:tcW w:type="dxa" w:w="5213"/>
            <w:vAlign w:val="center"/>
            <w:shd w:fill="1F4E79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Přepočtené chyby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0-3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3,5-7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7,5-11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11,5-15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spacing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15,5 a více</w:t>
            </w:r>
          </w:p>
        </w:tc>
      </w:tr>
    </w:tbl>
    <w:p/>
    <w:p>
      <w:pPr>
        <w:pStyle w:val="Heading2"/>
        <w:spacing w:before="80" w:after="0"/>
      </w:pPr>
      <w:r>
        <w:rPr>
          <w:rFonts w:ascii="Arial" w:hAnsi="Arial"/>
          <w:color w:val="000000"/>
        </w:rPr>
        <w:t>Převod chyb na procenta</w:t>
      </w:r>
    </w:p>
    <w:p>
      <w:pPr>
        <w:spacing w:after="40" w:line="230" w:lineRule="auto"/>
      </w:pPr>
      <w:r>
        <w:rPr>
          <w:rFonts w:ascii="Arial" w:hAnsi="Arial"/>
          <w:sz w:val="18"/>
        </w:rPr>
        <w:t>Pro orientační procentní hodnocení použijte převod: procenta = 100 - počet přepočtených chyb × 5. Výsledek se počítá z přepočtených chyb po započtení váhy malé, běžné a hrubé chyby. Pokud by výsledek vyšel pod 0 %, zapíše se 0 %.</w:t>
      </w:r>
    </w:p>
    <w:p>
      <w:pPr>
        <w:spacing w:after="40" w:line="230" w:lineRule="auto"/>
      </w:pPr>
      <w:r>
        <w:rPr>
          <w:rFonts w:ascii="Arial" w:hAnsi="Arial"/>
          <w:sz w:val="18"/>
        </w:rPr>
        <w:t>Příklad: 6 přepočtených chyb = 100 - 6 × 5 = 70 %. Šest přepočtených chyb tedy odpovídá 70 %, což spadá do známky 2.</w:t>
      </w:r>
    </w:p>
    <w:p>
      <w:pPr>
        <w:spacing w:after="40" w:line="230" w:lineRule="auto"/>
      </w:pPr>
      <w:r>
        <w:rPr>
          <w:rFonts w:ascii="Arial" w:hAnsi="Arial"/>
          <w:sz w:val="18"/>
        </w:rPr>
        <w:t>Opakovaná stejná chyba se nepočítá neomezeně. Pokud se stejný typ chyby opakuje v celém dokumentu, započítá se obvykle podle rozsahu jako 2-3 chyby.</w:t>
      </w:r>
    </w:p>
    <w:sectPr w:rsidR="00FC693F" w:rsidRPr="0006063C" w:rsidSect="00034616">
      <w:pgSz w:w="12240" w:h="15840"/>
      <w:pgMar w:top="567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