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360" w:lineRule="auto"/>
        <w:jc w:val="left"/>
      </w:pPr>
      <w:r>
        <w:rPr>
          <w:rFonts w:ascii="Times New Roman" w:hAnsi="Times New Roman" w:cs="Times New Roman"/>
          <w:b w:val="0"/>
          <w:i w:val="0"/>
          <w:sz w:val="24"/>
        </w:rPr>
        <w:t>Project/Thesis No.:</w:t>
      </w:r>
    </w:p>
    <w:p>
      <w:pPr>
        <w:spacing w:before="240" w:after="480" w:line="360" w:lineRule="auto"/>
        <w:jc w:val="center"/>
      </w:pPr>
      <w:r>
        <w:rPr>
          <w:rFonts w:ascii="Times New Roman" w:hAnsi="Times New Roman" w:cs="Times New Roman"/>
          <w:b w:val="0"/>
          <w:i w:val="0"/>
          <w:sz w:val="28"/>
        </w:rPr>
        <w:t>CSE 4000: Thesis/ Project</w:t>
      </w:r>
    </w:p>
    <w:p>
      <w:pPr>
        <w:spacing w:before="240" w:after="480" w:line="360" w:lineRule="auto"/>
        <w:jc w:val="center"/>
      </w:pPr>
      <w:r>
        <w:rPr>
          <w:rFonts w:ascii="Times New Roman" w:hAnsi="Times New Roman" w:cs="Times New Roman"/>
          <w:b/>
          <w:i w:val="0"/>
          <w:sz w:val="36"/>
        </w:rPr>
        <w:t>A MACHINE LEARNING-DRIVEN ADAPTIVE DATA ACCESS AND DECRYPTION CONTROL FRAMEWORK FOR SECURE APPLICATION SYSTEMS USING ENCRYPTED DATABASES</w:t>
      </w:r>
    </w:p>
    <w:p>
      <w:pPr>
        <w:spacing w:before="480" w:after="360" w:line="360" w:lineRule="auto"/>
        <w:jc w:val="center"/>
      </w:pPr>
      <w:r>
        <w:rPr>
          <w:rFonts w:ascii="Times New Roman" w:hAnsi="Times New Roman" w:cs="Times New Roman"/>
          <w:b w:val="0"/>
          <w:i w:val="0"/>
          <w:sz w:val="28"/>
        </w:rPr>
        <w:t>By</w:t>
      </w:r>
    </w:p>
    <w:p>
      <w:pPr>
        <w:spacing w:before="120" w:after="0" w:line="360" w:lineRule="auto"/>
        <w:jc w:val="center"/>
      </w:pPr>
      <w:r>
        <w:rPr>
          <w:rFonts w:ascii="Times New Roman" w:hAnsi="Times New Roman" w:cs="Times New Roman"/>
          <w:b/>
          <w:i w:val="0"/>
          <w:sz w:val="28"/>
        </w:rPr>
        <w:t>Faiyaz Mahmud</w:t>
      </w:r>
    </w:p>
    <w:p>
      <w:pPr>
        <w:spacing w:before="0" w:after="480" w:line="360" w:lineRule="auto"/>
        <w:jc w:val="center"/>
      </w:pPr>
      <w:r>
        <w:rPr>
          <w:rFonts w:ascii="Times New Roman" w:hAnsi="Times New Roman" w:cs="Times New Roman"/>
          <w:b w:val="0"/>
          <w:i w:val="0"/>
          <w:sz w:val="28"/>
        </w:rPr>
        <w:t>Roll: [Roll Number]</w:t>
      </w:r>
    </w:p>
    <w:tbl>
      <w:tblPr>
        <w:tblStyle w:val="TableGrid"/>
        <w:tblW w:type="auto" w:w="0"/>
        <w:jc w:val="center"/>
        <w:tblLook w:firstColumn="1" w:firstRow="1" w:lastColumn="0" w:lastRow="0" w:noHBand="0" w:noVBand="1" w:val="04A0"/>
      </w:tblPr>
      <w:tblGrid>
        <w:gridCol w:w="8738"/>
      </w:tblGrid>
      <w:tr>
        <w:tc>
          <w:tcPr>
            <w:tcW w:type="dxa" w:w="8738"/>
          </w:tcPr>
          <w:p>
            <w:pPr>
              <w:jc w:val="center"/>
            </w:pPr>
            <w:r>
              <w:rPr>
                <w:rFonts w:ascii="Times New Roman" w:hAnsi="Times New Roman" w:cs="Times New Roman"/>
                <w:b w:val="0"/>
                <w:i/>
                <w:sz w:val="20"/>
              </w:rPr>
              <w:t>[ INSERT KUET LOGO HERE — 1.14" x 1.0", centered ]</w:t>
            </w:r>
          </w:p>
        </w:tc>
      </w:tr>
    </w:tbl>
    <w:p>
      <w:pPr>
        <w:spacing w:before="240" w:after="240" w:line="360" w:lineRule="auto"/>
        <w:jc w:val="both"/>
      </w:pPr>
    </w:p>
    <w:p>
      <w:pPr>
        <w:spacing w:before="480" w:after="0" w:line="288" w:lineRule="auto"/>
        <w:jc w:val="center"/>
      </w:pPr>
      <w:r>
        <w:rPr>
          <w:rFonts w:ascii="Times New Roman" w:hAnsi="Times New Roman" w:cs="Times New Roman"/>
          <w:b/>
          <w:i w:val="0"/>
          <w:sz w:val="24"/>
        </w:rPr>
        <w:t>Department of Computer Science and Engineering</w:t>
      </w:r>
    </w:p>
    <w:p>
      <w:pPr>
        <w:spacing w:before="0" w:after="0" w:line="288" w:lineRule="auto"/>
        <w:jc w:val="center"/>
      </w:pPr>
      <w:r>
        <w:rPr>
          <w:rFonts w:ascii="Times New Roman" w:hAnsi="Times New Roman" w:cs="Times New Roman"/>
          <w:b/>
          <w:i w:val="0"/>
          <w:sz w:val="24"/>
        </w:rPr>
        <w:t>Khulna University of Engineering &amp; Technology</w:t>
      </w:r>
    </w:p>
    <w:p>
      <w:pPr>
        <w:spacing w:before="0" w:after="0" w:line="288" w:lineRule="auto"/>
        <w:jc w:val="center"/>
      </w:pPr>
      <w:r>
        <w:rPr>
          <w:rFonts w:ascii="Times New Roman" w:hAnsi="Times New Roman" w:cs="Times New Roman"/>
          <w:b/>
          <w:i w:val="0"/>
          <w:sz w:val="24"/>
        </w:rPr>
        <w:t>Khulna 9203, Bangladesh</w:t>
      </w:r>
    </w:p>
    <w:p>
      <w:pPr>
        <w:spacing w:before="0" w:after="0" w:line="288" w:lineRule="auto"/>
        <w:jc w:val="center"/>
      </w:pPr>
      <w:r>
        <w:rPr>
          <w:rFonts w:ascii="Times New Roman" w:hAnsi="Times New Roman" w:cs="Times New Roman"/>
          <w:b/>
          <w:i w:val="0"/>
          <w:sz w:val="24"/>
        </w:rPr>
        <w:t>July, 2026</w:t>
      </w:r>
    </w:p>
    <w:p>
      <w:pPr>
        <w:sectPr>
          <w:footerReference w:type="default" r:id="rId9"/>
          <w:pgSz w:w="11906" w:h="16838"/>
          <w:pgMar w:top="1440" w:right="1440" w:bottom="1440" w:left="1728" w:header="720" w:footer="576" w:gutter="0"/>
          <w:cols w:space="720"/>
          <w:docGrid w:linePitch="360"/>
        </w:sectPr>
      </w:pPr>
    </w:p>
    <w:p>
      <w:pPr>
        <w:spacing w:before="0" w:after="480" w:line="360" w:lineRule="auto"/>
        <w:jc w:val="center"/>
      </w:pPr>
      <w:r>
        <w:rPr>
          <w:rFonts w:ascii="Times New Roman" w:hAnsi="Times New Roman" w:cs="Times New Roman"/>
          <w:b/>
          <w:i w:val="0"/>
          <w:sz w:val="36"/>
        </w:rPr>
        <w:t>A Machine Learning-Driven Adaptive Data Access and Decryption Control Framework for Secure Application Systems Using Encrypted Databases</w:t>
      </w:r>
    </w:p>
    <w:p>
      <w:pPr>
        <w:spacing w:before="480" w:after="360" w:line="360" w:lineRule="auto"/>
        <w:jc w:val="center"/>
      </w:pPr>
      <w:r>
        <w:rPr>
          <w:rFonts w:ascii="Times New Roman" w:hAnsi="Times New Roman" w:cs="Times New Roman"/>
          <w:b w:val="0"/>
          <w:i w:val="0"/>
          <w:sz w:val="24"/>
        </w:rPr>
        <w:t>By</w:t>
      </w:r>
    </w:p>
    <w:p>
      <w:pPr>
        <w:spacing w:before="120" w:after="0" w:line="360" w:lineRule="auto"/>
        <w:jc w:val="center"/>
      </w:pPr>
      <w:r>
        <w:rPr>
          <w:rFonts w:ascii="Times New Roman" w:hAnsi="Times New Roman" w:cs="Times New Roman"/>
          <w:b/>
          <w:i w:val="0"/>
          <w:sz w:val="24"/>
        </w:rPr>
        <w:t>Faiyaz Mahmud</w:t>
      </w:r>
    </w:p>
    <w:p>
      <w:pPr>
        <w:spacing w:before="0" w:after="480" w:line="360" w:lineRule="auto"/>
        <w:jc w:val="center"/>
      </w:pPr>
      <w:r>
        <w:rPr>
          <w:rFonts w:ascii="Times New Roman" w:hAnsi="Times New Roman" w:cs="Times New Roman"/>
          <w:b w:val="0"/>
          <w:i w:val="0"/>
          <w:sz w:val="24"/>
        </w:rPr>
        <w:t>Roll: [Roll Number]</w:t>
      </w:r>
    </w:p>
    <w:p>
      <w:pPr>
        <w:spacing w:before="480" w:after="0" w:line="360" w:lineRule="auto"/>
        <w:jc w:val="center"/>
      </w:pPr>
      <w:r>
        <w:rPr>
          <w:rFonts w:ascii="Times New Roman" w:hAnsi="Times New Roman" w:cs="Times New Roman"/>
          <w:b w:val="0"/>
          <w:i w:val="0"/>
          <w:sz w:val="24"/>
        </w:rPr>
        <w:t>A thesis submitted in partial fulfillment of the requirements for the degree of</w:t>
      </w:r>
    </w:p>
    <w:p>
      <w:pPr>
        <w:spacing w:before="0" w:after="480" w:line="360" w:lineRule="auto"/>
        <w:jc w:val="center"/>
      </w:pPr>
      <w:r>
        <w:rPr>
          <w:rFonts w:ascii="Times New Roman" w:hAnsi="Times New Roman" w:cs="Times New Roman"/>
          <w:b w:val="0"/>
          <w:i w:val="0"/>
          <w:sz w:val="24"/>
        </w:rPr>
        <w:t>"Bachelor of Science in Computer Science &amp; Engineering"</w:t>
      </w:r>
    </w:p>
    <w:p>
      <w:pPr>
        <w:spacing w:before="480" w:after="120" w:line="360" w:lineRule="auto"/>
        <w:jc w:val="left"/>
      </w:pPr>
      <w:r>
        <w:rPr>
          <w:rFonts w:ascii="Times New Roman" w:hAnsi="Times New Roman" w:cs="Times New Roman"/>
          <w:b/>
          <w:i w:val="0"/>
          <w:sz w:val="24"/>
        </w:rPr>
        <w:t>Supervisor:</w:t>
      </w:r>
    </w:p>
    <w:p>
      <w:pPr>
        <w:spacing w:before="0" w:after="0" w:line="360" w:lineRule="auto"/>
        <w:ind w:left="1152"/>
        <w:jc w:val="left"/>
      </w:pPr>
      <w:r>
        <w:rPr>
          <w:rFonts w:ascii="Times New Roman" w:hAnsi="Times New Roman" w:cs="Times New Roman"/>
          <w:b/>
          <w:i w:val="0"/>
          <w:sz w:val="24"/>
        </w:rPr>
        <w:t>[Supervisor Name]</w:t>
      </w:r>
    </w:p>
    <w:p>
      <w:pPr>
        <w:spacing w:before="0" w:after="0" w:line="360" w:lineRule="auto"/>
        <w:ind w:left="1152"/>
        <w:jc w:val="left"/>
      </w:pPr>
      <w:r>
        <w:rPr>
          <w:rFonts w:ascii="Times New Roman" w:hAnsi="Times New Roman" w:cs="Times New Roman"/>
          <w:b w:val="0"/>
          <w:i w:val="0"/>
          <w:sz w:val="24"/>
        </w:rPr>
        <w:t>[Designation]</w:t>
      </w:r>
    </w:p>
    <w:p>
      <w:pPr>
        <w:spacing w:before="0" w:after="0" w:line="360" w:lineRule="auto"/>
        <w:ind w:left="1152"/>
        <w:jc w:val="left"/>
      </w:pPr>
      <w:r>
        <w:rPr>
          <w:rFonts w:ascii="Times New Roman" w:hAnsi="Times New Roman" w:cs="Times New Roman"/>
          <w:b w:val="0"/>
          <w:i w:val="0"/>
          <w:sz w:val="24"/>
        </w:rPr>
        <w:t>Department of Computer Science and Engineering</w:t>
      </w:r>
    </w:p>
    <w:p>
      <w:pPr>
        <w:spacing w:before="0" w:after="0" w:line="360" w:lineRule="auto"/>
        <w:ind w:left="1152"/>
        <w:jc w:val="left"/>
      </w:pPr>
      <w:r>
        <w:rPr>
          <w:rFonts w:ascii="Times New Roman" w:hAnsi="Times New Roman" w:cs="Times New Roman"/>
          <w:b w:val="0"/>
          <w:i w:val="0"/>
          <w:sz w:val="24"/>
        </w:rPr>
        <w:t>Khulna University of Engineering &amp; Technology</w:t>
      </w:r>
    </w:p>
    <w:p>
      <w:pPr>
        <w:spacing w:before="240" w:after="0" w:line="360" w:lineRule="auto"/>
        <w:jc w:val="right"/>
      </w:pPr>
      <w:r>
        <w:rPr>
          <w:rFonts w:ascii="Times New Roman" w:hAnsi="Times New Roman" w:cs="Times New Roman"/>
          <w:b w:val="0"/>
          <w:i w:val="0"/>
          <w:sz w:val="24"/>
        </w:rPr>
        <w:t>____________________</w:t>
      </w:r>
    </w:p>
    <w:p>
      <w:pPr>
        <w:spacing w:before="0" w:after="240" w:line="360" w:lineRule="auto"/>
        <w:jc w:val="right"/>
      </w:pPr>
      <w:r>
        <w:rPr>
          <w:rFonts w:ascii="Times New Roman" w:hAnsi="Times New Roman" w:cs="Times New Roman"/>
          <w:b w:val="0"/>
          <w:i w:val="0"/>
          <w:sz w:val="22"/>
        </w:rPr>
        <w:t xml:space="preserve">Signature          </w:t>
      </w:r>
    </w:p>
    <w:p>
      <w:pPr>
        <w:spacing w:before="480" w:after="0" w:line="288" w:lineRule="auto"/>
        <w:jc w:val="center"/>
      </w:pPr>
      <w:r>
        <w:rPr>
          <w:rFonts w:ascii="Times New Roman" w:hAnsi="Times New Roman" w:cs="Times New Roman"/>
          <w:b w:val="0"/>
          <w:i w:val="0"/>
          <w:sz w:val="24"/>
        </w:rPr>
        <w:t>Department of Computer Science and Engineering</w:t>
      </w:r>
    </w:p>
    <w:p>
      <w:pPr>
        <w:spacing w:before="0" w:after="0" w:line="288" w:lineRule="auto"/>
        <w:jc w:val="center"/>
      </w:pPr>
      <w:r>
        <w:rPr>
          <w:rFonts w:ascii="Times New Roman" w:hAnsi="Times New Roman" w:cs="Times New Roman"/>
          <w:b w:val="0"/>
          <w:i w:val="0"/>
          <w:sz w:val="24"/>
        </w:rPr>
        <w:t>Khulna University of Engineering &amp; Technology</w:t>
      </w:r>
    </w:p>
    <w:p>
      <w:pPr>
        <w:spacing w:before="0" w:after="0" w:line="288" w:lineRule="auto"/>
        <w:jc w:val="center"/>
      </w:pPr>
      <w:r>
        <w:rPr>
          <w:rFonts w:ascii="Times New Roman" w:hAnsi="Times New Roman" w:cs="Times New Roman"/>
          <w:b w:val="0"/>
          <w:i w:val="0"/>
          <w:sz w:val="24"/>
        </w:rPr>
        <w:t>Khulna 9203, Bangladesh</w:t>
      </w:r>
    </w:p>
    <w:p>
      <w:pPr>
        <w:spacing w:before="120" w:after="0" w:line="288" w:lineRule="auto"/>
        <w:jc w:val="center"/>
      </w:pPr>
      <w:r>
        <w:rPr>
          <w:rFonts w:ascii="Times New Roman" w:hAnsi="Times New Roman" w:cs="Times New Roman"/>
          <w:b/>
          <w:i w:val="0"/>
          <w:sz w:val="24"/>
        </w:rPr>
        <w:t>July, 2026</w:t>
      </w:r>
    </w:p>
    <w:p>
      <w:r>
        <w:br w:type="page"/>
      </w:r>
    </w:p>
    <w:p>
      <w:pPr>
        <w:spacing w:before="0" w:after="480" w:line="360" w:lineRule="auto"/>
        <w:jc w:val="center"/>
      </w:pPr>
      <w:r>
        <w:rPr>
          <w:rFonts w:ascii="Times New Roman" w:hAnsi="Times New Roman" w:cs="Times New Roman"/>
          <w:b/>
          <w:i w:val="0"/>
          <w:sz w:val="32"/>
        </w:rPr>
        <w:t>Acknowledgment</w:t>
      </w:r>
    </w:p>
    <w:p>
      <w:pPr>
        <w:spacing w:before="120" w:after="120" w:line="360" w:lineRule="auto"/>
        <w:jc w:val="both"/>
      </w:pPr>
      <w:r>
        <w:rPr>
          <w:rFonts w:ascii="Times New Roman" w:hAnsi="Times New Roman" w:cs="Times New Roman"/>
          <w:b w:val="0"/>
          <w:i w:val="0"/>
          <w:sz w:val="24"/>
        </w:rPr>
        <w:t>All praise is due to the Almighty for the strength, patience, and opportunity to complete this thesis. I would like to express my deepest gratitude to my supervisor, [Supervisor Name], [Designation], Department of Computer Science and Engineering, Khulna University of Engineering &amp; Technology, for the continuous guidance, insightful feedback, and encouragement provided at every stage of this work — from shaping the problem of data-in-use protection, through the design of the adaptive decryption control layer, to the interpretation of the experimental results. I thank the faculty members and staff of the department for the academic environment and resources that made this work possible, and the authors of the related studies cited throughout this report, whose work informed and motivated this framework. Finally, I am grateful to my parents, family, and friends for their unconditional support throughout this undergraduate thesis.</w:t>
      </w:r>
    </w:p>
    <w:p>
      <w:pPr>
        <w:spacing w:before="480" w:after="0" w:line="360" w:lineRule="auto"/>
        <w:jc w:val="right"/>
      </w:pPr>
      <w:r>
        <w:rPr>
          <w:rFonts w:ascii="Times New Roman" w:hAnsi="Times New Roman" w:cs="Times New Roman"/>
          <w:b/>
          <w:i w:val="0"/>
          <w:sz w:val="24"/>
        </w:rPr>
        <w:t>Author</w:t>
      </w:r>
    </w:p>
    <w:p>
      <w:r>
        <w:br w:type="page"/>
      </w:r>
    </w:p>
    <w:p>
      <w:pPr>
        <w:spacing w:before="0" w:after="480" w:line="360" w:lineRule="auto"/>
        <w:jc w:val="center"/>
      </w:pPr>
      <w:r>
        <w:rPr>
          <w:rFonts w:ascii="Times New Roman" w:hAnsi="Times New Roman" w:cs="Times New Roman"/>
          <w:b/>
          <w:i w:val="0"/>
          <w:sz w:val="32"/>
        </w:rPr>
        <w:t>Abstract</w:t>
      </w:r>
    </w:p>
    <w:p>
      <w:pPr>
        <w:spacing w:before="120" w:after="120" w:line="360" w:lineRule="auto"/>
        <w:jc w:val="both"/>
      </w:pPr>
      <w:r>
        <w:rPr>
          <w:rFonts w:ascii="Times New Roman" w:hAnsi="Times New Roman" w:cs="Times New Roman"/>
          <w:b w:val="0"/>
          <w:i w:val="0"/>
          <w:sz w:val="24"/>
        </w:rPr>
        <w:t>Modern application systems protect sensitive data at rest through storage-level and field-level encryption and in transit through transport-layer security, yet the moment an authenticated request reaches the persistence layer, encrypted fields are decrypted unconditionally — before any assessment of how anomalous the request actually is. This creates a data-in-use vulnerability: an attacker who passes static authentication (a stolen token, a compromised account, or a malicious insider) receives fully decrypted plaintext regardless of behavior. This thesis designs, implements, and evaluates a machine learning-driven adaptive data access and decryption control framework that closes this gap. First, the Object-Relational Mapper of a NestJS/PostgreSQL backend is re-engineered so that ciphertext — not plaintext — survives database retrieval ("late-binding cryptography"), making decryption an explicit, policy-gated action. Second, a behavioral feature vector (user role, resource sensitivity, office hours, record-ownership match, sixty-second request velocity, and twenty-four-hour failed-login count) is extracted from every request using only server-controlled evidence. Third, a seventy-five-tree Random Forest classifier, trained on a reproducible synthetic corpus of 10,000 rule-labeled access events, scores each request into three risk tiers; the trained model is transpiled into dependency-free JavaScript that executes in-process in approximately fifty microseconds. Finally, a graduated policy engine maps risk to one of three cryptographic actions: full AES-256-GCM decryption, partial decryption with masking, or outright denial in which no plaintext is ever materialized in server memory. On a quarantined test set of 1,500 samples, the classifier achieves a weighted F1-score of 0.9777, intercepting 92.8% of simulated attack vectors while passing 99.14% of legitimate requests unimpeded; end-to-end verification confirms that the same endpoint returns full plaintext, a masked view, or an access denial purely as a function of runtime behavior. The framework demonstrates that adaptive, per-request control of decryption is practical, fast, and explainable, and that denial can occur before — rather than after — sensitive data is exposed.</w:t>
      </w:r>
    </w:p>
    <w:p>
      <w:r>
        <w:br w:type="page"/>
      </w:r>
    </w:p>
    <w:p>
      <w:pPr>
        <w:spacing w:before="0" w:after="480" w:line="360" w:lineRule="auto"/>
        <w:jc w:val="center"/>
      </w:pPr>
      <w:r>
        <w:rPr>
          <w:rFonts w:ascii="Times New Roman" w:hAnsi="Times New Roman" w:cs="Times New Roman"/>
          <w:b/>
          <w:i w:val="0"/>
          <w:sz w:val="32"/>
        </w:rPr>
        <w:t>Contents</w:t>
      </w:r>
    </w:p>
    <w:p>
      <w:pPr>
        <w:spacing w:line="360" w:lineRule="auto"/>
      </w:pPr>
      <w:fldSimple w:instr="TOC \o &quot;1-2&quot; \h \z \u">
        <w:r>
          <w:t>(Right-click here and select "Update Field" in Microsoft Word to generate this list automatically.)</w:t>
        </w:r>
      </w:fldSimple>
    </w:p>
    <w:p>
      <w:r>
        <w:br w:type="page"/>
      </w:r>
    </w:p>
    <w:p>
      <w:pPr>
        <w:spacing w:before="0" w:after="480" w:line="360" w:lineRule="auto"/>
        <w:jc w:val="center"/>
      </w:pPr>
      <w:r>
        <w:rPr>
          <w:rFonts w:ascii="Times New Roman" w:hAnsi="Times New Roman" w:cs="Times New Roman"/>
          <w:b/>
          <w:i w:val="0"/>
          <w:sz w:val="32"/>
        </w:rPr>
        <w:t>List of Tables</w:t>
      </w:r>
    </w:p>
    <w:p>
      <w:pPr>
        <w:spacing w:line="360" w:lineRule="auto"/>
      </w:pPr>
      <w:fldSimple w:instr="TOC \h \z \t &quot;TabCaption,1&quot;">
        <w:r>
          <w:t>(Right-click here and select "Update Field" in Microsoft Word to generate this list automatically.)</w:t>
        </w:r>
      </w:fldSimple>
    </w:p>
    <w:p>
      <w:r>
        <w:br w:type="page"/>
      </w:r>
    </w:p>
    <w:p>
      <w:pPr>
        <w:spacing w:before="0" w:after="480" w:line="360" w:lineRule="auto"/>
        <w:jc w:val="center"/>
      </w:pPr>
      <w:r>
        <w:rPr>
          <w:rFonts w:ascii="Times New Roman" w:hAnsi="Times New Roman" w:cs="Times New Roman"/>
          <w:b/>
          <w:i w:val="0"/>
          <w:sz w:val="32"/>
        </w:rPr>
        <w:t>List of Figures</w:t>
      </w:r>
    </w:p>
    <w:p>
      <w:pPr>
        <w:spacing w:line="360" w:lineRule="auto"/>
      </w:pPr>
      <w:fldSimple w:instr="TOC \h \z \t &quot;FigCaption,1&quot;">
        <w:r>
          <w:t>(Right-click here and select "Update Field" in Microsoft Word to generate this list automatically.)</w:t>
        </w:r>
      </w:fldSimple>
    </w:p>
    <w:p>
      <w:r>
        <w:br w:type="page"/>
      </w:r>
    </w:p>
    <w:p>
      <w:pPr>
        <w:spacing w:before="0" w:after="480" w:line="360" w:lineRule="auto"/>
        <w:jc w:val="center"/>
      </w:pPr>
      <w:r>
        <w:rPr>
          <w:rFonts w:ascii="Times New Roman" w:hAnsi="Times New Roman" w:cs="Times New Roman"/>
          <w:b/>
          <w:i w:val="0"/>
          <w:sz w:val="32"/>
        </w:rPr>
        <w:t>List of Abbreviations</w:t>
      </w:r>
    </w:p>
    <w:tbl>
      <w:tblPr>
        <w:tblW w:type="auto" w:w="0"/>
        <w:tblLook w:firstColumn="1" w:firstRow="1" w:lastColumn="0" w:lastRow="0" w:noHBand="0" w:noVBand="1" w:val="04A0"/>
      </w:tblPr>
      <w:tblGrid>
        <w:gridCol w:w="2160"/>
        <w:gridCol w:w="6912"/>
      </w:tblGrid>
      <w:tr>
        <w:tc>
          <w:tcPr>
            <w:tcW w:type="dxa" w:w="4369"/>
          </w:tcPr>
          <w:p>
            <w:pPr>
              <w:spacing w:line="360" w:lineRule="auto"/>
            </w:pPr>
            <w:r>
              <w:rPr>
                <w:rFonts w:ascii="Times New Roman" w:hAnsi="Times New Roman" w:cs="Times New Roman"/>
                <w:b/>
                <w:i w:val="0"/>
                <w:sz w:val="24"/>
              </w:rPr>
              <w:t>ABAC</w:t>
            </w:r>
          </w:p>
        </w:tc>
        <w:tc>
          <w:tcPr>
            <w:tcW w:type="dxa" w:w="4369"/>
          </w:tcPr>
          <w:p>
            <w:pPr>
              <w:spacing w:line="360" w:lineRule="auto"/>
            </w:pPr>
            <w:r>
              <w:rPr>
                <w:rFonts w:ascii="Times New Roman" w:hAnsi="Times New Roman" w:cs="Times New Roman"/>
                <w:b w:val="0"/>
                <w:i w:val="0"/>
                <w:sz w:val="24"/>
              </w:rPr>
              <w:t>Attribute-Based Access Control</w:t>
            </w:r>
          </w:p>
        </w:tc>
      </w:tr>
      <w:tr>
        <w:tc>
          <w:tcPr>
            <w:tcW w:type="dxa" w:w="4369"/>
          </w:tcPr>
          <w:p>
            <w:pPr>
              <w:spacing w:line="360" w:lineRule="auto"/>
            </w:pPr>
            <w:r>
              <w:rPr>
                <w:rFonts w:ascii="Times New Roman" w:hAnsi="Times New Roman" w:cs="Times New Roman"/>
                <w:b/>
                <w:i w:val="0"/>
                <w:sz w:val="24"/>
              </w:rPr>
              <w:t>AES</w:t>
            </w:r>
          </w:p>
        </w:tc>
        <w:tc>
          <w:tcPr>
            <w:tcW w:type="dxa" w:w="4369"/>
          </w:tcPr>
          <w:p>
            <w:pPr>
              <w:spacing w:line="360" w:lineRule="auto"/>
            </w:pPr>
            <w:r>
              <w:rPr>
                <w:rFonts w:ascii="Times New Roman" w:hAnsi="Times New Roman" w:cs="Times New Roman"/>
                <w:b w:val="0"/>
                <w:i w:val="0"/>
                <w:sz w:val="24"/>
              </w:rPr>
              <w:t>Advanced Encryption Standard</w:t>
            </w:r>
          </w:p>
        </w:tc>
      </w:tr>
      <w:tr>
        <w:tc>
          <w:tcPr>
            <w:tcW w:type="dxa" w:w="4369"/>
          </w:tcPr>
          <w:p>
            <w:pPr>
              <w:spacing w:line="360" w:lineRule="auto"/>
            </w:pPr>
            <w:r>
              <w:rPr>
                <w:rFonts w:ascii="Times New Roman" w:hAnsi="Times New Roman" w:cs="Times New Roman"/>
                <w:b/>
                <w:i w:val="0"/>
                <w:sz w:val="24"/>
              </w:rPr>
              <w:t>ALE</w:t>
            </w:r>
          </w:p>
        </w:tc>
        <w:tc>
          <w:tcPr>
            <w:tcW w:type="dxa" w:w="4369"/>
          </w:tcPr>
          <w:p>
            <w:pPr>
              <w:spacing w:line="360" w:lineRule="auto"/>
            </w:pPr>
            <w:r>
              <w:rPr>
                <w:rFonts w:ascii="Times New Roman" w:hAnsi="Times New Roman" w:cs="Times New Roman"/>
                <w:b w:val="0"/>
                <w:i w:val="0"/>
                <w:sz w:val="24"/>
              </w:rPr>
              <w:t>Application-Level Encryption</w:t>
            </w:r>
          </w:p>
        </w:tc>
      </w:tr>
      <w:tr>
        <w:tc>
          <w:tcPr>
            <w:tcW w:type="dxa" w:w="4369"/>
          </w:tcPr>
          <w:p>
            <w:pPr>
              <w:spacing w:line="360" w:lineRule="auto"/>
            </w:pPr>
            <w:r>
              <w:rPr>
                <w:rFonts w:ascii="Times New Roman" w:hAnsi="Times New Roman" w:cs="Times New Roman"/>
                <w:b/>
                <w:i w:val="0"/>
                <w:sz w:val="24"/>
              </w:rPr>
              <w:t>API</w:t>
            </w:r>
          </w:p>
        </w:tc>
        <w:tc>
          <w:tcPr>
            <w:tcW w:type="dxa" w:w="4369"/>
          </w:tcPr>
          <w:p>
            <w:pPr>
              <w:spacing w:line="360" w:lineRule="auto"/>
            </w:pPr>
            <w:r>
              <w:rPr>
                <w:rFonts w:ascii="Times New Roman" w:hAnsi="Times New Roman" w:cs="Times New Roman"/>
                <w:b w:val="0"/>
                <w:i w:val="0"/>
                <w:sz w:val="24"/>
              </w:rPr>
              <w:t>Application Programming Interface</w:t>
            </w:r>
          </w:p>
        </w:tc>
      </w:tr>
      <w:tr>
        <w:tc>
          <w:tcPr>
            <w:tcW w:type="dxa" w:w="4369"/>
          </w:tcPr>
          <w:p>
            <w:pPr>
              <w:spacing w:line="360" w:lineRule="auto"/>
            </w:pPr>
            <w:r>
              <w:rPr>
                <w:rFonts w:ascii="Times New Roman" w:hAnsi="Times New Roman" w:cs="Times New Roman"/>
                <w:b/>
                <w:i w:val="0"/>
                <w:sz w:val="24"/>
              </w:rPr>
              <w:t>CSE</w:t>
            </w:r>
          </w:p>
        </w:tc>
        <w:tc>
          <w:tcPr>
            <w:tcW w:type="dxa" w:w="4369"/>
          </w:tcPr>
          <w:p>
            <w:pPr>
              <w:spacing w:line="360" w:lineRule="auto"/>
            </w:pPr>
            <w:r>
              <w:rPr>
                <w:rFonts w:ascii="Times New Roman" w:hAnsi="Times New Roman" w:cs="Times New Roman"/>
                <w:b w:val="0"/>
                <w:i w:val="0"/>
                <w:sz w:val="24"/>
              </w:rPr>
              <w:t>Computer Science and Engineering</w:t>
            </w:r>
          </w:p>
        </w:tc>
      </w:tr>
      <w:tr>
        <w:tc>
          <w:tcPr>
            <w:tcW w:type="dxa" w:w="4369"/>
          </w:tcPr>
          <w:p>
            <w:pPr>
              <w:spacing w:line="360" w:lineRule="auto"/>
            </w:pPr>
            <w:r>
              <w:rPr>
                <w:rFonts w:ascii="Times New Roman" w:hAnsi="Times New Roman" w:cs="Times New Roman"/>
                <w:b/>
                <w:i w:val="0"/>
                <w:sz w:val="24"/>
              </w:rPr>
              <w:t>CSV</w:t>
            </w:r>
          </w:p>
        </w:tc>
        <w:tc>
          <w:tcPr>
            <w:tcW w:type="dxa" w:w="4369"/>
          </w:tcPr>
          <w:p>
            <w:pPr>
              <w:spacing w:line="360" w:lineRule="auto"/>
            </w:pPr>
            <w:r>
              <w:rPr>
                <w:rFonts w:ascii="Times New Roman" w:hAnsi="Times New Roman" w:cs="Times New Roman"/>
                <w:b w:val="0"/>
                <w:i w:val="0"/>
                <w:sz w:val="24"/>
              </w:rPr>
              <w:t>Comma-Separated Values</w:t>
            </w:r>
          </w:p>
        </w:tc>
      </w:tr>
      <w:tr>
        <w:tc>
          <w:tcPr>
            <w:tcW w:type="dxa" w:w="4369"/>
          </w:tcPr>
          <w:p>
            <w:pPr>
              <w:spacing w:line="360" w:lineRule="auto"/>
            </w:pPr>
            <w:r>
              <w:rPr>
                <w:rFonts w:ascii="Times New Roman" w:hAnsi="Times New Roman" w:cs="Times New Roman"/>
                <w:b/>
                <w:i w:val="0"/>
                <w:sz w:val="24"/>
              </w:rPr>
              <w:t>GCM</w:t>
            </w:r>
          </w:p>
        </w:tc>
        <w:tc>
          <w:tcPr>
            <w:tcW w:type="dxa" w:w="4369"/>
          </w:tcPr>
          <w:p>
            <w:pPr>
              <w:spacing w:line="360" w:lineRule="auto"/>
            </w:pPr>
            <w:r>
              <w:rPr>
                <w:rFonts w:ascii="Times New Roman" w:hAnsi="Times New Roman" w:cs="Times New Roman"/>
                <w:b w:val="0"/>
                <w:i w:val="0"/>
                <w:sz w:val="24"/>
              </w:rPr>
              <w:t>Galois/Counter Mode</w:t>
            </w:r>
          </w:p>
        </w:tc>
      </w:tr>
      <w:tr>
        <w:tc>
          <w:tcPr>
            <w:tcW w:type="dxa" w:w="4369"/>
          </w:tcPr>
          <w:p>
            <w:pPr>
              <w:spacing w:line="360" w:lineRule="auto"/>
            </w:pPr>
            <w:r>
              <w:rPr>
                <w:rFonts w:ascii="Times New Roman" w:hAnsi="Times New Roman" w:cs="Times New Roman"/>
                <w:b/>
                <w:i w:val="0"/>
                <w:sz w:val="24"/>
              </w:rPr>
              <w:t>IDOR</w:t>
            </w:r>
          </w:p>
        </w:tc>
        <w:tc>
          <w:tcPr>
            <w:tcW w:type="dxa" w:w="4369"/>
          </w:tcPr>
          <w:p>
            <w:pPr>
              <w:spacing w:line="360" w:lineRule="auto"/>
            </w:pPr>
            <w:r>
              <w:rPr>
                <w:rFonts w:ascii="Times New Roman" w:hAnsi="Times New Roman" w:cs="Times New Roman"/>
                <w:b w:val="0"/>
                <w:i w:val="0"/>
                <w:sz w:val="24"/>
              </w:rPr>
              <w:t>Insecure Direct Object Reference</w:t>
            </w:r>
          </w:p>
        </w:tc>
      </w:tr>
      <w:tr>
        <w:tc>
          <w:tcPr>
            <w:tcW w:type="dxa" w:w="4369"/>
          </w:tcPr>
          <w:p>
            <w:pPr>
              <w:spacing w:line="360" w:lineRule="auto"/>
            </w:pPr>
            <w:r>
              <w:rPr>
                <w:rFonts w:ascii="Times New Roman" w:hAnsi="Times New Roman" w:cs="Times New Roman"/>
                <w:b/>
                <w:i w:val="0"/>
                <w:sz w:val="24"/>
              </w:rPr>
              <w:t>IV</w:t>
            </w:r>
          </w:p>
        </w:tc>
        <w:tc>
          <w:tcPr>
            <w:tcW w:type="dxa" w:w="4369"/>
          </w:tcPr>
          <w:p>
            <w:pPr>
              <w:spacing w:line="360" w:lineRule="auto"/>
            </w:pPr>
            <w:r>
              <w:rPr>
                <w:rFonts w:ascii="Times New Roman" w:hAnsi="Times New Roman" w:cs="Times New Roman"/>
                <w:b w:val="0"/>
                <w:i w:val="0"/>
                <w:sz w:val="24"/>
              </w:rPr>
              <w:t>Initialization Vector</w:t>
            </w:r>
          </w:p>
        </w:tc>
      </w:tr>
      <w:tr>
        <w:tc>
          <w:tcPr>
            <w:tcW w:type="dxa" w:w="4369"/>
          </w:tcPr>
          <w:p>
            <w:pPr>
              <w:spacing w:line="360" w:lineRule="auto"/>
            </w:pPr>
            <w:r>
              <w:rPr>
                <w:rFonts w:ascii="Times New Roman" w:hAnsi="Times New Roman" w:cs="Times New Roman"/>
                <w:b/>
                <w:i w:val="0"/>
                <w:sz w:val="24"/>
              </w:rPr>
              <w:t>JWT</w:t>
            </w:r>
          </w:p>
        </w:tc>
        <w:tc>
          <w:tcPr>
            <w:tcW w:type="dxa" w:w="4369"/>
          </w:tcPr>
          <w:p>
            <w:pPr>
              <w:spacing w:line="360" w:lineRule="auto"/>
            </w:pPr>
            <w:r>
              <w:rPr>
                <w:rFonts w:ascii="Times New Roman" w:hAnsi="Times New Roman" w:cs="Times New Roman"/>
                <w:b w:val="0"/>
                <w:i w:val="0"/>
                <w:sz w:val="24"/>
              </w:rPr>
              <w:t>JSON Web Token</w:t>
            </w:r>
          </w:p>
        </w:tc>
      </w:tr>
      <w:tr>
        <w:tc>
          <w:tcPr>
            <w:tcW w:type="dxa" w:w="4369"/>
          </w:tcPr>
          <w:p>
            <w:pPr>
              <w:spacing w:line="360" w:lineRule="auto"/>
            </w:pPr>
            <w:r>
              <w:rPr>
                <w:rFonts w:ascii="Times New Roman" w:hAnsi="Times New Roman" w:cs="Times New Roman"/>
                <w:b/>
                <w:i w:val="0"/>
                <w:sz w:val="24"/>
              </w:rPr>
              <w:t>KUET</w:t>
            </w:r>
          </w:p>
        </w:tc>
        <w:tc>
          <w:tcPr>
            <w:tcW w:type="dxa" w:w="4369"/>
          </w:tcPr>
          <w:p>
            <w:pPr>
              <w:spacing w:line="360" w:lineRule="auto"/>
            </w:pPr>
            <w:r>
              <w:rPr>
                <w:rFonts w:ascii="Times New Roman" w:hAnsi="Times New Roman" w:cs="Times New Roman"/>
                <w:b w:val="0"/>
                <w:i w:val="0"/>
                <w:sz w:val="24"/>
              </w:rPr>
              <w:t>Khulna University of Engineering &amp; Technology</w:t>
            </w:r>
          </w:p>
        </w:tc>
      </w:tr>
      <w:tr>
        <w:tc>
          <w:tcPr>
            <w:tcW w:type="dxa" w:w="4369"/>
          </w:tcPr>
          <w:p>
            <w:pPr>
              <w:spacing w:line="360" w:lineRule="auto"/>
            </w:pPr>
            <w:r>
              <w:rPr>
                <w:rFonts w:ascii="Times New Roman" w:hAnsi="Times New Roman" w:cs="Times New Roman"/>
                <w:b/>
                <w:i w:val="0"/>
                <w:sz w:val="24"/>
              </w:rPr>
              <w:t>LR</w:t>
            </w:r>
          </w:p>
        </w:tc>
        <w:tc>
          <w:tcPr>
            <w:tcW w:type="dxa" w:w="4369"/>
          </w:tcPr>
          <w:p>
            <w:pPr>
              <w:spacing w:line="360" w:lineRule="auto"/>
            </w:pPr>
            <w:r>
              <w:rPr>
                <w:rFonts w:ascii="Times New Roman" w:hAnsi="Times New Roman" w:cs="Times New Roman"/>
                <w:b w:val="0"/>
                <w:i w:val="0"/>
                <w:sz w:val="24"/>
              </w:rPr>
              <w:t>Logistic Regression</w:t>
            </w:r>
          </w:p>
        </w:tc>
      </w:tr>
      <w:tr>
        <w:tc>
          <w:tcPr>
            <w:tcW w:type="dxa" w:w="4369"/>
          </w:tcPr>
          <w:p>
            <w:pPr>
              <w:spacing w:line="360" w:lineRule="auto"/>
            </w:pPr>
            <w:r>
              <w:rPr>
                <w:rFonts w:ascii="Times New Roman" w:hAnsi="Times New Roman" w:cs="Times New Roman"/>
                <w:b/>
                <w:i w:val="0"/>
                <w:sz w:val="24"/>
              </w:rPr>
              <w:t>ML</w:t>
            </w:r>
          </w:p>
        </w:tc>
        <w:tc>
          <w:tcPr>
            <w:tcW w:type="dxa" w:w="4369"/>
          </w:tcPr>
          <w:p>
            <w:pPr>
              <w:spacing w:line="360" w:lineRule="auto"/>
            </w:pPr>
            <w:r>
              <w:rPr>
                <w:rFonts w:ascii="Times New Roman" w:hAnsi="Times New Roman" w:cs="Times New Roman"/>
                <w:b w:val="0"/>
                <w:i w:val="0"/>
                <w:sz w:val="24"/>
              </w:rPr>
              <w:t>Machine Learning</w:t>
            </w:r>
          </w:p>
        </w:tc>
      </w:tr>
      <w:tr>
        <w:tc>
          <w:tcPr>
            <w:tcW w:type="dxa" w:w="4369"/>
          </w:tcPr>
          <w:p>
            <w:pPr>
              <w:spacing w:line="360" w:lineRule="auto"/>
            </w:pPr>
            <w:r>
              <w:rPr>
                <w:rFonts w:ascii="Times New Roman" w:hAnsi="Times New Roman" w:cs="Times New Roman"/>
                <w:b/>
                <w:i w:val="0"/>
                <w:sz w:val="24"/>
              </w:rPr>
              <w:t>ORM</w:t>
            </w:r>
          </w:p>
        </w:tc>
        <w:tc>
          <w:tcPr>
            <w:tcW w:type="dxa" w:w="4369"/>
          </w:tcPr>
          <w:p>
            <w:pPr>
              <w:spacing w:line="360" w:lineRule="auto"/>
            </w:pPr>
            <w:r>
              <w:rPr>
                <w:rFonts w:ascii="Times New Roman" w:hAnsi="Times New Roman" w:cs="Times New Roman"/>
                <w:b w:val="0"/>
                <w:i w:val="0"/>
                <w:sz w:val="24"/>
              </w:rPr>
              <w:t>Object-Relational Mapper</w:t>
            </w:r>
          </w:p>
        </w:tc>
      </w:tr>
      <w:tr>
        <w:tc>
          <w:tcPr>
            <w:tcW w:type="dxa" w:w="4369"/>
          </w:tcPr>
          <w:p>
            <w:pPr>
              <w:spacing w:line="360" w:lineRule="auto"/>
            </w:pPr>
            <w:r>
              <w:rPr>
                <w:rFonts w:ascii="Times New Roman" w:hAnsi="Times New Roman" w:cs="Times New Roman"/>
                <w:b/>
                <w:i w:val="0"/>
                <w:sz w:val="24"/>
              </w:rPr>
              <w:t>PII</w:t>
            </w:r>
          </w:p>
        </w:tc>
        <w:tc>
          <w:tcPr>
            <w:tcW w:type="dxa" w:w="4369"/>
          </w:tcPr>
          <w:p>
            <w:pPr>
              <w:spacing w:line="360" w:lineRule="auto"/>
            </w:pPr>
            <w:r>
              <w:rPr>
                <w:rFonts w:ascii="Times New Roman" w:hAnsi="Times New Roman" w:cs="Times New Roman"/>
                <w:b w:val="0"/>
                <w:i w:val="0"/>
                <w:sz w:val="24"/>
              </w:rPr>
              <w:t>Personally Identifiable Information</w:t>
            </w:r>
          </w:p>
        </w:tc>
      </w:tr>
      <w:tr>
        <w:tc>
          <w:tcPr>
            <w:tcW w:type="dxa" w:w="4369"/>
          </w:tcPr>
          <w:p>
            <w:pPr>
              <w:spacing w:line="360" w:lineRule="auto"/>
            </w:pPr>
            <w:r>
              <w:rPr>
                <w:rFonts w:ascii="Times New Roman" w:hAnsi="Times New Roman" w:cs="Times New Roman"/>
                <w:b/>
                <w:i w:val="0"/>
                <w:sz w:val="24"/>
              </w:rPr>
              <w:t>RBAC</w:t>
            </w:r>
          </w:p>
        </w:tc>
        <w:tc>
          <w:tcPr>
            <w:tcW w:type="dxa" w:w="4369"/>
          </w:tcPr>
          <w:p>
            <w:pPr>
              <w:spacing w:line="360" w:lineRule="auto"/>
            </w:pPr>
            <w:r>
              <w:rPr>
                <w:rFonts w:ascii="Times New Roman" w:hAnsi="Times New Roman" w:cs="Times New Roman"/>
                <w:b w:val="0"/>
                <w:i w:val="0"/>
                <w:sz w:val="24"/>
              </w:rPr>
              <w:t>Role-Based Access Control</w:t>
            </w:r>
          </w:p>
        </w:tc>
      </w:tr>
      <w:tr>
        <w:tc>
          <w:tcPr>
            <w:tcW w:type="dxa" w:w="4369"/>
          </w:tcPr>
          <w:p>
            <w:pPr>
              <w:spacing w:line="360" w:lineRule="auto"/>
            </w:pPr>
            <w:r>
              <w:rPr>
                <w:rFonts w:ascii="Times New Roman" w:hAnsi="Times New Roman" w:cs="Times New Roman"/>
                <w:b/>
                <w:i w:val="0"/>
                <w:sz w:val="24"/>
              </w:rPr>
              <w:t>RF</w:t>
            </w:r>
          </w:p>
        </w:tc>
        <w:tc>
          <w:tcPr>
            <w:tcW w:type="dxa" w:w="4369"/>
          </w:tcPr>
          <w:p>
            <w:pPr>
              <w:spacing w:line="360" w:lineRule="auto"/>
            </w:pPr>
            <w:r>
              <w:rPr>
                <w:rFonts w:ascii="Times New Roman" w:hAnsi="Times New Roman" w:cs="Times New Roman"/>
                <w:b w:val="0"/>
                <w:i w:val="0"/>
                <w:sz w:val="24"/>
              </w:rPr>
              <w:t>Random Forest</w:t>
            </w:r>
          </w:p>
        </w:tc>
      </w:tr>
      <w:tr>
        <w:tc>
          <w:tcPr>
            <w:tcW w:type="dxa" w:w="4369"/>
          </w:tcPr>
          <w:p>
            <w:pPr>
              <w:spacing w:line="360" w:lineRule="auto"/>
            </w:pPr>
            <w:r>
              <w:rPr>
                <w:rFonts w:ascii="Times New Roman" w:hAnsi="Times New Roman" w:cs="Times New Roman"/>
                <w:b/>
                <w:i w:val="0"/>
                <w:sz w:val="24"/>
              </w:rPr>
              <w:t>SQL</w:t>
            </w:r>
          </w:p>
        </w:tc>
        <w:tc>
          <w:tcPr>
            <w:tcW w:type="dxa" w:w="4369"/>
          </w:tcPr>
          <w:p>
            <w:pPr>
              <w:spacing w:line="360" w:lineRule="auto"/>
            </w:pPr>
            <w:r>
              <w:rPr>
                <w:rFonts w:ascii="Times New Roman" w:hAnsi="Times New Roman" w:cs="Times New Roman"/>
                <w:b w:val="0"/>
                <w:i w:val="0"/>
                <w:sz w:val="24"/>
              </w:rPr>
              <w:t>Structured Query Language</w:t>
            </w:r>
          </w:p>
        </w:tc>
      </w:tr>
      <w:tr>
        <w:tc>
          <w:tcPr>
            <w:tcW w:type="dxa" w:w="4369"/>
          </w:tcPr>
          <w:p>
            <w:pPr>
              <w:spacing w:line="360" w:lineRule="auto"/>
            </w:pPr>
            <w:r>
              <w:rPr>
                <w:rFonts w:ascii="Times New Roman" w:hAnsi="Times New Roman" w:cs="Times New Roman"/>
                <w:b/>
                <w:i w:val="0"/>
                <w:sz w:val="24"/>
              </w:rPr>
              <w:t>TDE</w:t>
            </w:r>
          </w:p>
        </w:tc>
        <w:tc>
          <w:tcPr>
            <w:tcW w:type="dxa" w:w="4369"/>
          </w:tcPr>
          <w:p>
            <w:pPr>
              <w:spacing w:line="360" w:lineRule="auto"/>
            </w:pPr>
            <w:r>
              <w:rPr>
                <w:rFonts w:ascii="Times New Roman" w:hAnsi="Times New Roman" w:cs="Times New Roman"/>
                <w:b w:val="0"/>
                <w:i w:val="0"/>
                <w:sz w:val="24"/>
              </w:rPr>
              <w:t>Transparent Data Encryption</w:t>
            </w:r>
          </w:p>
        </w:tc>
      </w:tr>
      <w:tr>
        <w:tc>
          <w:tcPr>
            <w:tcW w:type="dxa" w:w="4369"/>
          </w:tcPr>
          <w:p>
            <w:pPr>
              <w:spacing w:line="360" w:lineRule="auto"/>
            </w:pPr>
            <w:r>
              <w:rPr>
                <w:rFonts w:ascii="Times New Roman" w:hAnsi="Times New Roman" w:cs="Times New Roman"/>
                <w:b/>
                <w:i w:val="0"/>
                <w:sz w:val="24"/>
              </w:rPr>
              <w:t>TLS</w:t>
            </w:r>
          </w:p>
        </w:tc>
        <w:tc>
          <w:tcPr>
            <w:tcW w:type="dxa" w:w="4369"/>
          </w:tcPr>
          <w:p>
            <w:pPr>
              <w:spacing w:line="360" w:lineRule="auto"/>
            </w:pPr>
            <w:r>
              <w:rPr>
                <w:rFonts w:ascii="Times New Roman" w:hAnsi="Times New Roman" w:cs="Times New Roman"/>
                <w:b w:val="0"/>
                <w:i w:val="0"/>
                <w:sz w:val="24"/>
              </w:rPr>
              <w:t>Transport Layer Security</w:t>
            </w:r>
          </w:p>
        </w:tc>
      </w:tr>
      <w:tr>
        <w:tc>
          <w:tcPr>
            <w:tcW w:type="dxa" w:w="4369"/>
          </w:tcPr>
          <w:p>
            <w:pPr>
              <w:spacing w:line="360" w:lineRule="auto"/>
            </w:pPr>
            <w:r>
              <w:rPr>
                <w:rFonts w:ascii="Times New Roman" w:hAnsi="Times New Roman" w:cs="Times New Roman"/>
                <w:b/>
                <w:i w:val="0"/>
                <w:sz w:val="24"/>
              </w:rPr>
              <w:t>UUID</w:t>
            </w:r>
          </w:p>
        </w:tc>
        <w:tc>
          <w:tcPr>
            <w:tcW w:type="dxa" w:w="4369"/>
          </w:tcPr>
          <w:p>
            <w:pPr>
              <w:spacing w:line="360" w:lineRule="auto"/>
            </w:pPr>
            <w:r>
              <w:rPr>
                <w:rFonts w:ascii="Times New Roman" w:hAnsi="Times New Roman" w:cs="Times New Roman"/>
                <w:b w:val="0"/>
                <w:i w:val="0"/>
                <w:sz w:val="24"/>
              </w:rPr>
              <w:t>Universally Unique Identifier</w:t>
            </w:r>
          </w:p>
        </w:tc>
      </w:tr>
    </w:tbl>
    <w:p>
      <w:r>
        <w:br w:type="page"/>
      </w:r>
    </w:p>
    <w:p>
      <w:pPr>
        <w:spacing w:before="0" w:after="480" w:line="360" w:lineRule="auto"/>
        <w:jc w:val="center"/>
      </w:pPr>
      <w:r>
        <w:rPr>
          <w:rFonts w:ascii="Times New Roman" w:hAnsi="Times New Roman" w:cs="Times New Roman"/>
          <w:b/>
          <w:i w:val="0"/>
          <w:sz w:val="32"/>
        </w:rPr>
        <w:t>List of Symbols</w:t>
      </w:r>
    </w:p>
    <w:tbl>
      <w:tblPr>
        <w:tblW w:type="auto" w:w="0"/>
        <w:tblLook w:firstColumn="1" w:firstRow="1" w:lastColumn="0" w:lastRow="0" w:noHBand="0" w:noVBand="1" w:val="04A0"/>
      </w:tblPr>
      <w:tblGrid>
        <w:gridCol w:w="2160"/>
        <w:gridCol w:w="6912"/>
      </w:tblGrid>
      <w:tr>
        <w:tc>
          <w:tcPr>
            <w:tcW w:type="dxa" w:w="4369"/>
          </w:tcPr>
          <w:p>
            <w:pPr>
              <w:spacing w:line="360" w:lineRule="auto"/>
            </w:pPr>
            <w:r>
              <w:rPr>
                <w:rFonts w:ascii="Times New Roman" w:hAnsi="Times New Roman" w:cs="Times New Roman"/>
                <w:b/>
                <w:i w:val="0"/>
                <w:sz w:val="24"/>
              </w:rPr>
              <w:t>x</w:t>
            </w:r>
          </w:p>
        </w:tc>
        <w:tc>
          <w:tcPr>
            <w:tcW w:type="dxa" w:w="4369"/>
          </w:tcPr>
          <w:p>
            <w:pPr>
              <w:spacing w:line="360" w:lineRule="auto"/>
            </w:pPr>
            <w:r>
              <w:rPr>
                <w:rFonts w:ascii="Times New Roman" w:hAnsi="Times New Roman" w:cs="Times New Roman"/>
                <w:b w:val="0"/>
                <w:i w:val="0"/>
                <w:sz w:val="24"/>
              </w:rPr>
              <w:t>8-element numeric feature vector fed to the risk model</w:t>
            </w:r>
          </w:p>
        </w:tc>
      </w:tr>
      <w:tr>
        <w:tc>
          <w:tcPr>
            <w:tcW w:type="dxa" w:w="4369"/>
          </w:tcPr>
          <w:p>
            <w:pPr>
              <w:spacing w:line="360" w:lineRule="auto"/>
            </w:pPr>
            <w:r>
              <w:rPr>
                <w:rFonts w:ascii="Times New Roman" w:hAnsi="Times New Roman" w:cs="Times New Roman"/>
                <w:b/>
                <w:i w:val="0"/>
                <w:sz w:val="24"/>
              </w:rPr>
              <w:t>x[i]</w:t>
            </w:r>
          </w:p>
        </w:tc>
        <w:tc>
          <w:tcPr>
            <w:tcW w:type="dxa" w:w="4369"/>
          </w:tcPr>
          <w:p>
            <w:pPr>
              <w:spacing w:line="360" w:lineRule="auto"/>
            </w:pPr>
            <w:r>
              <w:rPr>
                <w:rFonts w:ascii="Times New Roman" w:hAnsi="Times New Roman" w:cs="Times New Roman"/>
                <w:b w:val="0"/>
                <w:i w:val="0"/>
                <w:sz w:val="24"/>
              </w:rPr>
              <w:t>The i-th element of the feature vector (strict index mapping)</w:t>
            </w:r>
          </w:p>
        </w:tc>
      </w:tr>
      <w:tr>
        <w:tc>
          <w:tcPr>
            <w:tcW w:type="dxa" w:w="4369"/>
          </w:tcPr>
          <w:p>
            <w:pPr>
              <w:spacing w:line="360" w:lineRule="auto"/>
            </w:pPr>
            <w:r>
              <w:rPr>
                <w:rFonts w:ascii="Times New Roman" w:hAnsi="Times New Roman" w:cs="Times New Roman"/>
                <w:b/>
                <w:i w:val="0"/>
                <w:sz w:val="24"/>
              </w:rPr>
              <w:t>c</w:t>
            </w:r>
          </w:p>
        </w:tc>
        <w:tc>
          <w:tcPr>
            <w:tcW w:type="dxa" w:w="4369"/>
          </w:tcPr>
          <w:p>
            <w:pPr>
              <w:spacing w:line="360" w:lineRule="auto"/>
            </w:pPr>
            <w:r>
              <w:rPr>
                <w:rFonts w:ascii="Times New Roman" w:hAnsi="Times New Roman" w:cs="Times New Roman"/>
                <w:b w:val="0"/>
                <w:i w:val="0"/>
                <w:sz w:val="24"/>
              </w:rPr>
              <w:t>Predicted risk class, c ∈ {0 (LOW), 1 (MEDIUM), 2 (HIGH)}</w:t>
            </w:r>
          </w:p>
        </w:tc>
      </w:tr>
      <w:tr>
        <w:tc>
          <w:tcPr>
            <w:tcW w:type="dxa" w:w="4369"/>
          </w:tcPr>
          <w:p>
            <w:pPr>
              <w:spacing w:line="360" w:lineRule="auto"/>
            </w:pPr>
            <w:r>
              <w:rPr>
                <w:rFonts w:ascii="Times New Roman" w:hAnsi="Times New Roman" w:cs="Times New Roman"/>
                <w:b/>
                <w:i w:val="0"/>
                <w:sz w:val="24"/>
              </w:rPr>
              <w:t>P(c | x)</w:t>
            </w:r>
          </w:p>
        </w:tc>
        <w:tc>
          <w:tcPr>
            <w:tcW w:type="dxa" w:w="4369"/>
          </w:tcPr>
          <w:p>
            <w:pPr>
              <w:spacing w:line="360" w:lineRule="auto"/>
            </w:pPr>
            <w:r>
              <w:rPr>
                <w:rFonts w:ascii="Times New Roman" w:hAnsi="Times New Roman" w:cs="Times New Roman"/>
                <w:b w:val="0"/>
                <w:i w:val="0"/>
                <w:sz w:val="24"/>
              </w:rPr>
              <w:t>Class-probability vector produced by the Random Forest</w:t>
            </w:r>
          </w:p>
        </w:tc>
      </w:tr>
      <w:tr>
        <w:tc>
          <w:tcPr>
            <w:tcW w:type="dxa" w:w="4369"/>
          </w:tcPr>
          <w:p>
            <w:pPr>
              <w:spacing w:line="360" w:lineRule="auto"/>
            </w:pPr>
            <w:r>
              <w:rPr>
                <w:rFonts w:ascii="Times New Roman" w:hAnsi="Times New Roman" w:cs="Times New Roman"/>
                <w:b/>
                <w:i w:val="0"/>
                <w:sz w:val="24"/>
              </w:rPr>
              <w:t>T</w:t>
            </w:r>
          </w:p>
        </w:tc>
        <w:tc>
          <w:tcPr>
            <w:tcW w:type="dxa" w:w="4369"/>
          </w:tcPr>
          <w:p>
            <w:pPr>
              <w:spacing w:line="360" w:lineRule="auto"/>
            </w:pPr>
            <w:r>
              <w:rPr>
                <w:rFonts w:ascii="Times New Roman" w:hAnsi="Times New Roman" w:cs="Times New Roman"/>
                <w:b w:val="0"/>
                <w:i w:val="0"/>
                <w:sz w:val="24"/>
              </w:rPr>
              <w:t>Number of decision trees in the forest (T = 75)</w:t>
            </w:r>
          </w:p>
        </w:tc>
      </w:tr>
      <w:tr>
        <w:tc>
          <w:tcPr>
            <w:tcW w:type="dxa" w:w="4369"/>
          </w:tcPr>
          <w:p>
            <w:pPr>
              <w:spacing w:line="360" w:lineRule="auto"/>
            </w:pPr>
            <w:r>
              <w:rPr>
                <w:rFonts w:ascii="Times New Roman" w:hAnsi="Times New Roman" w:cs="Times New Roman"/>
                <w:b/>
                <w:i w:val="0"/>
                <w:sz w:val="24"/>
              </w:rPr>
              <w:t>d</w:t>
            </w:r>
          </w:p>
        </w:tc>
        <w:tc>
          <w:tcPr>
            <w:tcW w:type="dxa" w:w="4369"/>
          </w:tcPr>
          <w:p>
            <w:pPr>
              <w:spacing w:line="360" w:lineRule="auto"/>
            </w:pPr>
            <w:r>
              <w:rPr>
                <w:rFonts w:ascii="Times New Roman" w:hAnsi="Times New Roman" w:cs="Times New Roman"/>
                <w:b w:val="0"/>
                <w:i w:val="0"/>
                <w:sz w:val="24"/>
              </w:rPr>
              <w:t>Maximum depth of each decision tree (d = 12)</w:t>
            </w:r>
          </w:p>
        </w:tc>
      </w:tr>
      <w:tr>
        <w:tc>
          <w:tcPr>
            <w:tcW w:type="dxa" w:w="4369"/>
          </w:tcPr>
          <w:p>
            <w:pPr>
              <w:spacing w:line="360" w:lineRule="auto"/>
            </w:pPr>
            <w:r>
              <w:rPr>
                <w:rFonts w:ascii="Times New Roman" w:hAnsi="Times New Roman" w:cs="Times New Roman"/>
                <w:b/>
                <w:i w:val="0"/>
                <w:sz w:val="24"/>
              </w:rPr>
              <w:t>P, R</w:t>
            </w:r>
          </w:p>
        </w:tc>
        <w:tc>
          <w:tcPr>
            <w:tcW w:type="dxa" w:w="4369"/>
          </w:tcPr>
          <w:p>
            <w:pPr>
              <w:spacing w:line="360" w:lineRule="auto"/>
            </w:pPr>
            <w:r>
              <w:rPr>
                <w:rFonts w:ascii="Times New Roman" w:hAnsi="Times New Roman" w:cs="Times New Roman"/>
                <w:b w:val="0"/>
                <w:i w:val="0"/>
                <w:sz w:val="24"/>
              </w:rPr>
              <w:t>Precision and recall of a class</w:t>
            </w:r>
          </w:p>
        </w:tc>
      </w:tr>
      <w:tr>
        <w:tc>
          <w:tcPr>
            <w:tcW w:type="dxa" w:w="4369"/>
          </w:tcPr>
          <w:p>
            <w:pPr>
              <w:spacing w:line="360" w:lineRule="auto"/>
            </w:pPr>
            <w:r>
              <w:rPr>
                <w:rFonts w:ascii="Times New Roman" w:hAnsi="Times New Roman" w:cs="Times New Roman"/>
                <w:b/>
                <w:i w:val="0"/>
                <w:sz w:val="24"/>
              </w:rPr>
              <w:t>F1</w:t>
            </w:r>
          </w:p>
        </w:tc>
        <w:tc>
          <w:tcPr>
            <w:tcW w:type="dxa" w:w="4369"/>
          </w:tcPr>
          <w:p>
            <w:pPr>
              <w:spacing w:line="360" w:lineRule="auto"/>
            </w:pPr>
            <w:r>
              <w:rPr>
                <w:rFonts w:ascii="Times New Roman" w:hAnsi="Times New Roman" w:cs="Times New Roman"/>
                <w:b w:val="0"/>
                <w:i w:val="0"/>
                <w:sz w:val="24"/>
              </w:rPr>
              <w:t>Harmonic mean of precision and recall, F1 = 2PR / (P + R)</w:t>
            </w:r>
          </w:p>
        </w:tc>
      </w:tr>
      <w:tr>
        <w:tc>
          <w:tcPr>
            <w:tcW w:type="dxa" w:w="4369"/>
          </w:tcPr>
          <w:p>
            <w:pPr>
              <w:spacing w:line="360" w:lineRule="auto"/>
            </w:pPr>
            <w:r>
              <w:rPr>
                <w:rFonts w:ascii="Times New Roman" w:hAnsi="Times New Roman" w:cs="Times New Roman"/>
                <w:b/>
                <w:i w:val="0"/>
                <w:sz w:val="24"/>
              </w:rPr>
              <w:t>Δt(req)</w:t>
            </w:r>
          </w:p>
        </w:tc>
        <w:tc>
          <w:tcPr>
            <w:tcW w:type="dxa" w:w="4369"/>
          </w:tcPr>
          <w:p>
            <w:pPr>
              <w:spacing w:line="360" w:lineRule="auto"/>
            </w:pPr>
            <w:r>
              <w:rPr>
                <w:rFonts w:ascii="Times New Roman" w:hAnsi="Times New Roman" w:cs="Times New Roman"/>
                <w:b w:val="0"/>
                <w:i w:val="0"/>
                <w:sz w:val="24"/>
              </w:rPr>
              <w:t>60-second sliding window for request velocity</w:t>
            </w:r>
          </w:p>
        </w:tc>
      </w:tr>
      <w:tr>
        <w:tc>
          <w:tcPr>
            <w:tcW w:type="dxa" w:w="4369"/>
          </w:tcPr>
          <w:p>
            <w:pPr>
              <w:spacing w:line="360" w:lineRule="auto"/>
            </w:pPr>
            <w:r>
              <w:rPr>
                <w:rFonts w:ascii="Times New Roman" w:hAnsi="Times New Roman" w:cs="Times New Roman"/>
                <w:b/>
                <w:i w:val="0"/>
                <w:sz w:val="24"/>
              </w:rPr>
              <w:t>Δt(fail)</w:t>
            </w:r>
          </w:p>
        </w:tc>
        <w:tc>
          <w:tcPr>
            <w:tcW w:type="dxa" w:w="4369"/>
          </w:tcPr>
          <w:p>
            <w:pPr>
              <w:spacing w:line="360" w:lineRule="auto"/>
            </w:pPr>
            <w:r>
              <w:rPr>
                <w:rFonts w:ascii="Times New Roman" w:hAnsi="Times New Roman" w:cs="Times New Roman"/>
                <w:b w:val="0"/>
                <w:i w:val="0"/>
                <w:sz w:val="24"/>
              </w:rPr>
              <w:t>24-hour window for failed authentication attempts</w:t>
            </w:r>
          </w:p>
        </w:tc>
      </w:tr>
    </w:tbl>
    <w:p>
      <w:pPr>
        <w:sectPr>
          <w:footerReference w:type="default" r:id="rId10"/>
          <w:pgSz w:w="11906" w:h="16838"/>
          <w:pgMar w:top="1440" w:right="1440" w:bottom="1440" w:left="1728" w:header="720" w:footer="576" w:gutter="0"/>
          <w:cols w:space="720"/>
          <w:docGrid w:linePitch="360"/>
          <w:pgNumType w:fmt="lowerRoman" w:start="1"/>
        </w:sectPr>
      </w:pPr>
    </w:p>
    <w:p>
      <w:pPr>
        <w:spacing w:before="0" w:after="120" w:line="360" w:lineRule="auto"/>
        <w:jc w:val="center"/>
      </w:pPr>
      <w:r>
        <w:rPr>
          <w:rFonts w:ascii="Times New Roman" w:hAnsi="Times New Roman" w:cs="Times New Roman"/>
          <w:b/>
          <w:i w:val="0"/>
          <w:sz w:val="28"/>
        </w:rPr>
        <w:t>CHAPTER I</w:t>
      </w:r>
    </w:p>
    <w:p>
      <w:pPr>
        <w:pStyle w:val="Heading1"/>
        <w:spacing w:before="120" w:after="360" w:line="360" w:lineRule="auto"/>
        <w:jc w:val="center"/>
      </w:pPr>
      <w:r>
        <w:rPr>
          <w:rFonts w:ascii="Times New Roman" w:hAnsi="Times New Roman" w:cs="Times New Roman"/>
          <w:b/>
          <w:i w:val="0"/>
          <w:color w:val="000000"/>
          <w:sz w:val="32"/>
        </w:rPr>
        <w:t>Introduction</w:t>
      </w:r>
    </w:p>
    <w:p>
      <w:pPr>
        <w:spacing w:before="120" w:after="120" w:line="360" w:lineRule="auto"/>
        <w:jc w:val="both"/>
      </w:pPr>
      <w:r>
        <w:rPr>
          <w:rFonts w:ascii="Times New Roman" w:hAnsi="Times New Roman" w:cs="Times New Roman"/>
          <w:b w:val="0"/>
          <w:i/>
          <w:sz w:val="24"/>
        </w:rPr>
        <w:t>Conventional application systems encrypt sensitive data at rest and in transit but decrypt it unconditionally the moment an authenticated request arrives, leaving data in use unprotected against behaviorally anomalous but technically authorized access. This chapter introduces that data-in-use problem, states the research gap left by static encryption and static access control, and defines the aim, objectives, research questions, significance, scope, limitations, and organization of this thesis.</w:t>
      </w:r>
    </w:p>
    <w:p>
      <w:pPr>
        <w:pStyle w:val="Heading2"/>
        <w:spacing w:before="240" w:after="120" w:line="360" w:lineRule="auto"/>
        <w:jc w:val="left"/>
      </w:pPr>
      <w:r>
        <w:rPr>
          <w:rFonts w:ascii="Times New Roman" w:hAnsi="Times New Roman" w:cs="Times New Roman"/>
          <w:b/>
          <w:i w:val="0"/>
          <w:color w:val="000000"/>
          <w:sz w:val="28"/>
        </w:rPr>
        <w:t>1.1 Background of the Study</w:t>
      </w:r>
    </w:p>
    <w:p>
      <w:pPr>
        <w:spacing w:before="120" w:after="120" w:line="360" w:lineRule="auto"/>
        <w:jc w:val="both"/>
      </w:pPr>
      <w:r>
        <w:rPr>
          <w:rFonts w:ascii="Times New Roman" w:hAnsi="Times New Roman" w:cs="Times New Roman"/>
          <w:b w:val="0"/>
          <w:i w:val="0"/>
          <w:sz w:val="24"/>
        </w:rPr>
        <w:t>Information security practice organizes the protection of data around its three states: data at rest, data in transit, and data in use. The first two states are served by mature, widely deployed mechanisms. Data at rest is protected by Transparent Data Encryption (TDE) and storage-level encryption, which encrypt database files, backups, and disks; data in transit is protected by Transport Layer Security (TLS). Many organizations additionally apply Application-Level Encryption (ALE), in which individually sensitive fields — bank account numbers, national identity numbers, medical records — are encrypted inside the application before they are ever handed to the database. In combination, these controls ensure that a stolen disk, an exfiltrated backup, a compromised database administrator account, or an SQL-injection read primitive discloses only ciphertext.</w:t>
      </w:r>
    </w:p>
    <w:p>
      <w:pPr>
        <w:spacing w:before="120" w:after="120" w:line="360" w:lineRule="auto"/>
        <w:jc w:val="both"/>
      </w:pPr>
      <w:r>
        <w:rPr>
          <w:rFonts w:ascii="Times New Roman" w:hAnsi="Times New Roman" w:cs="Times New Roman"/>
          <w:b w:val="0"/>
          <w:i w:val="0"/>
          <w:sz w:val="24"/>
        </w:rPr>
        <w:t>The third state — data in use — is the weakest link of ordinary application systems. Consider a typical enterprise backend built on an Object-Relational Mapper (ORM) such as TypeORM. Encrypted columns are declared with value transformers: an encryption function runs when an entity is saved, and a decryption function runs automatically when an entity is loaded. The consequence is subtle but severe: whenever any authenticated request triggers a database read, every encrypted column is decrypted into server memory during entity hydration, before the business layer has had any opportunity to evaluate who is asking, how often, from what temporal context, and for whose records. Decryption is an implicit side effect of a query rather than a deliberate security decision.</w:t>
      </w:r>
    </w:p>
    <w:p>
      <w:pPr>
        <w:spacing w:before="120" w:after="120" w:line="360" w:lineRule="auto"/>
        <w:jc w:val="both"/>
      </w:pPr>
      <w:r>
        <w:rPr>
          <w:rFonts w:ascii="Times New Roman" w:hAnsi="Times New Roman" w:cs="Times New Roman"/>
          <w:b w:val="0"/>
          <w:i w:val="0"/>
          <w:sz w:val="24"/>
        </w:rPr>
        <w:t>Static access control does not repair this weakness. Role-Based Access Control (RBAC) and Attribute-Based Access Control (ABAC) answer the question "may this principal call this endpoint?" once, at the gate, and their verdict is binary. A customer reading their own record for the fortieth time in one minute receives exactly the same fully decrypted response as a customer reading it once; an account that just survived a burst of failed login attempts is indistinguishable from one with a clean history. Attacks such as Insecure Direct Object Reference (IDOR) enumeration, high-velocity data scraping, and credential-stuffing-based account takeover are precisely the attacks that defeat static controls while exhibiting strongly anomalous runtime behavior.</w:t>
      </w:r>
    </w:p>
    <w:p>
      <w:pPr>
        <w:spacing w:before="120" w:after="120" w:line="360" w:lineRule="auto"/>
        <w:jc w:val="both"/>
      </w:pPr>
      <w:r>
        <w:rPr>
          <w:rFonts w:ascii="Times New Roman" w:hAnsi="Times New Roman" w:cs="Times New Roman"/>
          <w:b w:val="0"/>
          <w:i w:val="0"/>
          <w:sz w:val="24"/>
        </w:rPr>
        <w:t>Machine learning offers a natural instrument for this problem. Security rules of the form "IF the requester is a customer AND the record belongs to someone else AND the resource is highly sensitive THEN the risk is high" are conditional and non-linear, and an ensemble classifier can learn such interactions from labeled access events and evaluate them in microseconds. The central idea of this thesis is to couple such a classifier directly to the cryptographic boundary of the application: ciphertext is preserved through database retrieval, a behavioral risk score is computed per request, and the amount of data that is decrypted — all of it, a masked portion of it, or none of it — is decided adaptively, at runtime, for every individual request.</w:t>
      </w:r>
    </w:p>
    <w:p>
      <w:pPr>
        <w:pStyle w:val="Heading2"/>
        <w:spacing w:before="240" w:after="120" w:line="360" w:lineRule="auto"/>
        <w:jc w:val="left"/>
      </w:pPr>
      <w:r>
        <w:rPr>
          <w:rFonts w:ascii="Times New Roman" w:hAnsi="Times New Roman" w:cs="Times New Roman"/>
          <w:b/>
          <w:i w:val="0"/>
          <w:color w:val="000000"/>
          <w:sz w:val="28"/>
        </w:rPr>
        <w:t>1.2 Problem Statement</w:t>
      </w:r>
    </w:p>
    <w:p>
      <w:pPr>
        <w:spacing w:before="120" w:after="120" w:line="360" w:lineRule="auto"/>
        <w:jc w:val="both"/>
      </w:pPr>
      <w:r>
        <w:rPr>
          <w:rFonts w:ascii="Times New Roman" w:hAnsi="Times New Roman" w:cs="Times New Roman"/>
          <w:b w:val="0"/>
          <w:i w:val="0"/>
          <w:sz w:val="24"/>
        </w:rPr>
        <w:t>The problem addressed in this thesis is the premature, unconditional decryption of encrypted database fields in application systems. In the standard ORM retrieval path, plaintext materializes in the server’s heap memory before authorization logic beyond static role checks can execute. If the requester is executing an IDOR attack, an automated scraping script, or is operating a freshly compromised account, the sensitive plaintext is already exposed by the time any application-level check could throw an exception. Furthermore, because static access control is binary, systems have no graduated response available: they can only fully serve or fully reject a request, so borderline-suspicious behavior is either over-served (data leakage) or over-blocked (workflow disruption).</w:t>
      </w:r>
    </w:p>
    <w:p>
      <w:pPr>
        <w:spacing w:before="120" w:after="120" w:line="360" w:lineRule="auto"/>
        <w:jc w:val="both"/>
      </w:pPr>
      <w:r>
        <w:rPr>
          <w:rFonts w:ascii="Times New Roman" w:hAnsi="Times New Roman" w:cs="Times New Roman"/>
          <w:b w:val="0"/>
          <w:i w:val="0"/>
          <w:sz w:val="24"/>
        </w:rPr>
        <w:t>Formally, given an authenticated request for an encrypted resource, the system must decide — before any decryption occurs — a risk class c ∈ {LOW, MEDIUM, HIGH} from a runtime feature vector x describing the requester’s role, the resource’s sensitivity, the temporal context, record ownership, request velocity, and recent authentication failures, and must then enforce the corresponding cryptographic policy: full decryption, partial decryption with masking, or denial with zero plaintext exposure. This thesis investigates whether such a decision pipeline can be made simultaneously accurate (high attack interception, low false alarms), fast (negligible per-request latency), and architecturally clean inside a production-grade backend framework.</w:t>
      </w:r>
    </w:p>
    <w:p>
      <w:pPr>
        <w:pStyle w:val="Heading2"/>
        <w:spacing w:before="240" w:after="120" w:line="360" w:lineRule="auto"/>
        <w:jc w:val="left"/>
      </w:pPr>
      <w:r>
        <w:rPr>
          <w:rFonts w:ascii="Times New Roman" w:hAnsi="Times New Roman" w:cs="Times New Roman"/>
          <w:b/>
          <w:i w:val="0"/>
          <w:color w:val="000000"/>
          <w:sz w:val="28"/>
        </w:rPr>
        <w:t>1.3 Research Gap</w:t>
      </w:r>
    </w:p>
    <w:p>
      <w:pPr>
        <w:spacing w:before="120" w:after="120" w:line="360" w:lineRule="auto"/>
        <w:jc w:val="both"/>
      </w:pPr>
      <w:r>
        <w:rPr>
          <w:rFonts w:ascii="Times New Roman" w:hAnsi="Times New Roman" w:cs="Times New Roman"/>
          <w:b w:val="0"/>
          <w:i w:val="0"/>
          <w:sz w:val="24"/>
        </w:rPr>
        <w:t>Industry systems widely deploy three of the four required layers: TDE and storage encryption for data at rest, application-level field encryption for data before storage, and static RBAC/ABAC for endpoint authorization. Zero Trust architectures come philosophically closest to the missing layer — they advocate continuous, risk-based verification — but existing implementations govern authentication and network access, not decryption behavior or data-exposure granularity. What is largely absent, both in industry practice and in the reviewed literature (Chapter II), is a layer that adaptively controls decryption and exposure at runtime, per request, as a function of behavioral risk: ML-driven decryption policies, adaptive response masking, runtime encryption/decryption decision logic, and per-request security behavior. This four-element combination, enforced at the exact boundary where ciphertext becomes plaintext, is the specific gap this thesis addresses.</w:t>
      </w:r>
    </w:p>
    <w:p>
      <w:pPr>
        <w:pStyle w:val="Heading2"/>
        <w:spacing w:before="240" w:after="120" w:line="360" w:lineRule="auto"/>
        <w:jc w:val="left"/>
      </w:pPr>
      <w:r>
        <w:rPr>
          <w:rFonts w:ascii="Times New Roman" w:hAnsi="Times New Roman" w:cs="Times New Roman"/>
          <w:b/>
          <w:i w:val="0"/>
          <w:color w:val="000000"/>
          <w:sz w:val="28"/>
        </w:rPr>
        <w:t>1.4 Research Aim</w:t>
      </w:r>
    </w:p>
    <w:p>
      <w:pPr>
        <w:spacing w:before="120" w:after="120" w:line="360" w:lineRule="auto"/>
        <w:jc w:val="both"/>
      </w:pPr>
      <w:r>
        <w:rPr>
          <w:rFonts w:ascii="Times New Roman" w:hAnsi="Times New Roman" w:cs="Times New Roman"/>
          <w:b w:val="0"/>
          <w:i w:val="0"/>
          <w:sz w:val="24"/>
        </w:rPr>
        <w:t>The aim of this thesis is to design, implement, and evaluate an adaptive, machine learning-driven data access and decryption control framework in which the exposure of encrypted application data is decided per request from runtime behavioral evidence — so that legitimate users experience full, uninterrupted access while behaviorally anomalous requests receive progressively masked data or are denied before any plaintext is produced.</w:t>
      </w:r>
    </w:p>
    <w:p>
      <w:pPr>
        <w:pStyle w:val="Heading2"/>
        <w:spacing w:before="240" w:after="120" w:line="360" w:lineRule="auto"/>
        <w:jc w:val="left"/>
      </w:pPr>
      <w:r>
        <w:rPr>
          <w:rFonts w:ascii="Times New Roman" w:hAnsi="Times New Roman" w:cs="Times New Roman"/>
          <w:b/>
          <w:i w:val="0"/>
          <w:color w:val="000000"/>
          <w:sz w:val="28"/>
        </w:rPr>
        <w:t>1.5 Research Objectives</w:t>
      </w:r>
    </w:p>
    <w:p>
      <w:pPr>
        <w:spacing w:before="120" w:after="120" w:line="360" w:lineRule="auto"/>
        <w:jc w:val="both"/>
      </w:pPr>
      <w:r>
        <w:rPr>
          <w:rFonts w:ascii="Times New Roman" w:hAnsi="Times New Roman" w:cs="Times New Roman"/>
          <w:b w:val="0"/>
          <w:i w:val="0"/>
          <w:sz w:val="24"/>
        </w:rPr>
        <w:t>The objectives of this research are as follows:</w:t>
      </w:r>
    </w:p>
    <w:p>
      <w:pPr>
        <w:pStyle w:val="ListNumber"/>
        <w:spacing w:before="60" w:after="60" w:line="360" w:lineRule="auto"/>
        <w:jc w:val="both"/>
      </w:pPr>
      <w:r>
        <w:rPr>
          <w:rFonts w:ascii="Times New Roman" w:hAnsi="Times New Roman" w:cs="Times New Roman"/>
          <w:b w:val="0"/>
          <w:i w:val="0"/>
          <w:sz w:val="24"/>
        </w:rPr>
        <w:t>To engineer a reproducible, domain-rule-grounded synthetic dataset of labeled access events that realistically models legitimate workflows and attack behaviors (IDOR, scraping, credential stuffing) across three risk tiers.</w:t>
      </w:r>
    </w:p>
    <w:p>
      <w:pPr>
        <w:pStyle w:val="ListNumber"/>
        <w:spacing w:before="60" w:after="60" w:line="360" w:lineRule="auto"/>
        <w:jc w:val="both"/>
      </w:pPr>
      <w:r>
        <w:rPr>
          <w:rFonts w:ascii="Times New Roman" w:hAnsi="Times New Roman" w:cs="Times New Roman"/>
          <w:b w:val="0"/>
          <w:i w:val="0"/>
          <w:sz w:val="24"/>
        </w:rPr>
        <w:t>To select, train, and tune a classifier that maps a runtime behavioral feature vector to a three-tier risk level with publication-grade accuracy, using a linear baseline for comparison and a quarantined test set for unbiased evaluation.</w:t>
      </w:r>
    </w:p>
    <w:p>
      <w:pPr>
        <w:pStyle w:val="ListNumber"/>
        <w:spacing w:before="60" w:after="60" w:line="360" w:lineRule="auto"/>
        <w:jc w:val="both"/>
      </w:pPr>
      <w:r>
        <w:rPr>
          <w:rFonts w:ascii="Times New Roman" w:hAnsi="Times New Roman" w:cs="Times New Roman"/>
          <w:b w:val="0"/>
          <w:i w:val="0"/>
          <w:sz w:val="24"/>
        </w:rPr>
        <w:t>To transpile the trained model into dependency-free JavaScript executing natively inside the Node.js runtime, eliminating inference services and network hops from the request path.</w:t>
      </w:r>
    </w:p>
    <w:p>
      <w:pPr>
        <w:pStyle w:val="ListNumber"/>
        <w:spacing w:before="60" w:after="60" w:line="360" w:lineRule="auto"/>
        <w:jc w:val="both"/>
      </w:pPr>
      <w:r>
        <w:rPr>
          <w:rFonts w:ascii="Times New Roman" w:hAnsi="Times New Roman" w:cs="Times New Roman"/>
          <w:b w:val="0"/>
          <w:i w:val="0"/>
          <w:sz w:val="24"/>
        </w:rPr>
        <w:t>To re-engineer the ORM retrieval path of a NestJS/PostgreSQL backend into a late-binding cryptographic design in which ciphertext survives entity hydration and decryption becomes an explicit, policy-gated action.</w:t>
      </w:r>
    </w:p>
    <w:p>
      <w:pPr>
        <w:pStyle w:val="ListNumber"/>
        <w:spacing w:before="60" w:after="60" w:line="360" w:lineRule="auto"/>
        <w:jc w:val="both"/>
      </w:pPr>
      <w:r>
        <w:rPr>
          <w:rFonts w:ascii="Times New Roman" w:hAnsi="Times New Roman" w:cs="Times New Roman"/>
          <w:b w:val="0"/>
          <w:i w:val="0"/>
          <w:sz w:val="24"/>
        </w:rPr>
        <w:t>To integrate feature extraction, in-process inference, and a graduated policy engine (full decryption / partial masking / denial) into the backend, and to verify the complete pipeline end-to-end, including the property that the denial path performs zero decryption.</w:t>
      </w:r>
    </w:p>
    <w:p>
      <w:pPr>
        <w:pStyle w:val="Heading2"/>
        <w:spacing w:before="240" w:after="120" w:line="360" w:lineRule="auto"/>
        <w:jc w:val="left"/>
      </w:pPr>
      <w:r>
        <w:rPr>
          <w:rFonts w:ascii="Times New Roman" w:hAnsi="Times New Roman" w:cs="Times New Roman"/>
          <w:b/>
          <w:i w:val="0"/>
          <w:color w:val="000000"/>
          <w:sz w:val="28"/>
        </w:rPr>
        <w:t>1.6 Research Questions</w:t>
      </w:r>
    </w:p>
    <w:p>
      <w:pPr>
        <w:pStyle w:val="ListBullet"/>
        <w:spacing w:before="60" w:after="60" w:line="360" w:lineRule="auto"/>
        <w:jc w:val="both"/>
      </w:pPr>
      <w:r>
        <w:rPr>
          <w:rFonts w:ascii="Times New Roman" w:hAnsi="Times New Roman" w:cs="Times New Roman"/>
          <w:b/>
          <w:i w:val="0"/>
          <w:sz w:val="24"/>
        </w:rPr>
        <w:t xml:space="preserve">RQ1: </w:t>
      </w:r>
      <w:r>
        <w:rPr>
          <w:rFonts w:ascii="Times New Roman" w:hAnsi="Times New Roman" w:cs="Times New Roman"/>
          <w:b w:val="0"/>
          <w:i w:val="0"/>
          <w:sz w:val="24"/>
        </w:rPr>
        <w:t>Can a small set of server-controlled behavioral features (role, sensitivity, time, ownership, velocity, authentication failures) discriminate legitimate access from attack behavior accurately enough to gate decryption?</w:t>
      </w:r>
    </w:p>
    <w:p>
      <w:pPr>
        <w:pStyle w:val="ListBullet"/>
        <w:spacing w:before="60" w:after="60" w:line="360" w:lineRule="auto"/>
        <w:jc w:val="both"/>
      </w:pPr>
      <w:r>
        <w:rPr>
          <w:rFonts w:ascii="Times New Roman" w:hAnsi="Times New Roman" w:cs="Times New Roman"/>
          <w:b/>
          <w:i w:val="0"/>
          <w:sz w:val="24"/>
        </w:rPr>
        <w:t xml:space="preserve">RQ2: </w:t>
      </w:r>
      <w:r>
        <w:rPr>
          <w:rFonts w:ascii="Times New Roman" w:hAnsi="Times New Roman" w:cs="Times New Roman"/>
          <w:b w:val="0"/>
          <w:i w:val="0"/>
          <w:sz w:val="24"/>
        </w:rPr>
        <w:t>Can the trained model be executed inside the application process with latency small enough to be negligible on every sensitive read?</w:t>
      </w:r>
    </w:p>
    <w:p>
      <w:pPr>
        <w:pStyle w:val="ListBullet"/>
        <w:spacing w:before="60" w:after="60" w:line="360" w:lineRule="auto"/>
        <w:jc w:val="both"/>
      </w:pPr>
      <w:r>
        <w:rPr>
          <w:rFonts w:ascii="Times New Roman" w:hAnsi="Times New Roman" w:cs="Times New Roman"/>
          <w:b/>
          <w:i w:val="0"/>
          <w:sz w:val="24"/>
        </w:rPr>
        <w:t xml:space="preserve">RQ3: </w:t>
      </w:r>
      <w:r>
        <w:rPr>
          <w:rFonts w:ascii="Times New Roman" w:hAnsi="Times New Roman" w:cs="Times New Roman"/>
          <w:b w:val="0"/>
          <w:i w:val="0"/>
          <w:sz w:val="24"/>
        </w:rPr>
        <w:t>Does a graduated, three-tier cryptographic policy reduce data exposure under attack while preserving workflow continuity for legitimate and borderline users?</w:t>
      </w:r>
    </w:p>
    <w:p>
      <w:pPr>
        <w:pStyle w:val="Heading2"/>
        <w:spacing w:before="240" w:after="120" w:line="360" w:lineRule="auto"/>
        <w:jc w:val="left"/>
      </w:pPr>
      <w:r>
        <w:rPr>
          <w:rFonts w:ascii="Times New Roman" w:hAnsi="Times New Roman" w:cs="Times New Roman"/>
          <w:b/>
          <w:i w:val="0"/>
          <w:color w:val="000000"/>
          <w:sz w:val="28"/>
        </w:rPr>
        <w:t>1.7 Significance of the Study</w:t>
      </w:r>
    </w:p>
    <w:p>
      <w:pPr>
        <w:spacing w:before="120" w:after="120" w:line="360" w:lineRule="auto"/>
        <w:jc w:val="both"/>
      </w:pPr>
      <w:r>
        <w:rPr>
          <w:rFonts w:ascii="Times New Roman" w:hAnsi="Times New Roman" w:cs="Times New Roman"/>
          <w:b w:val="0"/>
          <w:i w:val="0"/>
          <w:sz w:val="24"/>
        </w:rPr>
        <w:t>Methodologically, the thesis contributes the late-binding cryptography pattern (deferring ORM decryption to an application-level gatekeeper), a strict train-time/runtime feature-mapping discipline that makes model transpilation sound, and a graduated risk-to-policy design that introduces a middle response between "serve everything" and "block everything." Practically, the framework applies directly to domains holding high-value field-encrypted data — banking and fintech, healthcare, e-commerce, government systems — where insider misuse, account takeover, and bulk extraction are primary threats. From a systems perspective, the work demonstrates that this protection can be obtained without new infrastructure: the transpiled model adds approximately fifty microseconds of in-process computation per request, and the entire adaptive layer is packaged as a reusable backend module.</w:t>
      </w:r>
    </w:p>
    <w:p>
      <w:pPr>
        <w:pStyle w:val="Heading2"/>
        <w:spacing w:before="240" w:after="120" w:line="360" w:lineRule="auto"/>
        <w:jc w:val="left"/>
      </w:pPr>
      <w:r>
        <w:rPr>
          <w:rFonts w:ascii="Times New Roman" w:hAnsi="Times New Roman" w:cs="Times New Roman"/>
          <w:b/>
          <w:i w:val="0"/>
          <w:color w:val="000000"/>
          <w:sz w:val="28"/>
        </w:rPr>
        <w:t>1.8 Scope of the Study</w:t>
      </w:r>
    </w:p>
    <w:p>
      <w:pPr>
        <w:spacing w:before="120" w:after="120" w:line="360" w:lineRule="auto"/>
        <w:jc w:val="both"/>
      </w:pPr>
      <w:r>
        <w:rPr>
          <w:rFonts w:ascii="Times New Roman" w:hAnsi="Times New Roman" w:cs="Times New Roman"/>
          <w:b w:val="0"/>
          <w:i w:val="0"/>
          <w:sz w:val="24"/>
        </w:rPr>
        <w:t>The study covers: the design and generation of a synthetic access-event corpus; training, tuning, and evaluation of the risk classifier; transpilation of the model to JavaScript; the late-binding redesign of application-level encryption; runtime feature extraction from PostgreSQL-backed audit tables; the graduated policy engine with field-level masking; and offline plus end-to-end experimental evaluation. The prototype protects a representative high-sensitivity domain aggregate (bank account details with seven encrypted fields) inside a NestJS modular monolith. Transparent Data Encryption is treated as a deployment-level prerequisite of the layered architecture rather than implemented in application code; live production traffic, multi-node deployment, and field trials with real users are outside the scope of this undergraduate thesis.</w:t>
      </w:r>
    </w:p>
    <w:p>
      <w:pPr>
        <w:pStyle w:val="Heading2"/>
        <w:spacing w:before="240" w:after="120" w:line="360" w:lineRule="auto"/>
        <w:jc w:val="left"/>
      </w:pPr>
      <w:r>
        <w:rPr>
          <w:rFonts w:ascii="Times New Roman" w:hAnsi="Times New Roman" w:cs="Times New Roman"/>
          <w:b/>
          <w:i w:val="0"/>
          <w:color w:val="000000"/>
          <w:sz w:val="28"/>
        </w:rPr>
        <w:t>1.9 Limitations of the Study</w:t>
      </w:r>
    </w:p>
    <w:p>
      <w:pPr>
        <w:spacing w:before="120" w:after="120" w:line="360" w:lineRule="auto"/>
        <w:jc w:val="both"/>
      </w:pPr>
      <w:r>
        <w:rPr>
          <w:rFonts w:ascii="Times New Roman" w:hAnsi="Times New Roman" w:cs="Times New Roman"/>
          <w:b w:val="0"/>
          <w:i w:val="0"/>
          <w:sz w:val="24"/>
        </w:rPr>
        <w:t>The main limitations follow from the data and evaluation setting: the training corpus is synthetic (generated under expert rules with controlled noise) rather than harvested from production traffic; the evaluation uses a single-node prototype rather than a distributed deployment; the behavioral features use fixed windows (sixty seconds for velocity, twenty-four hours for authentication failures); and slow, patient attackers who remain below the velocity thresholds are inherently difficult for per-request features to detect. These limitations and their consequences are examined in detail in Section 7.3.</w:t>
      </w:r>
    </w:p>
    <w:p>
      <w:pPr>
        <w:pStyle w:val="Heading2"/>
        <w:spacing w:before="240" w:after="120" w:line="360" w:lineRule="auto"/>
        <w:jc w:val="left"/>
      </w:pPr>
      <w:r>
        <w:rPr>
          <w:rFonts w:ascii="Times New Roman" w:hAnsi="Times New Roman" w:cs="Times New Roman"/>
          <w:b/>
          <w:i w:val="0"/>
          <w:color w:val="000000"/>
          <w:sz w:val="28"/>
        </w:rPr>
        <w:t>1.10 Thesis Organization</w:t>
      </w:r>
    </w:p>
    <w:p>
      <w:pPr>
        <w:spacing w:before="120" w:after="120" w:line="360" w:lineRule="auto"/>
        <w:jc w:val="both"/>
      </w:pPr>
      <w:r>
        <w:rPr>
          <w:rFonts w:ascii="Times New Roman" w:hAnsi="Times New Roman" w:cs="Times New Roman"/>
          <w:b w:val="0"/>
          <w:i w:val="0"/>
          <w:sz w:val="24"/>
        </w:rPr>
        <w:t>Chapter II reviews the problem background, the role of machine learning in adaptive security, and related studies, and derives the research gap. Chapter III presents the research methodology: the layered security architecture, dataset generation policy, feature engineering, model development, transpilation technique, backend integration, and evaluation design. Chapter IV reports the experimental studies: environment, parameters, baselines, offline classification results, transpilation fidelity, and end-to-end adaptive behavior. Chapter V discusses engineering, ethical, and professional considerations. Chapter VI maps the work to complex engineering problems and activities. Chapter VII concludes with the major findings, limitations, and future recommendations. The report closes with references and follows the thesis plan shown in Figure I.1.</w:t>
      </w:r>
    </w:p>
    <w:tbl>
      <w:tblPr>
        <w:tblStyle w:val="TableGrid"/>
        <w:tblW w:type="auto" w:w="0"/>
        <w:jc w:val="center"/>
        <w:tblLook w:firstColumn="1" w:firstRow="1" w:lastColumn="0" w:lastRow="0" w:noHBand="0" w:noVBand="1" w:val="04A0"/>
      </w:tblPr>
      <w:tblGrid>
        <w:gridCol w:w="8738"/>
      </w:tblGrid>
      <w:tr>
        <w:tc>
          <w:tcPr>
            <w:tcW w:type="dxa" w:w="8738"/>
          </w:tcPr>
          <w:p>
            <w:pPr>
              <w:spacing w:before="720" w:after="120"/>
              <w:jc w:val="center"/>
            </w:pPr>
            <w:r>
              <w:rPr>
                <w:rFonts w:ascii="Times New Roman" w:hAnsi="Times New Roman" w:cs="Times New Roman"/>
                <w:b/>
                <w:i w:val="0"/>
                <w:sz w:val="24"/>
              </w:rPr>
              <w:t>[ PLACEHOLDER — INSERT FIGURE HERE ]</w:t>
            </w:r>
          </w:p>
          <w:p>
            <w:pPr>
              <w:spacing w:before="0" w:after="720"/>
              <w:jc w:val="center"/>
            </w:pPr>
            <w:r>
              <w:rPr>
                <w:rFonts w:ascii="Times New Roman" w:hAnsi="Times New Roman" w:cs="Times New Roman"/>
                <w:b w:val="0"/>
                <w:i/>
                <w:sz w:val="20"/>
              </w:rPr>
              <w:t>Insert a Gantt chart image covering: topic selection, literature review, backend/RBAC foundation, ALE and late-binding transformer, dataset generation, model training and transpilation, feature-log tables and integration, adaptive layer implementation, evaluation, and report writing.</w:t>
            </w:r>
          </w:p>
        </w:tc>
      </w:tr>
    </w:tbl>
    <w:p>
      <w:pPr>
        <w:pStyle w:val="FigCaption"/>
        <w:spacing w:before="120" w:after="240" w:line="360" w:lineRule="auto"/>
        <w:jc w:val="center"/>
      </w:pPr>
      <w:r>
        <w:rPr>
          <w:rFonts w:ascii="Times New Roman" w:hAnsi="Times New Roman" w:cs="Times New Roman"/>
          <w:b/>
          <w:i w:val="0"/>
          <w:sz w:val="22"/>
        </w:rPr>
        <w:t xml:space="preserve">Figure I.1: </w:t>
      </w:r>
      <w:r>
        <w:rPr>
          <w:rFonts w:ascii="Times New Roman" w:hAnsi="Times New Roman" w:cs="Times New Roman"/>
          <w:b w:val="0"/>
          <w:i w:val="0"/>
          <w:sz w:val="22"/>
        </w:rPr>
        <w:t>Gantt chart showing the week-by-week project plan across the two academic terms of the thesis.</w:t>
      </w:r>
    </w:p>
    <w:p>
      <w:r>
        <w:br w:type="page"/>
      </w:r>
    </w:p>
    <w:p>
      <w:pPr>
        <w:spacing w:before="0" w:after="120" w:line="360" w:lineRule="auto"/>
        <w:jc w:val="center"/>
      </w:pPr>
      <w:r>
        <w:rPr>
          <w:rFonts w:ascii="Times New Roman" w:hAnsi="Times New Roman" w:cs="Times New Roman"/>
          <w:b/>
          <w:i w:val="0"/>
          <w:sz w:val="28"/>
        </w:rPr>
        <w:t>CHAPTER II</w:t>
      </w:r>
    </w:p>
    <w:p>
      <w:pPr>
        <w:pStyle w:val="Heading1"/>
        <w:spacing w:before="120" w:after="360" w:line="360" w:lineRule="auto"/>
        <w:jc w:val="center"/>
      </w:pPr>
      <w:r>
        <w:rPr>
          <w:rFonts w:ascii="Times New Roman" w:hAnsi="Times New Roman" w:cs="Times New Roman"/>
          <w:b/>
          <w:i w:val="0"/>
          <w:color w:val="000000"/>
          <w:sz w:val="32"/>
        </w:rPr>
        <w:t>Literature Review</w:t>
      </w:r>
    </w:p>
    <w:p>
      <w:pPr>
        <w:spacing w:before="120" w:after="120" w:line="360" w:lineRule="auto"/>
        <w:jc w:val="both"/>
      </w:pPr>
      <w:r>
        <w:rPr>
          <w:rFonts w:ascii="Times New Roman" w:hAnsi="Times New Roman" w:cs="Times New Roman"/>
          <w:b w:val="0"/>
          <w:i/>
          <w:sz w:val="24"/>
        </w:rPr>
        <w:t>Adaptive decryption control draws on cryptographic data protection, access-control theory, and machine learning-based security analytics. This chapter establishes the technical background of the problem, explains why machine learning is the appropriate instrument for runtime risk assessment, discusses the data required for such models, reviews prior work in the three contributing research streams, and derives the specific, verifiable gap that motivates the proposed framework.</w:t>
      </w:r>
    </w:p>
    <w:p>
      <w:pPr>
        <w:pStyle w:val="Heading2"/>
        <w:spacing w:before="240" w:after="120" w:line="360" w:lineRule="auto"/>
        <w:jc w:val="left"/>
      </w:pPr>
      <w:r>
        <w:rPr>
          <w:rFonts w:ascii="Times New Roman" w:hAnsi="Times New Roman" w:cs="Times New Roman"/>
          <w:b/>
          <w:i w:val="0"/>
          <w:color w:val="000000"/>
          <w:sz w:val="28"/>
        </w:rPr>
        <w:t>2.1 Background of the Problem</w:t>
      </w:r>
    </w:p>
    <w:p>
      <w:pPr>
        <w:spacing w:before="120" w:after="120" w:line="360" w:lineRule="auto"/>
        <w:jc w:val="both"/>
      </w:pPr>
      <w:r>
        <w:rPr>
          <w:rFonts w:ascii="Times New Roman" w:hAnsi="Times New Roman" w:cs="Times New Roman"/>
          <w:b w:val="0"/>
          <w:i w:val="0"/>
          <w:sz w:val="24"/>
        </w:rPr>
        <w:t>Data protection mechanisms are conventionally organized by the state of the data they protect, as illustrated in Figure II.1. Transparent Data Encryption (TDE) encrypts database files, backups, and storage artifacts; it is "transparent" precisely because the database engine decrypts pages automatically for any authenticated connection — which is also its limitation, since it offers no protection once the application queries the data [1], [2]. Application-Level Encryption (ALE) moves the cryptographic boundary into the application: selected sensitive fields are encrypted before storage, so the database, its administrators, its logs, and any SQL-injection read primitive observe only ciphertext, while key custody remains with the application [3]. The authenticated cipher AES-256-GCM is the de facto standard for such field encryption: it provides confidentiality and integrity simultaneously, requires a unique initialization vector per encryption, and rejects tampered ciphertext through its authentication tag [4].</w:t>
      </w:r>
    </w:p>
    <w:p>
      <w:pPr>
        <w:spacing w:before="120" w:after="120" w:line="360" w:lineRule="auto"/>
        <w:jc w:val="both"/>
      </w:pPr>
      <w:r>
        <w:rPr>
          <w:rFonts w:ascii="Times New Roman" w:hAnsi="Times New Roman" w:cs="Times New Roman"/>
          <w:b w:val="0"/>
          <w:i w:val="0"/>
          <w:sz w:val="24"/>
        </w:rPr>
        <w:t>Access control complements encryption. RBAC grants permissions through roles [3]; ABAC generalizes this to policies over attributes of the subject, object, and environment [3], [5]. Both, however, are evaluated against static facts and produce binary verdicts. The Zero Trust security model [5] challenges the assumption that authenticated equals trustworthy and advocates continuous, context-aware verification — but its realizations concentrate on authentication, network segmentation, and session management rather than on the decryption of stored data.</w:t>
      </w:r>
    </w:p>
    <w:p>
      <w:pPr>
        <w:spacing w:before="120" w:after="120" w:line="360" w:lineRule="auto"/>
        <w:jc w:val="both"/>
      </w:pPr>
      <w:r>
        <w:rPr>
          <w:rFonts w:ascii="Times New Roman" w:hAnsi="Times New Roman" w:cs="Times New Roman"/>
          <w:b w:val="0"/>
          <w:i w:val="0"/>
          <w:sz w:val="24"/>
        </w:rPr>
        <w:t>The threat classes motivating this thesis all defeat static controls while exhibiting anomalous runtime behavior: IDOR attacks, in which an authenticated user manipulates object references to read other users’ records; high-velocity scraping and bulk exfiltration by valid sessions; credential stuffing, in which stolen credential lists eventually yield valid logins preceded by bursts of failures; and insider misuse by fully authorized personnel. In each case, a static pipeline decrypts the requested data before any anomaly can be acted upon; detection, if it happens at all, happens after exposure.</w:t>
      </w:r>
    </w:p>
    <w:tbl>
      <w:tblPr>
        <w:tblStyle w:val="TableGrid"/>
        <w:tblW w:type="auto" w:w="0"/>
        <w:jc w:val="center"/>
        <w:tblLook w:firstColumn="1" w:firstRow="1" w:lastColumn="0" w:lastRow="0" w:noHBand="0" w:noVBand="1" w:val="04A0"/>
      </w:tblPr>
      <w:tblGrid>
        <w:gridCol w:w="8738"/>
      </w:tblGrid>
      <w:tr>
        <w:tc>
          <w:tcPr>
            <w:tcW w:type="dxa" w:w="8738"/>
          </w:tcPr>
          <w:p>
            <w:pPr>
              <w:spacing w:before="720" w:after="120"/>
              <w:jc w:val="center"/>
            </w:pPr>
            <w:r>
              <w:rPr>
                <w:rFonts w:ascii="Times New Roman" w:hAnsi="Times New Roman" w:cs="Times New Roman"/>
                <w:b/>
                <w:i w:val="0"/>
                <w:sz w:val="24"/>
              </w:rPr>
              <w:t>[ PLACEHOLDER — INSERT FIGURE HERE ]</w:t>
            </w:r>
          </w:p>
          <w:p>
            <w:pPr>
              <w:spacing w:before="0" w:after="720"/>
              <w:jc w:val="center"/>
            </w:pPr>
            <w:r>
              <w:rPr>
                <w:rFonts w:ascii="Times New Roman" w:hAnsi="Times New Roman" w:cs="Times New Roman"/>
                <w:b w:val="0"/>
                <w:i/>
                <w:sz w:val="20"/>
              </w:rPr>
              <w:t>Insert a diagram with three blocks — data at rest (TDE/storage encryption), data in transit (TLS), data in use (this work: adaptive decryption control) — and the threats each faces.</w:t>
            </w:r>
          </w:p>
        </w:tc>
      </w:tr>
    </w:tbl>
    <w:p>
      <w:pPr>
        <w:pStyle w:val="FigCaption"/>
        <w:spacing w:before="120" w:after="240" w:line="360" w:lineRule="auto"/>
        <w:jc w:val="center"/>
      </w:pPr>
      <w:r>
        <w:rPr>
          <w:rFonts w:ascii="Times New Roman" w:hAnsi="Times New Roman" w:cs="Times New Roman"/>
          <w:b/>
          <w:i w:val="0"/>
          <w:sz w:val="22"/>
        </w:rPr>
        <w:t xml:space="preserve">Figure II.1: </w:t>
      </w:r>
      <w:r>
        <w:rPr>
          <w:rFonts w:ascii="Times New Roman" w:hAnsi="Times New Roman" w:cs="Times New Roman"/>
          <w:b w:val="0"/>
          <w:i w:val="0"/>
          <w:sz w:val="22"/>
        </w:rPr>
        <w:t>The three states of data and their protection mechanisms; the data-in-use state addressed by this thesis is highlighted.</w:t>
      </w:r>
    </w:p>
    <w:p>
      <w:pPr>
        <w:pStyle w:val="Heading2"/>
        <w:spacing w:before="240" w:after="120" w:line="360" w:lineRule="auto"/>
        <w:jc w:val="left"/>
      </w:pPr>
      <w:r>
        <w:rPr>
          <w:rFonts w:ascii="Times New Roman" w:hAnsi="Times New Roman" w:cs="Times New Roman"/>
          <w:b/>
          <w:i w:val="0"/>
          <w:color w:val="000000"/>
          <w:sz w:val="28"/>
        </w:rPr>
        <w:t>2.2 Significance of Machine Learning in Adaptive Access Control</w:t>
      </w:r>
    </w:p>
    <w:p>
      <w:pPr>
        <w:pStyle w:val="Heading3"/>
        <w:spacing w:before="240" w:after="120" w:line="360" w:lineRule="auto"/>
        <w:jc w:val="left"/>
      </w:pPr>
      <w:r>
        <w:rPr>
          <w:rFonts w:ascii="Times New Roman" w:hAnsi="Times New Roman" w:cs="Times New Roman"/>
          <w:b/>
          <w:i w:val="0"/>
          <w:color w:val="000000"/>
          <w:sz w:val="24"/>
        </w:rPr>
        <w:t>2.2.1 Machine Learning Basics</w:t>
      </w:r>
    </w:p>
    <w:p>
      <w:pPr>
        <w:spacing w:before="120" w:after="120" w:line="360" w:lineRule="auto"/>
        <w:jc w:val="both"/>
      </w:pPr>
      <w:r>
        <w:rPr>
          <w:rFonts w:ascii="Times New Roman" w:hAnsi="Times New Roman" w:cs="Times New Roman"/>
          <w:b w:val="0"/>
          <w:i w:val="0"/>
          <w:sz w:val="24"/>
        </w:rPr>
        <w:t>Supervised classification learns a function from labeled examples: given feature vectors x with known class labels y, a learning algorithm fits a model that predicts the label of unseen vectors. Model families differ in the decision boundaries they can represent: linear models such as Logistic Regression separate classes with hyperplanes, whereas tree ensembles such as the Random Forest [5] combine many decision trees — each a hierarchy of threshold tests — and aggregate their votes, naturally representing conditional, interacting rules. Disciplined evaluation requires separating data into training, validation (for hyperparameter tuning), and test partitions, with the test partition quarantined until a single final measurement.</w:t>
      </w:r>
    </w:p>
    <w:p>
      <w:pPr>
        <w:pStyle w:val="Heading3"/>
        <w:spacing w:before="240" w:after="120" w:line="360" w:lineRule="auto"/>
        <w:jc w:val="left"/>
      </w:pPr>
      <w:r>
        <w:rPr>
          <w:rFonts w:ascii="Times New Roman" w:hAnsi="Times New Roman" w:cs="Times New Roman"/>
          <w:b/>
          <w:i w:val="0"/>
          <w:color w:val="000000"/>
          <w:sz w:val="24"/>
        </w:rPr>
        <w:t>2.2.2 Machine Learning for Automatic Risk Detection</w:t>
      </w:r>
    </w:p>
    <w:p>
      <w:pPr>
        <w:spacing w:before="120" w:after="120" w:line="360" w:lineRule="auto"/>
        <w:jc w:val="both"/>
      </w:pPr>
      <w:r>
        <w:rPr>
          <w:rFonts w:ascii="Times New Roman" w:hAnsi="Times New Roman" w:cs="Times New Roman"/>
          <w:b w:val="0"/>
          <w:i w:val="0"/>
          <w:sz w:val="24"/>
        </w:rPr>
        <w:t>Security risk assessment is a natural classification problem: each access request is an event described by measurable features, and the desired output is a risk tier that a policy engine can act upon, as illustrated in Figure II.2. Crucially, the rules that human security analysts write — "a customer touching another customer’s banking record is dangerous; a moderator doing the same on low-sensitivity data is routine" — are conjunctions across several attributes. Such role-asymmetric, conditional logic is exactly what tree ensembles capture and what linear models cannot, a distinction verified empirically in Chapter IV.</w:t>
      </w:r>
    </w:p>
    <w:tbl>
      <w:tblPr>
        <w:tblStyle w:val="TableGrid"/>
        <w:tblW w:type="auto" w:w="0"/>
        <w:jc w:val="center"/>
        <w:tblLook w:firstColumn="1" w:firstRow="1" w:lastColumn="0" w:lastRow="0" w:noHBand="0" w:noVBand="1" w:val="04A0"/>
      </w:tblPr>
      <w:tblGrid>
        <w:gridCol w:w="8738"/>
      </w:tblGrid>
      <w:tr>
        <w:tc>
          <w:tcPr>
            <w:tcW w:type="dxa" w:w="8738"/>
          </w:tcPr>
          <w:p>
            <w:pPr>
              <w:spacing w:before="720" w:after="120"/>
              <w:jc w:val="center"/>
            </w:pPr>
            <w:r>
              <w:rPr>
                <w:rFonts w:ascii="Times New Roman" w:hAnsi="Times New Roman" w:cs="Times New Roman"/>
                <w:b/>
                <w:i w:val="0"/>
                <w:sz w:val="24"/>
              </w:rPr>
              <w:t>[ PLACEHOLDER — INSERT FIGURE HERE ]</w:t>
            </w:r>
          </w:p>
          <w:p>
            <w:pPr>
              <w:spacing w:before="0" w:after="720"/>
              <w:jc w:val="center"/>
            </w:pPr>
            <w:r>
              <w:rPr>
                <w:rFonts w:ascii="Times New Roman" w:hAnsi="Times New Roman" w:cs="Times New Roman"/>
                <w:b w:val="0"/>
                <w:i/>
                <w:sz w:val="20"/>
              </w:rPr>
              <w:t>Insert a diagram: access request → feature extraction → trained classifier → risk tier (LOW / MEDIUM / HIGH) → policy action (decrypt / mask / deny).</w:t>
            </w:r>
          </w:p>
        </w:tc>
      </w:tr>
    </w:tbl>
    <w:p>
      <w:pPr>
        <w:pStyle w:val="FigCaption"/>
        <w:spacing w:before="120" w:after="240" w:line="360" w:lineRule="auto"/>
        <w:jc w:val="center"/>
      </w:pPr>
      <w:r>
        <w:rPr>
          <w:rFonts w:ascii="Times New Roman" w:hAnsi="Times New Roman" w:cs="Times New Roman"/>
          <w:b/>
          <w:i w:val="0"/>
          <w:sz w:val="22"/>
        </w:rPr>
        <w:t xml:space="preserve">Figure II.2: </w:t>
      </w:r>
      <w:r>
        <w:rPr>
          <w:rFonts w:ascii="Times New Roman" w:hAnsi="Times New Roman" w:cs="Times New Roman"/>
          <w:b w:val="0"/>
          <w:i w:val="0"/>
          <w:sz w:val="22"/>
        </w:rPr>
        <w:t>Concept of machine learning-based automatic risk assessment of access requests.</w:t>
      </w:r>
    </w:p>
    <w:p>
      <w:pPr>
        <w:pStyle w:val="Heading3"/>
        <w:spacing w:before="240" w:after="120" w:line="360" w:lineRule="auto"/>
        <w:jc w:val="left"/>
      </w:pPr>
      <w:r>
        <w:rPr>
          <w:rFonts w:ascii="Times New Roman" w:hAnsi="Times New Roman" w:cs="Times New Roman"/>
          <w:b/>
          <w:i w:val="0"/>
          <w:color w:val="000000"/>
          <w:sz w:val="24"/>
        </w:rPr>
        <w:t>2.2.3 Benefits of ML-Based Risk Assessment</w:t>
      </w:r>
    </w:p>
    <w:p>
      <w:pPr>
        <w:spacing w:before="120" w:after="120" w:line="360" w:lineRule="auto"/>
        <w:jc w:val="both"/>
      </w:pPr>
      <w:r>
        <w:rPr>
          <w:rFonts w:ascii="Times New Roman" w:hAnsi="Times New Roman" w:cs="Times New Roman"/>
          <w:b w:val="0"/>
          <w:i w:val="0"/>
          <w:sz w:val="24"/>
        </w:rPr>
        <w:t>Relative to hand-maintained rule engines, a learned risk model offers: representation of non-linear feature interactions without enumerating every rule combination; calibrated class probabilities that support graduated (rather than binary) policies; microsecond-scale inference when the model is compiled into native code paths; consistency, in that identical evidence always yields identical decisions; and auditability, since ensemble models expose per-feature importance rankings that can be compared against the threat model for validation.</w:t>
      </w:r>
    </w:p>
    <w:p>
      <w:pPr>
        <w:pStyle w:val="Heading3"/>
        <w:spacing w:before="240" w:after="120" w:line="360" w:lineRule="auto"/>
        <w:jc w:val="left"/>
      </w:pPr>
      <w:r>
        <w:rPr>
          <w:rFonts w:ascii="Times New Roman" w:hAnsi="Times New Roman" w:cs="Times New Roman"/>
          <w:b/>
          <w:i w:val="0"/>
          <w:color w:val="000000"/>
          <w:sz w:val="24"/>
        </w:rPr>
        <w:t>2.2.4 Data Requirements for Training ML Models</w:t>
      </w:r>
    </w:p>
    <w:p>
      <w:pPr>
        <w:spacing w:before="120" w:after="120" w:line="360" w:lineRule="auto"/>
        <w:jc w:val="both"/>
      </w:pPr>
      <w:r>
        <w:rPr>
          <w:rFonts w:ascii="Times New Roman" w:hAnsi="Times New Roman" w:cs="Times New Roman"/>
          <w:b w:val="0"/>
          <w:i w:val="0"/>
          <w:sz w:val="24"/>
        </w:rPr>
        <w:t>A reliable classifier requires labeled examples that cover the behavior space: thousands of events spanning all roles, sensitivity tiers, temporal contexts, and — critically — the attack patterns of interest, with realistic class imbalance (attacks are rare relative to legitimate traffic). Labels must encode defensible domain semantics, and a controlled level of label noise is desirable so that the model generalizes rather than memorizes. Because real labeled corpora of per-request decryption decisions do not publicly exist, and production security logs of this granularity cannot ethically be published, these requirements are met in this thesis through principled synthetic data generation (Section 2.3, Chapter III).</w:t>
      </w:r>
    </w:p>
    <w:p>
      <w:pPr>
        <w:pStyle w:val="Heading2"/>
        <w:spacing w:before="240" w:after="120" w:line="360" w:lineRule="auto"/>
        <w:jc w:val="left"/>
      </w:pPr>
      <w:r>
        <w:rPr>
          <w:rFonts w:ascii="Times New Roman" w:hAnsi="Times New Roman" w:cs="Times New Roman"/>
          <w:b/>
          <w:i w:val="0"/>
          <w:color w:val="000000"/>
          <w:sz w:val="28"/>
        </w:rPr>
        <w:t>2.3 Benchmark Dataset and Procedure of Data Collection</w:t>
      </w:r>
    </w:p>
    <w:p>
      <w:pPr>
        <w:spacing w:before="120" w:after="120" w:line="360" w:lineRule="auto"/>
        <w:jc w:val="both"/>
      </w:pPr>
      <w:r>
        <w:rPr>
          <w:rFonts w:ascii="Times New Roman" w:hAnsi="Times New Roman" w:cs="Times New Roman"/>
          <w:b w:val="0"/>
          <w:i w:val="0"/>
          <w:sz w:val="24"/>
        </w:rPr>
        <w:t>No public benchmark exists for field-granular, application-layer decryption decisions. Established intrusion-detection corpora (e.g., network-flow datasets) describe packet- and flow-level phenomena, not the application-level question "how much of this encrypted record should this authenticated user see right now?". Publishing real banking access logs at this granularity would itself constitute a privacy breach. Consequently, this thesis constructs a synthetic corpus of 10,000 access events whose feature distributions (role mix, sensitivity mix, office-hours ratio, Poisson-distributed request velocity with injected scraping bursts, exponentially decaying failed-login counts) and whose labeling rules are grounded in the documented behavior of the threat classes of Section 2.1. The generator is fully deterministic under a fixed random seed, making the corpus bit-for-bit reproducible; its complete generation policy is a methodological contribution described in Section 3.2.</w:t>
      </w:r>
    </w:p>
    <w:p>
      <w:pPr>
        <w:pStyle w:val="Heading2"/>
        <w:spacing w:before="240" w:after="120" w:line="360" w:lineRule="auto"/>
        <w:jc w:val="left"/>
      </w:pPr>
      <w:r>
        <w:rPr>
          <w:rFonts w:ascii="Times New Roman" w:hAnsi="Times New Roman" w:cs="Times New Roman"/>
          <w:b/>
          <w:i w:val="0"/>
          <w:color w:val="000000"/>
          <w:sz w:val="28"/>
        </w:rPr>
        <w:t>2.4 Review of Previous Studies</w:t>
      </w:r>
    </w:p>
    <w:p>
      <w:pPr>
        <w:pStyle w:val="Heading3"/>
        <w:spacing w:before="240" w:after="120" w:line="360" w:lineRule="auto"/>
        <w:jc w:val="left"/>
      </w:pPr>
      <w:r>
        <w:rPr>
          <w:rFonts w:ascii="Times New Roman" w:hAnsi="Times New Roman" w:cs="Times New Roman"/>
          <w:b/>
          <w:i w:val="0"/>
          <w:color w:val="000000"/>
          <w:sz w:val="24"/>
        </w:rPr>
        <w:t>2.4.1 Studies on Cryptographic Protection of Stored Data</w:t>
      </w:r>
    </w:p>
    <w:p>
      <w:pPr>
        <w:spacing w:before="120" w:after="120" w:line="360" w:lineRule="auto"/>
        <w:jc w:val="both"/>
      </w:pPr>
      <w:r>
        <w:rPr>
          <w:rFonts w:ascii="Times New Roman" w:hAnsi="Times New Roman" w:cs="Times New Roman"/>
          <w:b w:val="0"/>
          <w:i w:val="0"/>
          <w:sz w:val="24"/>
        </w:rPr>
        <w:t>A substantial literature covers encryption of data at rest: database-engine TDE and its key-management practice [1], field-level and searchable encryption schemes that trade functionality against leakage [2], and architectural guidance for application-managed keys [3]. Advanced cryptographic directions — fully homomorphic encryption and secure enclaves — aim to compute on protected data, but their cost and complexity keep them far from routine web-backend deployment [4]. Across this stream, the retrieval policy is uniformly static: once a principal is authorized, decryption is unconditional. None of these works conditions the act of decryption on runtime behavior.</w:t>
      </w:r>
    </w:p>
    <w:p>
      <w:pPr>
        <w:pStyle w:val="Heading3"/>
        <w:spacing w:before="240" w:after="120" w:line="360" w:lineRule="auto"/>
        <w:jc w:val="left"/>
      </w:pPr>
      <w:r>
        <w:rPr>
          <w:rFonts w:ascii="Times New Roman" w:hAnsi="Times New Roman" w:cs="Times New Roman"/>
          <w:b/>
          <w:i w:val="0"/>
          <w:color w:val="000000"/>
          <w:sz w:val="24"/>
        </w:rPr>
        <w:t>2.4.2 Studies on Access Control Models</w:t>
      </w:r>
    </w:p>
    <w:p>
      <w:pPr>
        <w:spacing w:before="120" w:after="120" w:line="360" w:lineRule="auto"/>
        <w:jc w:val="both"/>
      </w:pPr>
      <w:r>
        <w:rPr>
          <w:rFonts w:ascii="Times New Roman" w:hAnsi="Times New Roman" w:cs="Times New Roman"/>
          <w:b w:val="0"/>
          <w:i w:val="0"/>
          <w:sz w:val="24"/>
        </w:rPr>
        <w:t>RBAC [3] and ABAC [3], [5] are the deployed workhorses of authorization. Risk-based and risk-adaptive access control (RAdAC) research extends them by introducing a quantified risk estimate into the authorization decision [5]; studies in this stream propose risk formulas over user trustworthiness, resource value, and context, and several incorporate learning components for scoring [5]. However, the enforced decision remains admission-shaped — allow or deny an operation — and the enforcement point is the policy engine, not the cryptographic boundary. The graduated middle response (partial decryption with masking) and the guarantee that denial precedes any plaintext materialization are absent.</w:t>
      </w:r>
    </w:p>
    <w:p>
      <w:pPr>
        <w:pStyle w:val="Heading3"/>
        <w:spacing w:before="240" w:after="120" w:line="360" w:lineRule="auto"/>
        <w:jc w:val="left"/>
      </w:pPr>
      <w:r>
        <w:rPr>
          <w:rFonts w:ascii="Times New Roman" w:hAnsi="Times New Roman" w:cs="Times New Roman"/>
          <w:b/>
          <w:i w:val="0"/>
          <w:color w:val="000000"/>
          <w:sz w:val="24"/>
        </w:rPr>
        <w:t>2.4.3 Studies on ML-Based Security Analytics</w:t>
      </w:r>
    </w:p>
    <w:p>
      <w:pPr>
        <w:spacing w:before="120" w:after="120" w:line="360" w:lineRule="auto"/>
        <w:jc w:val="both"/>
      </w:pPr>
      <w:r>
        <w:rPr>
          <w:rFonts w:ascii="Times New Roman" w:hAnsi="Times New Roman" w:cs="Times New Roman"/>
          <w:b w:val="0"/>
          <w:i w:val="0"/>
          <w:sz w:val="24"/>
        </w:rPr>
        <w:t>Machine learning is well established in intrusion and anomaly detection: conventional classifiers (decision trees, random forests, support vector machines) over network and host telemetry [4], [5], deep models over sequential logs, and user/entity behavior analytics for insider-threat detection. Two recurring properties limit their applicability to the present problem. First, they are predominantly detective: they raise alerts for analysts after the fact, rather than gating a security-critical action inline. Second, their deployment pattern (separate inference services, streaming pipelines) adds latency and infrastructure that are difficult to justify on every database read of a web request. In-process inference over transpiled models addresses the second property but has not, in the reviewed literature, been coupled to decryption control.</w:t>
      </w:r>
    </w:p>
    <w:p>
      <w:pPr>
        <w:pStyle w:val="Heading3"/>
        <w:spacing w:before="240" w:after="120" w:line="360" w:lineRule="auto"/>
        <w:jc w:val="left"/>
      </w:pPr>
      <w:r>
        <w:rPr>
          <w:rFonts w:ascii="Times New Roman" w:hAnsi="Times New Roman" w:cs="Times New Roman"/>
          <w:b/>
          <w:i w:val="0"/>
          <w:color w:val="000000"/>
          <w:sz w:val="24"/>
        </w:rPr>
        <w:t>2.4.4 Studies on Zero Trust and Data-Centric Security</w:t>
      </w:r>
    </w:p>
    <w:p>
      <w:pPr>
        <w:spacing w:before="120" w:after="120" w:line="360" w:lineRule="auto"/>
        <w:jc w:val="both"/>
      </w:pPr>
      <w:r>
        <w:rPr>
          <w:rFonts w:ascii="Times New Roman" w:hAnsi="Times New Roman" w:cs="Times New Roman"/>
          <w:b w:val="0"/>
          <w:i w:val="0"/>
          <w:sz w:val="24"/>
        </w:rPr>
        <w:t>Zero Trust architecture guidance [5] and continuous-authentication research operationalize the principle of ongoing verification, and dynamic data masking is available in commercial database products as a presentation-layer control [1]. Yet masking policies in such products are statically configured per role or column, not driven by per-request behavioral risk; and continuous-authentication systems act on sessions (forcing re-authentication or termination), not on the granularity of decrypted data. The reviewed streams thus contribute all the necessary ingredients — strong field encryption, risk quantification, learned behavioral scoring, and masking primitives — without combining them at the point where ciphertext becomes plaintext.</w:t>
      </w:r>
    </w:p>
    <w:p>
      <w:pPr>
        <w:pStyle w:val="Heading2"/>
        <w:spacing w:before="240" w:after="120" w:line="360" w:lineRule="auto"/>
        <w:jc w:val="left"/>
      </w:pPr>
      <w:r>
        <w:rPr>
          <w:rFonts w:ascii="Times New Roman" w:hAnsi="Times New Roman" w:cs="Times New Roman"/>
          <w:b/>
          <w:i w:val="0"/>
          <w:color w:val="000000"/>
          <w:sz w:val="28"/>
        </w:rPr>
        <w:t>2.5 Summary of Existing Methods</w:t>
      </w:r>
    </w:p>
    <w:p>
      <w:pPr>
        <w:spacing w:before="120" w:after="120" w:line="360" w:lineRule="auto"/>
        <w:jc w:val="both"/>
      </w:pPr>
      <w:r>
        <w:rPr>
          <w:rFonts w:ascii="Times New Roman" w:hAnsi="Times New Roman" w:cs="Times New Roman"/>
          <w:b w:val="0"/>
          <w:i w:val="0"/>
          <w:sz w:val="24"/>
        </w:rPr>
        <w:t>Table II.1 summarizes the reviewed approach families against the four properties required for data-in-use protection.</w:t>
      </w:r>
    </w:p>
    <w:p>
      <w:pPr>
        <w:pStyle w:val="TabCaption"/>
        <w:spacing w:before="240" w:after="120" w:line="360" w:lineRule="auto"/>
        <w:jc w:val="center"/>
      </w:pPr>
      <w:r>
        <w:rPr>
          <w:rFonts w:ascii="Times New Roman" w:hAnsi="Times New Roman" w:cs="Times New Roman"/>
          <w:b/>
          <w:i w:val="0"/>
          <w:sz w:val="22"/>
        </w:rPr>
        <w:t xml:space="preserve">Table II.1: </w:t>
      </w:r>
      <w:r>
        <w:rPr>
          <w:rFonts w:ascii="Times New Roman" w:hAnsi="Times New Roman" w:cs="Times New Roman"/>
          <w:b w:val="0"/>
          <w:i w:val="0"/>
          <w:sz w:val="22"/>
        </w:rPr>
        <w:t>Summary of existing approach families and the properties required for adaptive data-in-use protection.</w:t>
      </w:r>
    </w:p>
    <w:tbl>
      <w:tblPr>
        <w:tblStyle w:val="TableGrid"/>
        <w:tblW w:type="auto" w:w="0"/>
        <w:jc w:val="center"/>
        <w:tblLook w:firstColumn="1" w:firstRow="1" w:lastColumn="0" w:lastRow="0" w:noHBand="0" w:noVBand="1" w:val="04A0"/>
      </w:tblPr>
      <w:tblGrid>
        <w:gridCol w:w="1748"/>
        <w:gridCol w:w="1748"/>
        <w:gridCol w:w="1748"/>
        <w:gridCol w:w="1748"/>
        <w:gridCol w:w="1748"/>
      </w:tblGrid>
      <w:tr>
        <w:tc>
          <w:tcPr>
            <w:tcW w:type="dxa" w:w="1748"/>
          </w:tcPr>
          <w:p>
            <w:pPr>
              <w:spacing w:before="40" w:after="40" w:line="276" w:lineRule="auto"/>
              <w:jc w:val="center"/>
            </w:pPr>
            <w:r>
              <w:rPr>
                <w:rFonts w:ascii="Times New Roman" w:hAnsi="Times New Roman" w:cs="Times New Roman"/>
                <w:b/>
                <w:i w:val="0"/>
                <w:sz w:val="20"/>
              </w:rPr>
              <w:t>Approach family</w:t>
            </w:r>
          </w:p>
        </w:tc>
        <w:tc>
          <w:tcPr>
            <w:tcW w:type="dxa" w:w="1748"/>
          </w:tcPr>
          <w:p>
            <w:pPr>
              <w:spacing w:before="40" w:after="40" w:line="276" w:lineRule="auto"/>
              <w:jc w:val="center"/>
            </w:pPr>
            <w:r>
              <w:rPr>
                <w:rFonts w:ascii="Times New Roman" w:hAnsi="Times New Roman" w:cs="Times New Roman"/>
                <w:b/>
                <w:i w:val="0"/>
                <w:sz w:val="20"/>
              </w:rPr>
              <w:t>Protects data in use</w:t>
            </w:r>
          </w:p>
        </w:tc>
        <w:tc>
          <w:tcPr>
            <w:tcW w:type="dxa" w:w="1748"/>
          </w:tcPr>
          <w:p>
            <w:pPr>
              <w:spacing w:before="40" w:after="40" w:line="276" w:lineRule="auto"/>
              <w:jc w:val="center"/>
            </w:pPr>
            <w:r>
              <w:rPr>
                <w:rFonts w:ascii="Times New Roman" w:hAnsi="Times New Roman" w:cs="Times New Roman"/>
                <w:b/>
                <w:i w:val="0"/>
                <w:sz w:val="20"/>
              </w:rPr>
              <w:t>Behavioral / adaptive</w:t>
            </w:r>
          </w:p>
        </w:tc>
        <w:tc>
          <w:tcPr>
            <w:tcW w:type="dxa" w:w="1748"/>
          </w:tcPr>
          <w:p>
            <w:pPr>
              <w:spacing w:before="40" w:after="40" w:line="276" w:lineRule="auto"/>
              <w:jc w:val="center"/>
            </w:pPr>
            <w:r>
              <w:rPr>
                <w:rFonts w:ascii="Times New Roman" w:hAnsi="Times New Roman" w:cs="Times New Roman"/>
                <w:b/>
                <w:i w:val="0"/>
                <w:sz w:val="20"/>
              </w:rPr>
              <w:t>Graduated exposure</w:t>
            </w:r>
          </w:p>
        </w:tc>
        <w:tc>
          <w:tcPr>
            <w:tcW w:type="dxa" w:w="1748"/>
          </w:tcPr>
          <w:p>
            <w:pPr>
              <w:spacing w:before="40" w:after="40" w:line="276" w:lineRule="auto"/>
              <w:jc w:val="center"/>
            </w:pPr>
            <w:r>
              <w:rPr>
                <w:rFonts w:ascii="Times New Roman" w:hAnsi="Times New Roman" w:cs="Times New Roman"/>
                <w:b/>
                <w:i w:val="0"/>
                <w:sz w:val="20"/>
              </w:rPr>
              <w:t>Acts before plaintext exists</w:t>
            </w:r>
          </w:p>
        </w:tc>
      </w:tr>
      <w:tr>
        <w:tc>
          <w:tcPr>
            <w:tcW w:type="dxa" w:w="1748"/>
          </w:tcPr>
          <w:p>
            <w:pPr>
              <w:spacing w:before="40" w:after="40" w:line="276" w:lineRule="auto"/>
              <w:jc w:val="left"/>
            </w:pPr>
            <w:r>
              <w:rPr>
                <w:rFonts w:ascii="Times New Roman" w:hAnsi="Times New Roman" w:cs="Times New Roman"/>
                <w:b w:val="0"/>
                <w:i w:val="0"/>
                <w:sz w:val="20"/>
              </w:rPr>
              <w:t>TDE / storage encryption [1], [2]</w:t>
            </w:r>
          </w:p>
        </w:tc>
        <w:tc>
          <w:tcPr>
            <w:tcW w:type="dxa" w:w="1748"/>
          </w:tcPr>
          <w:p>
            <w:pPr>
              <w:spacing w:before="40" w:after="40" w:line="276" w:lineRule="auto"/>
              <w:jc w:val="left"/>
            </w:pPr>
            <w:r>
              <w:rPr>
                <w:rFonts w:ascii="Times New Roman" w:hAnsi="Times New Roman" w:cs="Times New Roman"/>
                <w:b w:val="0"/>
                <w:i w:val="0"/>
                <w:sz w:val="20"/>
              </w:rPr>
              <w:t>No</w:t>
            </w:r>
          </w:p>
        </w:tc>
        <w:tc>
          <w:tcPr>
            <w:tcW w:type="dxa" w:w="1748"/>
          </w:tcPr>
          <w:p>
            <w:pPr>
              <w:spacing w:before="40" w:after="40" w:line="276" w:lineRule="auto"/>
              <w:jc w:val="left"/>
            </w:pPr>
            <w:r>
              <w:rPr>
                <w:rFonts w:ascii="Times New Roman" w:hAnsi="Times New Roman" w:cs="Times New Roman"/>
                <w:b w:val="0"/>
                <w:i w:val="0"/>
                <w:sz w:val="20"/>
              </w:rPr>
              <w:t>No</w:t>
            </w:r>
          </w:p>
        </w:tc>
        <w:tc>
          <w:tcPr>
            <w:tcW w:type="dxa" w:w="1748"/>
          </w:tcPr>
          <w:p>
            <w:pPr>
              <w:spacing w:before="40" w:after="40" w:line="276" w:lineRule="auto"/>
              <w:jc w:val="left"/>
            </w:pPr>
            <w:r>
              <w:rPr>
                <w:rFonts w:ascii="Times New Roman" w:hAnsi="Times New Roman" w:cs="Times New Roman"/>
                <w:b w:val="0"/>
                <w:i w:val="0"/>
                <w:sz w:val="20"/>
              </w:rPr>
              <w:t>No</w:t>
            </w:r>
          </w:p>
        </w:tc>
        <w:tc>
          <w:tcPr>
            <w:tcW w:type="dxa" w:w="1748"/>
          </w:tcPr>
          <w:p>
            <w:pPr>
              <w:spacing w:before="40" w:after="40" w:line="276" w:lineRule="auto"/>
              <w:jc w:val="left"/>
            </w:pPr>
            <w:r>
              <w:rPr>
                <w:rFonts w:ascii="Times New Roman" w:hAnsi="Times New Roman" w:cs="Times New Roman"/>
                <w:b w:val="0"/>
                <w:i w:val="0"/>
                <w:sz w:val="20"/>
              </w:rPr>
              <w:t>—</w:t>
            </w:r>
          </w:p>
        </w:tc>
      </w:tr>
      <w:tr>
        <w:tc>
          <w:tcPr>
            <w:tcW w:type="dxa" w:w="1748"/>
          </w:tcPr>
          <w:p>
            <w:pPr>
              <w:spacing w:before="40" w:after="40" w:line="276" w:lineRule="auto"/>
              <w:jc w:val="left"/>
            </w:pPr>
            <w:r>
              <w:rPr>
                <w:rFonts w:ascii="Times New Roman" w:hAnsi="Times New Roman" w:cs="Times New Roman"/>
                <w:b w:val="0"/>
                <w:i w:val="0"/>
                <w:sz w:val="20"/>
              </w:rPr>
              <w:t>Static ALE (field encryption) [3]</w:t>
            </w:r>
          </w:p>
        </w:tc>
        <w:tc>
          <w:tcPr>
            <w:tcW w:type="dxa" w:w="1748"/>
          </w:tcPr>
          <w:p>
            <w:pPr>
              <w:spacing w:before="40" w:after="40" w:line="276" w:lineRule="auto"/>
              <w:jc w:val="left"/>
            </w:pPr>
            <w:r>
              <w:rPr>
                <w:rFonts w:ascii="Times New Roman" w:hAnsi="Times New Roman" w:cs="Times New Roman"/>
                <w:b w:val="0"/>
                <w:i w:val="0"/>
                <w:sz w:val="20"/>
              </w:rPr>
              <w:t>No (decrypts on read)</w:t>
            </w:r>
          </w:p>
        </w:tc>
        <w:tc>
          <w:tcPr>
            <w:tcW w:type="dxa" w:w="1748"/>
          </w:tcPr>
          <w:p>
            <w:pPr>
              <w:spacing w:before="40" w:after="40" w:line="276" w:lineRule="auto"/>
              <w:jc w:val="left"/>
            </w:pPr>
            <w:r>
              <w:rPr>
                <w:rFonts w:ascii="Times New Roman" w:hAnsi="Times New Roman" w:cs="Times New Roman"/>
                <w:b w:val="0"/>
                <w:i w:val="0"/>
                <w:sz w:val="20"/>
              </w:rPr>
              <w:t>No</w:t>
            </w:r>
          </w:p>
        </w:tc>
        <w:tc>
          <w:tcPr>
            <w:tcW w:type="dxa" w:w="1748"/>
          </w:tcPr>
          <w:p>
            <w:pPr>
              <w:spacing w:before="40" w:after="40" w:line="276" w:lineRule="auto"/>
              <w:jc w:val="left"/>
            </w:pPr>
            <w:r>
              <w:rPr>
                <w:rFonts w:ascii="Times New Roman" w:hAnsi="Times New Roman" w:cs="Times New Roman"/>
                <w:b w:val="0"/>
                <w:i w:val="0"/>
                <w:sz w:val="20"/>
              </w:rPr>
              <w:t>No</w:t>
            </w:r>
          </w:p>
        </w:tc>
        <w:tc>
          <w:tcPr>
            <w:tcW w:type="dxa" w:w="1748"/>
          </w:tcPr>
          <w:p>
            <w:pPr>
              <w:spacing w:before="40" w:after="40" w:line="276" w:lineRule="auto"/>
              <w:jc w:val="left"/>
            </w:pPr>
            <w:r>
              <w:rPr>
                <w:rFonts w:ascii="Times New Roman" w:hAnsi="Times New Roman" w:cs="Times New Roman"/>
                <w:b w:val="0"/>
                <w:i w:val="0"/>
                <w:sz w:val="20"/>
              </w:rPr>
              <w:t>No</w:t>
            </w:r>
          </w:p>
        </w:tc>
      </w:tr>
      <w:tr>
        <w:tc>
          <w:tcPr>
            <w:tcW w:type="dxa" w:w="1748"/>
          </w:tcPr>
          <w:p>
            <w:pPr>
              <w:spacing w:before="40" w:after="40" w:line="276" w:lineRule="auto"/>
              <w:jc w:val="left"/>
            </w:pPr>
            <w:r>
              <w:rPr>
                <w:rFonts w:ascii="Times New Roman" w:hAnsi="Times New Roman" w:cs="Times New Roman"/>
                <w:b w:val="0"/>
                <w:i w:val="0"/>
                <w:sz w:val="20"/>
              </w:rPr>
              <w:t>RBAC / ABAC [3], [5]</w:t>
            </w:r>
          </w:p>
        </w:tc>
        <w:tc>
          <w:tcPr>
            <w:tcW w:type="dxa" w:w="1748"/>
          </w:tcPr>
          <w:p>
            <w:pPr>
              <w:spacing w:before="40" w:after="40" w:line="276" w:lineRule="auto"/>
              <w:jc w:val="left"/>
            </w:pPr>
            <w:r>
              <w:rPr>
                <w:rFonts w:ascii="Times New Roman" w:hAnsi="Times New Roman" w:cs="Times New Roman"/>
                <w:b w:val="0"/>
                <w:i w:val="0"/>
                <w:sz w:val="20"/>
              </w:rPr>
              <w:t>Partially (binary gate)</w:t>
            </w:r>
          </w:p>
        </w:tc>
        <w:tc>
          <w:tcPr>
            <w:tcW w:type="dxa" w:w="1748"/>
          </w:tcPr>
          <w:p>
            <w:pPr>
              <w:spacing w:before="40" w:after="40" w:line="276" w:lineRule="auto"/>
              <w:jc w:val="left"/>
            </w:pPr>
            <w:r>
              <w:rPr>
                <w:rFonts w:ascii="Times New Roman" w:hAnsi="Times New Roman" w:cs="Times New Roman"/>
                <w:b w:val="0"/>
                <w:i w:val="0"/>
                <w:sz w:val="20"/>
              </w:rPr>
              <w:t>No</w:t>
            </w:r>
          </w:p>
        </w:tc>
        <w:tc>
          <w:tcPr>
            <w:tcW w:type="dxa" w:w="1748"/>
          </w:tcPr>
          <w:p>
            <w:pPr>
              <w:spacing w:before="40" w:after="40" w:line="276" w:lineRule="auto"/>
              <w:jc w:val="left"/>
            </w:pPr>
            <w:r>
              <w:rPr>
                <w:rFonts w:ascii="Times New Roman" w:hAnsi="Times New Roman" w:cs="Times New Roman"/>
                <w:b w:val="0"/>
                <w:i w:val="0"/>
                <w:sz w:val="20"/>
              </w:rPr>
              <w:t>No</w:t>
            </w:r>
          </w:p>
        </w:tc>
        <w:tc>
          <w:tcPr>
            <w:tcW w:type="dxa" w:w="1748"/>
          </w:tcPr>
          <w:p>
            <w:pPr>
              <w:spacing w:before="40" w:after="40" w:line="276" w:lineRule="auto"/>
              <w:jc w:val="left"/>
            </w:pPr>
            <w:r>
              <w:rPr>
                <w:rFonts w:ascii="Times New Roman" w:hAnsi="Times New Roman" w:cs="Times New Roman"/>
                <w:b w:val="0"/>
                <w:i w:val="0"/>
                <w:sz w:val="20"/>
              </w:rPr>
              <w:t>Yes, but static</w:t>
            </w:r>
          </w:p>
        </w:tc>
      </w:tr>
      <w:tr>
        <w:tc>
          <w:tcPr>
            <w:tcW w:type="dxa" w:w="1748"/>
          </w:tcPr>
          <w:p>
            <w:pPr>
              <w:spacing w:before="40" w:after="40" w:line="276" w:lineRule="auto"/>
              <w:jc w:val="left"/>
            </w:pPr>
            <w:r>
              <w:rPr>
                <w:rFonts w:ascii="Times New Roman" w:hAnsi="Times New Roman" w:cs="Times New Roman"/>
                <w:b w:val="0"/>
                <w:i w:val="0"/>
                <w:sz w:val="20"/>
              </w:rPr>
              <w:t>Risk-adaptive access control [5]</w:t>
            </w:r>
          </w:p>
        </w:tc>
        <w:tc>
          <w:tcPr>
            <w:tcW w:type="dxa" w:w="1748"/>
          </w:tcPr>
          <w:p>
            <w:pPr>
              <w:spacing w:before="40" w:after="40" w:line="276" w:lineRule="auto"/>
              <w:jc w:val="left"/>
            </w:pPr>
            <w:r>
              <w:rPr>
                <w:rFonts w:ascii="Times New Roman" w:hAnsi="Times New Roman" w:cs="Times New Roman"/>
                <w:b w:val="0"/>
                <w:i w:val="0"/>
                <w:sz w:val="20"/>
              </w:rPr>
              <w:t>Partially</w:t>
            </w:r>
          </w:p>
        </w:tc>
        <w:tc>
          <w:tcPr>
            <w:tcW w:type="dxa" w:w="1748"/>
          </w:tcPr>
          <w:p>
            <w:pPr>
              <w:spacing w:before="40" w:after="40" w:line="276" w:lineRule="auto"/>
              <w:jc w:val="left"/>
            </w:pPr>
            <w:r>
              <w:rPr>
                <w:rFonts w:ascii="Times New Roman" w:hAnsi="Times New Roman" w:cs="Times New Roman"/>
                <w:b w:val="0"/>
                <w:i w:val="0"/>
                <w:sz w:val="20"/>
              </w:rPr>
              <w:t>Yes</w:t>
            </w:r>
          </w:p>
        </w:tc>
        <w:tc>
          <w:tcPr>
            <w:tcW w:type="dxa" w:w="1748"/>
          </w:tcPr>
          <w:p>
            <w:pPr>
              <w:spacing w:before="40" w:after="40" w:line="276" w:lineRule="auto"/>
              <w:jc w:val="left"/>
            </w:pPr>
            <w:r>
              <w:rPr>
                <w:rFonts w:ascii="Times New Roman" w:hAnsi="Times New Roman" w:cs="Times New Roman"/>
                <w:b w:val="0"/>
                <w:i w:val="0"/>
                <w:sz w:val="20"/>
              </w:rPr>
              <w:t>No (allow/deny)</w:t>
            </w:r>
          </w:p>
        </w:tc>
        <w:tc>
          <w:tcPr>
            <w:tcW w:type="dxa" w:w="1748"/>
          </w:tcPr>
          <w:p>
            <w:pPr>
              <w:spacing w:before="40" w:after="40" w:line="276" w:lineRule="auto"/>
              <w:jc w:val="left"/>
            </w:pPr>
            <w:r>
              <w:rPr>
                <w:rFonts w:ascii="Times New Roman" w:hAnsi="Times New Roman" w:cs="Times New Roman"/>
                <w:b w:val="0"/>
                <w:i w:val="0"/>
                <w:sz w:val="20"/>
              </w:rPr>
              <w:t>Policy layer only</w:t>
            </w:r>
          </w:p>
        </w:tc>
      </w:tr>
      <w:tr>
        <w:tc>
          <w:tcPr>
            <w:tcW w:type="dxa" w:w="1748"/>
          </w:tcPr>
          <w:p>
            <w:pPr>
              <w:spacing w:before="40" w:after="40" w:line="276" w:lineRule="auto"/>
              <w:jc w:val="left"/>
            </w:pPr>
            <w:r>
              <w:rPr>
                <w:rFonts w:ascii="Times New Roman" w:hAnsi="Times New Roman" w:cs="Times New Roman"/>
                <w:b w:val="0"/>
                <w:i w:val="0"/>
                <w:sz w:val="20"/>
              </w:rPr>
              <w:t>ML intrusion / anomaly detection [4], [5]</w:t>
            </w:r>
          </w:p>
        </w:tc>
        <w:tc>
          <w:tcPr>
            <w:tcW w:type="dxa" w:w="1748"/>
          </w:tcPr>
          <w:p>
            <w:pPr>
              <w:spacing w:before="40" w:after="40" w:line="276" w:lineRule="auto"/>
              <w:jc w:val="left"/>
            </w:pPr>
            <w:r>
              <w:rPr>
                <w:rFonts w:ascii="Times New Roman" w:hAnsi="Times New Roman" w:cs="Times New Roman"/>
                <w:b w:val="0"/>
                <w:i w:val="0"/>
                <w:sz w:val="20"/>
              </w:rPr>
              <w:t>No (detective)</w:t>
            </w:r>
          </w:p>
        </w:tc>
        <w:tc>
          <w:tcPr>
            <w:tcW w:type="dxa" w:w="1748"/>
          </w:tcPr>
          <w:p>
            <w:pPr>
              <w:spacing w:before="40" w:after="40" w:line="276" w:lineRule="auto"/>
              <w:jc w:val="left"/>
            </w:pPr>
            <w:r>
              <w:rPr>
                <w:rFonts w:ascii="Times New Roman" w:hAnsi="Times New Roman" w:cs="Times New Roman"/>
                <w:b w:val="0"/>
                <w:i w:val="0"/>
                <w:sz w:val="20"/>
              </w:rPr>
              <w:t>Yes</w:t>
            </w:r>
          </w:p>
        </w:tc>
        <w:tc>
          <w:tcPr>
            <w:tcW w:type="dxa" w:w="1748"/>
          </w:tcPr>
          <w:p>
            <w:pPr>
              <w:spacing w:before="40" w:after="40" w:line="276" w:lineRule="auto"/>
              <w:jc w:val="left"/>
            </w:pPr>
            <w:r>
              <w:rPr>
                <w:rFonts w:ascii="Times New Roman" w:hAnsi="Times New Roman" w:cs="Times New Roman"/>
                <w:b w:val="0"/>
                <w:i w:val="0"/>
                <w:sz w:val="20"/>
              </w:rPr>
              <w:t>No</w:t>
            </w:r>
          </w:p>
        </w:tc>
        <w:tc>
          <w:tcPr>
            <w:tcW w:type="dxa" w:w="1748"/>
          </w:tcPr>
          <w:p>
            <w:pPr>
              <w:spacing w:before="40" w:after="40" w:line="276" w:lineRule="auto"/>
              <w:jc w:val="left"/>
            </w:pPr>
            <w:r>
              <w:rPr>
                <w:rFonts w:ascii="Times New Roman" w:hAnsi="Times New Roman" w:cs="Times New Roman"/>
                <w:b w:val="0"/>
                <w:i w:val="0"/>
                <w:sz w:val="20"/>
              </w:rPr>
              <w:t>No (post-hoc alerts)</w:t>
            </w:r>
          </w:p>
        </w:tc>
      </w:tr>
      <w:tr>
        <w:tc>
          <w:tcPr>
            <w:tcW w:type="dxa" w:w="1748"/>
          </w:tcPr>
          <w:p>
            <w:pPr>
              <w:spacing w:before="40" w:after="40" w:line="276" w:lineRule="auto"/>
              <w:jc w:val="left"/>
            </w:pPr>
            <w:r>
              <w:rPr>
                <w:rFonts w:ascii="Times New Roman" w:hAnsi="Times New Roman" w:cs="Times New Roman"/>
                <w:b w:val="0"/>
                <w:i w:val="0"/>
                <w:sz w:val="20"/>
              </w:rPr>
              <w:t>Dynamic data masking [1]</w:t>
            </w:r>
          </w:p>
        </w:tc>
        <w:tc>
          <w:tcPr>
            <w:tcW w:type="dxa" w:w="1748"/>
          </w:tcPr>
          <w:p>
            <w:pPr>
              <w:spacing w:before="40" w:after="40" w:line="276" w:lineRule="auto"/>
              <w:jc w:val="left"/>
            </w:pPr>
            <w:r>
              <w:rPr>
                <w:rFonts w:ascii="Times New Roman" w:hAnsi="Times New Roman" w:cs="Times New Roman"/>
                <w:b w:val="0"/>
                <w:i w:val="0"/>
                <w:sz w:val="20"/>
              </w:rPr>
              <w:t>Presentation layer</w:t>
            </w:r>
          </w:p>
        </w:tc>
        <w:tc>
          <w:tcPr>
            <w:tcW w:type="dxa" w:w="1748"/>
          </w:tcPr>
          <w:p>
            <w:pPr>
              <w:spacing w:before="40" w:after="40" w:line="276" w:lineRule="auto"/>
              <w:jc w:val="left"/>
            </w:pPr>
            <w:r>
              <w:rPr>
                <w:rFonts w:ascii="Times New Roman" w:hAnsi="Times New Roman" w:cs="Times New Roman"/>
                <w:b w:val="0"/>
                <w:i w:val="0"/>
                <w:sz w:val="20"/>
              </w:rPr>
              <w:t>No (static rules)</w:t>
            </w:r>
          </w:p>
        </w:tc>
        <w:tc>
          <w:tcPr>
            <w:tcW w:type="dxa" w:w="1748"/>
          </w:tcPr>
          <w:p>
            <w:pPr>
              <w:spacing w:before="40" w:after="40" w:line="276" w:lineRule="auto"/>
              <w:jc w:val="left"/>
            </w:pPr>
            <w:r>
              <w:rPr>
                <w:rFonts w:ascii="Times New Roman" w:hAnsi="Times New Roman" w:cs="Times New Roman"/>
                <w:b w:val="0"/>
                <w:i w:val="0"/>
                <w:sz w:val="20"/>
              </w:rPr>
              <w:t>Partially</w:t>
            </w:r>
          </w:p>
        </w:tc>
        <w:tc>
          <w:tcPr>
            <w:tcW w:type="dxa" w:w="1748"/>
          </w:tcPr>
          <w:p>
            <w:pPr>
              <w:spacing w:before="40" w:after="40" w:line="276" w:lineRule="auto"/>
              <w:jc w:val="left"/>
            </w:pPr>
            <w:r>
              <w:rPr>
                <w:rFonts w:ascii="Times New Roman" w:hAnsi="Times New Roman" w:cs="Times New Roman"/>
                <w:b w:val="0"/>
                <w:i w:val="0"/>
                <w:sz w:val="20"/>
              </w:rPr>
              <w:t>No</w:t>
            </w:r>
          </w:p>
        </w:tc>
      </w:tr>
      <w:tr>
        <w:tc>
          <w:tcPr>
            <w:tcW w:type="dxa" w:w="1748"/>
          </w:tcPr>
          <w:p>
            <w:pPr>
              <w:spacing w:before="40" w:after="40" w:line="276" w:lineRule="auto"/>
              <w:jc w:val="left"/>
            </w:pPr>
            <w:r>
              <w:rPr>
                <w:rFonts w:ascii="Times New Roman" w:hAnsi="Times New Roman" w:cs="Times New Roman"/>
                <w:b w:val="0"/>
                <w:i w:val="0"/>
                <w:sz w:val="20"/>
              </w:rPr>
              <w:t>This thesis</w:t>
            </w:r>
          </w:p>
        </w:tc>
        <w:tc>
          <w:tcPr>
            <w:tcW w:type="dxa" w:w="1748"/>
          </w:tcPr>
          <w:p>
            <w:pPr>
              <w:spacing w:before="40" w:after="40" w:line="276" w:lineRule="auto"/>
              <w:jc w:val="left"/>
            </w:pPr>
            <w:r>
              <w:rPr>
                <w:rFonts w:ascii="Times New Roman" w:hAnsi="Times New Roman" w:cs="Times New Roman"/>
                <w:b w:val="0"/>
                <w:i w:val="0"/>
                <w:sz w:val="20"/>
              </w:rPr>
              <w:t>Yes</w:t>
            </w:r>
          </w:p>
        </w:tc>
        <w:tc>
          <w:tcPr>
            <w:tcW w:type="dxa" w:w="1748"/>
          </w:tcPr>
          <w:p>
            <w:pPr>
              <w:spacing w:before="40" w:after="40" w:line="276" w:lineRule="auto"/>
              <w:jc w:val="left"/>
            </w:pPr>
            <w:r>
              <w:rPr>
                <w:rFonts w:ascii="Times New Roman" w:hAnsi="Times New Roman" w:cs="Times New Roman"/>
                <w:b w:val="0"/>
                <w:i w:val="0"/>
                <w:sz w:val="20"/>
              </w:rPr>
              <w:t>Yes (ML, per request)</w:t>
            </w:r>
          </w:p>
        </w:tc>
        <w:tc>
          <w:tcPr>
            <w:tcW w:type="dxa" w:w="1748"/>
          </w:tcPr>
          <w:p>
            <w:pPr>
              <w:spacing w:before="40" w:after="40" w:line="276" w:lineRule="auto"/>
              <w:jc w:val="left"/>
            </w:pPr>
            <w:r>
              <w:rPr>
                <w:rFonts w:ascii="Times New Roman" w:hAnsi="Times New Roman" w:cs="Times New Roman"/>
                <w:b w:val="0"/>
                <w:i w:val="0"/>
                <w:sz w:val="20"/>
              </w:rPr>
              <w:t>Yes (decrypt / mask / deny)</w:t>
            </w:r>
          </w:p>
        </w:tc>
        <w:tc>
          <w:tcPr>
            <w:tcW w:type="dxa" w:w="1748"/>
          </w:tcPr>
          <w:p>
            <w:pPr>
              <w:spacing w:before="40" w:after="40" w:line="276" w:lineRule="auto"/>
              <w:jc w:val="left"/>
            </w:pPr>
            <w:r>
              <w:rPr>
                <w:rFonts w:ascii="Times New Roman" w:hAnsi="Times New Roman" w:cs="Times New Roman"/>
                <w:b w:val="0"/>
                <w:i w:val="0"/>
                <w:sz w:val="20"/>
              </w:rPr>
              <w:t>Yes (deny path decrypts nothing)</w:t>
            </w:r>
          </w:p>
        </w:tc>
      </w:tr>
    </w:tbl>
    <w:p>
      <w:pPr>
        <w:spacing w:before="0" w:after="0" w:line="240" w:lineRule="auto"/>
        <w:jc w:val="both"/>
      </w:pPr>
    </w:p>
    <w:p>
      <w:pPr>
        <w:pStyle w:val="Heading2"/>
        <w:spacing w:before="240" w:after="120" w:line="360" w:lineRule="auto"/>
        <w:jc w:val="left"/>
      </w:pPr>
      <w:r>
        <w:rPr>
          <w:rFonts w:ascii="Times New Roman" w:hAnsi="Times New Roman" w:cs="Times New Roman"/>
          <w:b/>
          <w:i w:val="0"/>
          <w:color w:val="000000"/>
          <w:sz w:val="28"/>
        </w:rPr>
        <w:t>2.6 Critical Analysis of Previous Work</w:t>
      </w:r>
    </w:p>
    <w:p>
      <w:pPr>
        <w:spacing w:before="120" w:after="120" w:line="360" w:lineRule="auto"/>
        <w:jc w:val="both"/>
      </w:pPr>
      <w:r>
        <w:rPr>
          <w:rFonts w:ascii="Times New Roman" w:hAnsi="Times New Roman" w:cs="Times New Roman"/>
          <w:b w:val="0"/>
          <w:i w:val="0"/>
          <w:sz w:val="24"/>
        </w:rPr>
        <w:t>Four weaknesses recur across the reviewed literature. First, detection after exposure: analytics systems observe and alert, but by the time an alert exists the plaintext has already been served. Second, binary decisions: access-control research, even when risk-aware, retains an allow/deny vocabulary and therefore cannot serve borderline behavior safely. Third, decoupling from cryptography: no reviewed system makes the decryption operation itself the enforcement point; encryption research assumes static retrieval, and access-control research stops at the policy engine. Fourth, deployment friction: learned models are typically served from separate infrastructure whose latency and operational cost are disproportionate to a per-read decision. Any framework closing the data-in-use gap must therefore be preventive, graduated, cryptographically coupled, and cheap enough to run on every read.</w:t>
      </w:r>
    </w:p>
    <w:p>
      <w:pPr>
        <w:pStyle w:val="Heading2"/>
        <w:spacing w:before="240" w:after="120" w:line="360" w:lineRule="auto"/>
        <w:jc w:val="left"/>
      </w:pPr>
      <w:r>
        <w:rPr>
          <w:rFonts w:ascii="Times New Roman" w:hAnsi="Times New Roman" w:cs="Times New Roman"/>
          <w:b/>
          <w:i w:val="0"/>
          <w:color w:val="000000"/>
          <w:sz w:val="28"/>
        </w:rPr>
        <w:t>2.7 Identified Research Gap</w:t>
      </w:r>
    </w:p>
    <w:p>
      <w:pPr>
        <w:spacing w:before="120" w:after="120" w:line="360" w:lineRule="auto"/>
        <w:jc w:val="both"/>
      </w:pPr>
      <w:r>
        <w:rPr>
          <w:rFonts w:ascii="Times New Roman" w:hAnsi="Times New Roman" w:cs="Times New Roman"/>
          <w:b w:val="0"/>
          <w:i w:val="0"/>
          <w:sz w:val="24"/>
        </w:rPr>
        <w:t>No reviewed work combines: (i) preservation of ciphertext through ORM retrieval so that decryption is an explicit, deferrable action; (ii) a learned, per-request behavioral risk score computed from server-controlled evidence; (iii) a graduated three-tier cryptographic policy in which the middle tier partially decrypts and masks; and (iv) in-process, microsecond-scale inference requiring no additional infrastructure. This four-way integration — evaluated offline on a reproducible labeled corpus and end-to-end inside a production-grade backend — is the specific, verifiable gap addressed by this thesis.</w:t>
      </w:r>
    </w:p>
    <w:p>
      <w:pPr>
        <w:pStyle w:val="Heading2"/>
        <w:spacing w:before="240" w:after="120" w:line="360" w:lineRule="auto"/>
        <w:jc w:val="left"/>
      </w:pPr>
      <w:r>
        <w:rPr>
          <w:rFonts w:ascii="Times New Roman" w:hAnsi="Times New Roman" w:cs="Times New Roman"/>
          <w:b/>
          <w:i w:val="0"/>
          <w:color w:val="000000"/>
          <w:sz w:val="28"/>
        </w:rPr>
        <w:t>2.8 Conceptual Framework and Proposed Research Direction</w:t>
      </w:r>
    </w:p>
    <w:p>
      <w:pPr>
        <w:spacing w:before="120" w:after="120" w:line="360" w:lineRule="auto"/>
        <w:jc w:val="both"/>
      </w:pPr>
      <w:r>
        <w:rPr>
          <w:rFonts w:ascii="Times New Roman" w:hAnsi="Times New Roman" w:cs="Times New Roman"/>
          <w:b w:val="0"/>
          <w:i w:val="0"/>
          <w:sz w:val="24"/>
        </w:rPr>
        <w:t>The proposed framework treats every sensitive read as a closed control loop: the request contributes to server-side behavioral logs; the logs and request context are distilled into a feature vector; a learned model converts the vector into a risk tier; the tier selects a cryptographic policy applied to the still-encrypted entity; and the decision itself is audited, feeding both security monitoring and future retraining. Two design commitments follow from the critical analysis: the enforcement point is the decryption boundary (late-binding cryptography), and the model executes inside the application process (transpiled inference). Chapter III develops this framework into a complete methodology.</w:t>
      </w:r>
    </w:p>
    <w:p>
      <w:pPr>
        <w:pStyle w:val="Heading2"/>
        <w:spacing w:before="240" w:after="120" w:line="360" w:lineRule="auto"/>
        <w:jc w:val="left"/>
      </w:pPr>
      <w:r>
        <w:rPr>
          <w:rFonts w:ascii="Times New Roman" w:hAnsi="Times New Roman" w:cs="Times New Roman"/>
          <w:b/>
          <w:i w:val="0"/>
          <w:color w:val="000000"/>
          <w:sz w:val="28"/>
        </w:rPr>
        <w:t>2.9 Chapter Summary</w:t>
      </w:r>
    </w:p>
    <w:p>
      <w:pPr>
        <w:spacing w:before="120" w:after="120" w:line="360" w:lineRule="auto"/>
        <w:jc w:val="both"/>
      </w:pPr>
      <w:r>
        <w:rPr>
          <w:rFonts w:ascii="Times New Roman" w:hAnsi="Times New Roman" w:cs="Times New Roman"/>
          <w:b w:val="0"/>
          <w:i w:val="0"/>
          <w:sz w:val="24"/>
        </w:rPr>
        <w:t>Encryption research protects stored bytes but decrypts unconditionally on read; access-control research adapts to risk but stops at binary admission decisions far from the cryptographic boundary; ML security analytics detects anomalies but after exposure and with heavyweight serving infrastructure. The gap — adaptive, graduated, ML-driven control of decryption itself — defines the methodology presented next.</w:t>
      </w:r>
    </w:p>
    <w:p>
      <w:r>
        <w:br w:type="page"/>
      </w:r>
    </w:p>
    <w:p>
      <w:pPr>
        <w:spacing w:before="0" w:after="120" w:line="360" w:lineRule="auto"/>
        <w:jc w:val="center"/>
      </w:pPr>
      <w:r>
        <w:rPr>
          <w:rFonts w:ascii="Times New Roman" w:hAnsi="Times New Roman" w:cs="Times New Roman"/>
          <w:b/>
          <w:i w:val="0"/>
          <w:sz w:val="28"/>
        </w:rPr>
        <w:t>CHAPTER III</w:t>
      </w:r>
    </w:p>
    <w:p>
      <w:pPr>
        <w:pStyle w:val="Heading1"/>
        <w:spacing w:before="120" w:after="360" w:line="360" w:lineRule="auto"/>
        <w:jc w:val="center"/>
      </w:pPr>
      <w:r>
        <w:rPr>
          <w:rFonts w:ascii="Times New Roman" w:hAnsi="Times New Roman" w:cs="Times New Roman"/>
          <w:b/>
          <w:i w:val="0"/>
          <w:color w:val="000000"/>
          <w:sz w:val="32"/>
        </w:rPr>
        <w:t>Research Methodology</w:t>
      </w:r>
    </w:p>
    <w:p>
      <w:pPr>
        <w:spacing w:before="120" w:after="120" w:line="360" w:lineRule="auto"/>
        <w:jc w:val="both"/>
      </w:pPr>
      <w:r>
        <w:rPr>
          <w:rFonts w:ascii="Times New Roman" w:hAnsi="Times New Roman" w:cs="Times New Roman"/>
          <w:b w:val="0"/>
          <w:i/>
          <w:sz w:val="24"/>
        </w:rPr>
        <w:t>Transforming the data-in-use problem into a working adaptive framework requires a layered security architecture, a principled synthetic dataset, a disciplined feature-engineering scheme shared between training and runtime, a carefully selected and tuned classifier, a zero-dependency transpilation technique, and a backend integration in which decryption is gated by the model’s verdict. This chapter presents each component and the validation strategy and metrics used to evaluate them.</w:t>
      </w:r>
    </w:p>
    <w:p>
      <w:pPr>
        <w:pStyle w:val="Heading2"/>
        <w:spacing w:before="240" w:after="120" w:line="360" w:lineRule="auto"/>
        <w:jc w:val="left"/>
      </w:pPr>
      <w:r>
        <w:rPr>
          <w:rFonts w:ascii="Times New Roman" w:hAnsi="Times New Roman" w:cs="Times New Roman"/>
          <w:b/>
          <w:i w:val="0"/>
          <w:color w:val="000000"/>
          <w:sz w:val="28"/>
        </w:rPr>
        <w:t>3.1 Research Framework</w:t>
      </w:r>
    </w:p>
    <w:p>
      <w:pPr>
        <w:spacing w:before="120" w:after="120" w:line="360" w:lineRule="auto"/>
        <w:jc w:val="both"/>
      </w:pPr>
      <w:r>
        <w:rPr>
          <w:rFonts w:ascii="Times New Roman" w:hAnsi="Times New Roman" w:cs="Times New Roman"/>
          <w:b w:val="0"/>
          <w:i w:val="0"/>
          <w:sz w:val="24"/>
        </w:rPr>
        <w:t>The research framework is a four-stage pipeline (Figure III.1): (1) synthetic security dataset engineering, in which 10,000 labeled access events are generated under explicit domain rules; (2) model development, in which a Random Forest classifier is trained, tuned against a linear baseline, and evaluated on a quarantined test partition; (3) zero-dependency transpilation, in which the trained model is exported as pure JavaScript for in-process execution; and (4) backend integration and adaptive enforcement, in which the model gates decryption inside a NestJS/PostgreSQL application through a graduated policy engine.</w:t>
      </w:r>
    </w:p>
    <w:tbl>
      <w:tblPr>
        <w:tblStyle w:val="TableGrid"/>
        <w:tblW w:type="auto" w:w="0"/>
        <w:jc w:val="center"/>
        <w:tblLook w:firstColumn="1" w:firstRow="1" w:lastColumn="0" w:lastRow="0" w:noHBand="0" w:noVBand="1" w:val="04A0"/>
      </w:tblPr>
      <w:tblGrid>
        <w:gridCol w:w="8738"/>
      </w:tblGrid>
      <w:tr>
        <w:tc>
          <w:tcPr>
            <w:tcW w:type="dxa" w:w="8738"/>
          </w:tcPr>
          <w:p>
            <w:pPr>
              <w:spacing w:before="0" w:after="0" w:line="240" w:lineRule="auto"/>
              <w:jc w:val="left"/>
            </w:pPr>
            <w:r>
              <w:rPr>
                <w:rFonts w:ascii="Consolas" w:hAnsi="Consolas" w:cs="Consolas"/>
                <w:b w:val="0"/>
                <w:i w:val="0"/>
                <w:sz w:val="17"/>
              </w:rPr>
              <w:t xml:space="preserve"> STAGE 1                 STAGE 2                 STAGE 3                STAGE 4</w:t>
            </w:r>
          </w:p>
          <w:p>
            <w:pPr>
              <w:spacing w:before="0" w:after="0" w:line="240" w:lineRule="auto"/>
              <w:jc w:val="left"/>
            </w:pPr>
            <w:r>
              <w:rPr>
                <w:rFonts w:ascii="Consolas" w:hAnsi="Consolas" w:cs="Consolas"/>
                <w:b w:val="0"/>
                <w:i w:val="0"/>
                <w:sz w:val="17"/>
              </w:rPr>
              <w:t>+------------------+    +------------------+    +-----------------+    +----------------------+</w:t>
            </w:r>
          </w:p>
          <w:p>
            <w:pPr>
              <w:spacing w:before="0" w:after="0" w:line="240" w:lineRule="auto"/>
              <w:jc w:val="left"/>
            </w:pPr>
            <w:r>
              <w:rPr>
                <w:rFonts w:ascii="Consolas" w:hAnsi="Consolas" w:cs="Consolas"/>
                <w:b w:val="0"/>
                <w:i w:val="0"/>
                <w:sz w:val="17"/>
              </w:rPr>
              <w:t>| Synthetic dataset|    | Model training &amp; |    | Transpilation   |    | Backend integration  |</w:t>
            </w:r>
          </w:p>
          <w:p>
            <w:pPr>
              <w:spacing w:before="0" w:after="0" w:line="240" w:lineRule="auto"/>
              <w:jc w:val="left"/>
            </w:pPr>
            <w:r>
              <w:rPr>
                <w:rFonts w:ascii="Consolas" w:hAnsi="Consolas" w:cs="Consolas"/>
                <w:b w:val="0"/>
                <w:i w:val="0"/>
                <w:sz w:val="17"/>
              </w:rPr>
              <w:t>| engineering      |---&gt;| selection        |---&gt;| (m2cgen)        |---&gt;| &amp; adaptive           |</w:t>
            </w:r>
          </w:p>
          <w:p>
            <w:pPr>
              <w:spacing w:before="0" w:after="0" w:line="240" w:lineRule="auto"/>
              <w:jc w:val="left"/>
            </w:pPr>
            <w:r>
              <w:rPr>
                <w:rFonts w:ascii="Consolas" w:hAnsi="Consolas" w:cs="Consolas"/>
                <w:b w:val="0"/>
                <w:i w:val="0"/>
                <w:sz w:val="17"/>
              </w:rPr>
              <w:t>|  10,000 events   |    |  LR baseline vs  |    |  Random Forest  |    | enforcement          |</w:t>
            </w:r>
          </w:p>
          <w:p>
            <w:pPr>
              <w:spacing w:before="0" w:after="0" w:line="240" w:lineRule="auto"/>
              <w:jc w:val="left"/>
            </w:pPr>
            <w:r>
              <w:rPr>
                <w:rFonts w:ascii="Consolas" w:hAnsi="Consolas" w:cs="Consolas"/>
                <w:b w:val="0"/>
                <w:i w:val="0"/>
                <w:sz w:val="17"/>
              </w:rPr>
              <w:t>|  domain rules    |    |  Random Forest   |    |  -&gt; pure JS     |    |  late-binding ALE    |</w:t>
            </w:r>
          </w:p>
          <w:p>
            <w:pPr>
              <w:spacing w:before="0" w:after="0" w:line="240" w:lineRule="auto"/>
              <w:jc w:val="left"/>
            </w:pPr>
            <w:r>
              <w:rPr>
                <w:rFonts w:ascii="Consolas" w:hAnsi="Consolas" w:cs="Consolas"/>
                <w:b w:val="0"/>
                <w:i w:val="0"/>
                <w:sz w:val="17"/>
              </w:rPr>
              <w:t>|  4% label noise  |    |  70/15/15 split  |    |  score(x[8])    |    |  features -&gt; risk    |</w:t>
            </w:r>
          </w:p>
          <w:p>
            <w:pPr>
              <w:spacing w:before="0" w:after="0" w:line="240" w:lineRule="auto"/>
              <w:jc w:val="left"/>
            </w:pPr>
            <w:r>
              <w:rPr>
                <w:rFonts w:ascii="Consolas" w:hAnsi="Consolas" w:cs="Consolas"/>
                <w:b w:val="0"/>
                <w:i w:val="0"/>
                <w:sz w:val="17"/>
              </w:rPr>
              <w:t>|  seed = 42       |    |  tuned on val.   |    |  ~3 MB artifact |    |  -&gt; policy -&gt; audit  |</w:t>
            </w:r>
          </w:p>
          <w:p>
            <w:pPr>
              <w:spacing w:before="0" w:after="0" w:line="240" w:lineRule="auto"/>
              <w:jc w:val="left"/>
            </w:pPr>
            <w:r>
              <w:rPr>
                <w:rFonts w:ascii="Consolas" w:hAnsi="Consolas" w:cs="Consolas"/>
                <w:b w:val="0"/>
                <w:i w:val="0"/>
                <w:sz w:val="17"/>
              </w:rPr>
              <w:t>+------------------+    +------------------+    +-----------------+    +----------------------+</w:t>
            </w:r>
          </w:p>
        </w:tc>
      </w:tr>
    </w:tbl>
    <w:p>
      <w:pPr>
        <w:pStyle w:val="FigCaption"/>
        <w:spacing w:before="120" w:after="240" w:line="360" w:lineRule="auto"/>
        <w:jc w:val="center"/>
      </w:pPr>
      <w:r>
        <w:rPr>
          <w:rFonts w:ascii="Times New Roman" w:hAnsi="Times New Roman" w:cs="Times New Roman"/>
          <w:b/>
          <w:i w:val="0"/>
          <w:sz w:val="22"/>
        </w:rPr>
        <w:t xml:space="preserve">Figure III.1: </w:t>
      </w:r>
      <w:r>
        <w:rPr>
          <w:rFonts w:ascii="Times New Roman" w:hAnsi="Times New Roman" w:cs="Times New Roman"/>
          <w:b w:val="0"/>
          <w:i w:val="0"/>
          <w:sz w:val="22"/>
        </w:rPr>
        <w:t>Four-stage research framework of the thesis, from dataset engineering to adaptive enforcement in the backend.</w:t>
      </w:r>
    </w:p>
    <w:p>
      <w:pPr>
        <w:spacing w:before="120" w:after="120" w:line="360" w:lineRule="auto"/>
        <w:jc w:val="both"/>
      </w:pPr>
      <w:r>
        <w:rPr>
          <w:rFonts w:ascii="Times New Roman" w:hAnsi="Times New Roman" w:cs="Times New Roman"/>
          <w:b w:val="0"/>
          <w:i w:val="0"/>
          <w:sz w:val="24"/>
        </w:rPr>
        <w:t>At runtime the framework is realized as an eight-layer security architecture (Figure III.2). Layers 1–3 are the conventional application tiers (client, JWT authentication with static RBAC, business logic with access logging). Layer 4 — the adaptive machine learning decryption control layer — is the core contribution of this thesis. Layers 5–7 are the cryptographic and storage tiers (application-level AES-256-GCM field encryption operating in late-binding mode, the database access layer, and TDE-protected storage as a deployment prerequisite). Layer 8 is the audit and feedback tier whose tables simultaneously serve as security telemetry and as the source of the behavioral features consumed by Layer 4.</w:t>
      </w:r>
    </w:p>
    <w:tbl>
      <w:tblPr>
        <w:tblStyle w:val="TableGrid"/>
        <w:tblW w:type="auto" w:w="0"/>
        <w:jc w:val="center"/>
        <w:tblLook w:firstColumn="1" w:firstRow="1" w:lastColumn="0" w:lastRow="0" w:noHBand="0" w:noVBand="1" w:val="04A0"/>
      </w:tblPr>
      <w:tblGrid>
        <w:gridCol w:w="8738"/>
      </w:tblGrid>
      <w:tr>
        <w:tc>
          <w:tcPr>
            <w:tcW w:type="dxa" w:w="8738"/>
          </w:tcPr>
          <w:p>
            <w:pPr>
              <w:spacing w:before="0" w:after="0" w:line="240" w:lineRule="auto"/>
              <w:jc w:val="left"/>
            </w:pPr>
            <w:r>
              <w:rPr>
                <w:rFonts w:ascii="Consolas" w:hAnsi="Consolas" w:cs="Consolas"/>
                <w:b w:val="0"/>
                <w:i w:val="0"/>
                <w:sz w:val="17"/>
              </w:rPr>
              <w:t xml:space="preserve"> Layer 1  Client Interaction Layer         (web / API consumer, Bearer JWT)</w:t>
            </w:r>
          </w:p>
          <w:p>
            <w:pPr>
              <w:spacing w:before="0" w:after="0" w:line="240" w:lineRule="auto"/>
              <w:jc w:val="left"/>
            </w:pPr>
            <w:r>
              <w:rPr>
                <w:rFonts w:ascii="Consolas" w:hAnsi="Consolas" w:cs="Consolas"/>
                <w:b w:val="0"/>
                <w:i w:val="0"/>
                <w:sz w:val="17"/>
              </w:rPr>
              <w:t xml:space="preserve"> Layer 2  Backend/API Security Layer       (JWT verification; static RBAC guard)</w:t>
            </w:r>
          </w:p>
          <w:p>
            <w:pPr>
              <w:spacing w:before="0" w:after="0" w:line="240" w:lineRule="auto"/>
              <w:jc w:val="left"/>
            </w:pPr>
            <w:r>
              <w:rPr>
                <w:rFonts w:ascii="Consolas" w:hAnsi="Consolas" w:cs="Consolas"/>
                <w:b w:val="0"/>
                <w:i w:val="0"/>
                <w:sz w:val="17"/>
              </w:rPr>
              <w:t xml:space="preserve"> Layer 3  Application Business Logic       (controllers, services, access logging)</w:t>
            </w:r>
          </w:p>
          <w:p>
            <w:pPr>
              <w:spacing w:before="0" w:after="0" w:line="240" w:lineRule="auto"/>
              <w:jc w:val="left"/>
            </w:pPr>
            <w:r>
              <w:rPr>
                <w:rFonts w:ascii="Consolas" w:hAnsi="Consolas" w:cs="Consolas"/>
                <w:b w:val="0"/>
                <w:i w:val="0"/>
                <w:sz w:val="17"/>
              </w:rPr>
              <w:t xml:space="preserve"> Layer 4  ADAPTIVE ML DECRYPTION CONTROL   (features -&gt; Random Forest -&gt; policy)   &lt;&lt; CORE</w:t>
            </w:r>
          </w:p>
          <w:p>
            <w:pPr>
              <w:spacing w:before="0" w:after="0" w:line="240" w:lineRule="auto"/>
              <w:jc w:val="left"/>
            </w:pPr>
            <w:r>
              <w:rPr>
                <w:rFonts w:ascii="Consolas" w:hAnsi="Consolas" w:cs="Consolas"/>
                <w:b w:val="0"/>
                <w:i w:val="0"/>
                <w:sz w:val="17"/>
              </w:rPr>
              <w:t xml:space="preserve"> Layer 5  Application-Level Encryption     (AES-256-GCM fields, LATE BINDING)</w:t>
            </w:r>
          </w:p>
          <w:p>
            <w:pPr>
              <w:spacing w:before="0" w:after="0" w:line="240" w:lineRule="auto"/>
              <w:jc w:val="left"/>
            </w:pPr>
            <w:r>
              <w:rPr>
                <w:rFonts w:ascii="Consolas" w:hAnsi="Consolas" w:cs="Consolas"/>
                <w:b w:val="0"/>
                <w:i w:val="0"/>
                <w:sz w:val="17"/>
              </w:rPr>
              <w:t xml:space="preserve"> Layer 6  Database Access Layer            (ORM repositories, value transformers)</w:t>
            </w:r>
          </w:p>
          <w:p>
            <w:pPr>
              <w:spacing w:before="0" w:after="0" w:line="240" w:lineRule="auto"/>
              <w:jc w:val="left"/>
            </w:pPr>
            <w:r>
              <w:rPr>
                <w:rFonts w:ascii="Consolas" w:hAnsi="Consolas" w:cs="Consolas"/>
                <w:b w:val="0"/>
                <w:i w:val="0"/>
                <w:sz w:val="17"/>
              </w:rPr>
              <w:t xml:space="preserve"> Layer 7  TDE-Protected Storage            (database files / backups at rest)</w:t>
            </w:r>
          </w:p>
          <w:p>
            <w:pPr>
              <w:spacing w:before="0" w:after="0" w:line="240" w:lineRule="auto"/>
              <w:jc w:val="left"/>
            </w:pPr>
            <w:r>
              <w:rPr>
                <w:rFonts w:ascii="Consolas" w:hAnsi="Consolas" w:cs="Consolas"/>
                <w:b w:val="0"/>
                <w:i w:val="0"/>
                <w:sz w:val="17"/>
              </w:rPr>
              <w:t xml:space="preserve"> Layer 8  Audit &amp; Feedback Layer           (access_requests, failed_attempts,</w:t>
            </w:r>
          </w:p>
          <w:p>
            <w:pPr>
              <w:spacing w:before="0" w:after="0" w:line="240" w:lineRule="auto"/>
              <w:jc w:val="left"/>
            </w:pPr>
            <w:r>
              <w:rPr>
                <w:rFonts w:ascii="Consolas" w:hAnsi="Consolas" w:cs="Consolas"/>
                <w:b w:val="0"/>
                <w:i w:val="0"/>
                <w:sz w:val="17"/>
              </w:rPr>
              <w:t xml:space="preserve">                                            risk decisions -&gt; future retraining)</w:t>
            </w:r>
          </w:p>
        </w:tc>
      </w:tr>
    </w:tbl>
    <w:p>
      <w:pPr>
        <w:pStyle w:val="FigCaption"/>
        <w:spacing w:before="120" w:after="240" w:line="360" w:lineRule="auto"/>
        <w:jc w:val="center"/>
      </w:pPr>
      <w:r>
        <w:rPr>
          <w:rFonts w:ascii="Times New Roman" w:hAnsi="Times New Roman" w:cs="Times New Roman"/>
          <w:b/>
          <w:i w:val="0"/>
          <w:sz w:val="22"/>
        </w:rPr>
        <w:t xml:space="preserve">Figure III.2: </w:t>
      </w:r>
      <w:r>
        <w:rPr>
          <w:rFonts w:ascii="Times New Roman" w:hAnsi="Times New Roman" w:cs="Times New Roman"/>
          <w:b w:val="0"/>
          <w:i w:val="0"/>
          <w:sz w:val="22"/>
        </w:rPr>
        <w:t>Eight-layer security architecture of the proposed framework; Layer 4 is the thesis contribution.</w:t>
      </w:r>
    </w:p>
    <w:p>
      <w:pPr>
        <w:spacing w:before="120" w:after="120" w:line="360" w:lineRule="auto"/>
        <w:jc w:val="both"/>
      </w:pPr>
      <w:r>
        <w:rPr>
          <w:rFonts w:ascii="Times New Roman" w:hAnsi="Times New Roman" w:cs="Times New Roman"/>
          <w:b w:val="0"/>
          <w:i w:val="0"/>
          <w:sz w:val="24"/>
        </w:rPr>
        <w:t>Problem formulation. Each authenticated request for an encrypted resource is described by a feature vector x of eight numeric elements derived from six business features (Section 3.3). A classifier maps x to a probability vector P(c | x) over risk classes c ∈ {0 (LOW), 1 (MEDIUM), 2 (HIGH)}; the predicted class is the argmax. A deterministic policy function then maps the class to a cryptographic action: FULL_DECRYPT, PARTIAL_MASK, or ACCESS_DENIED. The framework is required to satisfy two structural invariants: ciphertext must survive database retrieval unmodified (late binding), and the ACCESS_DENIED path must execute zero decryption operations.</w:t>
      </w:r>
    </w:p>
    <w:p>
      <w:pPr>
        <w:pStyle w:val="Heading2"/>
        <w:spacing w:before="240" w:after="120" w:line="360" w:lineRule="auto"/>
        <w:jc w:val="left"/>
      </w:pPr>
      <w:r>
        <w:rPr>
          <w:rFonts w:ascii="Times New Roman" w:hAnsi="Times New Roman" w:cs="Times New Roman"/>
          <w:b/>
          <w:i w:val="0"/>
          <w:color w:val="000000"/>
          <w:sz w:val="28"/>
        </w:rPr>
        <w:t>3.2 Data Collection and Synthetic Dataset Generation</w:t>
      </w:r>
    </w:p>
    <w:p>
      <w:pPr>
        <w:spacing w:before="120" w:after="120" w:line="360" w:lineRule="auto"/>
        <w:jc w:val="both"/>
      </w:pPr>
      <w:r>
        <w:rPr>
          <w:rFonts w:ascii="Times New Roman" w:hAnsi="Times New Roman" w:cs="Times New Roman"/>
          <w:b w:val="0"/>
          <w:i w:val="0"/>
          <w:sz w:val="24"/>
        </w:rPr>
        <w:t>Because no public corpus of application-layer decryption decisions exists (Section 2.3), the training data is synthesized under an explicit, reproducible generative policy. The generator produces 10,000 access events under a fixed random seed (42) in three steps: sampling of feature marginal distributions, labeling by role-aware non-linear business rules, and injection of controlled stochastic label noise.</w:t>
      </w:r>
    </w:p>
    <w:p>
      <w:pPr>
        <w:spacing w:before="120" w:after="120" w:line="360" w:lineRule="auto"/>
        <w:jc w:val="both"/>
      </w:pPr>
      <w:r>
        <w:rPr>
          <w:rFonts w:ascii="Times New Roman" w:hAnsi="Times New Roman" w:cs="Times New Roman"/>
          <w:b w:val="0"/>
          <w:i w:val="0"/>
          <w:sz w:val="24"/>
        </w:rPr>
        <w:t>Step 1 — feature distributions. Table III.1 lists the marginal distribution of each feature. Two distributions deserve emphasis. The request-velocity feature follows a Poisson distribution with mean 4 (modeling organic human browsing of 1–6 requests per minute), after which a randomly chosen 5% of rows are overwritten with uniform values between 15 and 64 — injecting the bimodal scraping bursts characteristic of automated exfiltration. The failed-attempt feature follows a discrete exponential-decay distribution in which 88% of events have zero preceding failures and a long tail reaches eight, modeling brute-force campaigns. Record ownership is role-conditional: customers access their own records 95% of the time (the 5% complement models IDOR attempts), whereas moderators and administrators routinely access records owned by others (15% match) — teaching the model that the same feature value carries different meaning at different privilege levels.</w:t>
      </w:r>
    </w:p>
    <w:p>
      <w:pPr>
        <w:pStyle w:val="TabCaption"/>
        <w:spacing w:before="240" w:after="120" w:line="360" w:lineRule="auto"/>
        <w:jc w:val="center"/>
      </w:pPr>
      <w:r>
        <w:rPr>
          <w:rFonts w:ascii="Times New Roman" w:hAnsi="Times New Roman" w:cs="Times New Roman"/>
          <w:b/>
          <w:i w:val="0"/>
          <w:sz w:val="22"/>
        </w:rPr>
        <w:t xml:space="preserve">Table III.1: </w:t>
      </w:r>
      <w:r>
        <w:rPr>
          <w:rFonts w:ascii="Times New Roman" w:hAnsi="Times New Roman" w:cs="Times New Roman"/>
          <w:b w:val="0"/>
          <w:i w:val="0"/>
          <w:sz w:val="22"/>
        </w:rPr>
        <w:t>Marginal feature distributions of the synthetic access-event corpus (10,000 samples, seed 42).</w:t>
      </w:r>
    </w:p>
    <w:tbl>
      <w:tblPr>
        <w:tblStyle w:val="TableGrid"/>
        <w:tblW w:type="auto" w:w="0"/>
        <w:jc w:val="center"/>
        <w:tblLook w:firstColumn="1" w:firstRow="1" w:lastColumn="0" w:lastRow="0" w:noHBand="0" w:noVBand="1" w:val="04A0"/>
      </w:tblPr>
      <w:tblGrid>
        <w:gridCol w:w="2913"/>
        <w:gridCol w:w="2913"/>
        <w:gridCol w:w="2913"/>
      </w:tblGrid>
      <w:tr>
        <w:tc>
          <w:tcPr>
            <w:tcW w:type="dxa" w:w="2913"/>
          </w:tcPr>
          <w:p>
            <w:pPr>
              <w:spacing w:before="40" w:after="40" w:line="276" w:lineRule="auto"/>
              <w:jc w:val="center"/>
            </w:pPr>
            <w:r>
              <w:rPr>
                <w:rFonts w:ascii="Times New Roman" w:hAnsi="Times New Roman" w:cs="Times New Roman"/>
                <w:b/>
                <w:i w:val="0"/>
                <w:sz w:val="20"/>
              </w:rPr>
              <w:t>Feature</w:t>
            </w:r>
          </w:p>
        </w:tc>
        <w:tc>
          <w:tcPr>
            <w:tcW w:type="dxa" w:w="2913"/>
          </w:tcPr>
          <w:p>
            <w:pPr>
              <w:spacing w:before="40" w:after="40" w:line="276" w:lineRule="auto"/>
              <w:jc w:val="center"/>
            </w:pPr>
            <w:r>
              <w:rPr>
                <w:rFonts w:ascii="Times New Roman" w:hAnsi="Times New Roman" w:cs="Times New Roman"/>
                <w:b/>
                <w:i w:val="0"/>
                <w:sz w:val="20"/>
              </w:rPr>
              <w:t>Distribution</w:t>
            </w:r>
          </w:p>
        </w:tc>
        <w:tc>
          <w:tcPr>
            <w:tcW w:type="dxa" w:w="2913"/>
          </w:tcPr>
          <w:p>
            <w:pPr>
              <w:spacing w:before="40" w:after="40" w:line="276" w:lineRule="auto"/>
              <w:jc w:val="center"/>
            </w:pPr>
            <w:r>
              <w:rPr>
                <w:rFonts w:ascii="Times New Roman" w:hAnsi="Times New Roman" w:cs="Times New Roman"/>
                <w:b/>
                <w:i w:val="0"/>
                <w:sz w:val="20"/>
              </w:rPr>
              <w:t>Parameters / rationale</w:t>
            </w:r>
          </w:p>
        </w:tc>
      </w:tr>
      <w:tr>
        <w:tc>
          <w:tcPr>
            <w:tcW w:type="dxa" w:w="2913"/>
          </w:tcPr>
          <w:p>
            <w:pPr>
              <w:spacing w:before="40" w:after="40" w:line="276" w:lineRule="auto"/>
              <w:jc w:val="left"/>
            </w:pPr>
            <w:r>
              <w:rPr>
                <w:rFonts w:ascii="Times New Roman" w:hAnsi="Times New Roman" w:cs="Times New Roman"/>
                <w:b w:val="0"/>
                <w:i w:val="0"/>
                <w:sz w:val="20"/>
              </w:rPr>
              <w:t>user_role</w:t>
            </w:r>
          </w:p>
        </w:tc>
        <w:tc>
          <w:tcPr>
            <w:tcW w:type="dxa" w:w="2913"/>
          </w:tcPr>
          <w:p>
            <w:pPr>
              <w:spacing w:before="40" w:after="40" w:line="276" w:lineRule="auto"/>
              <w:jc w:val="left"/>
            </w:pPr>
            <w:r>
              <w:rPr>
                <w:rFonts w:ascii="Times New Roman" w:hAnsi="Times New Roman" w:cs="Times New Roman"/>
                <w:b w:val="0"/>
                <w:i w:val="0"/>
                <w:sz w:val="20"/>
              </w:rPr>
              <w:t>Categorical</w:t>
            </w:r>
          </w:p>
        </w:tc>
        <w:tc>
          <w:tcPr>
            <w:tcW w:type="dxa" w:w="2913"/>
          </w:tcPr>
          <w:p>
            <w:pPr>
              <w:spacing w:before="40" w:after="40" w:line="276" w:lineRule="auto"/>
              <w:jc w:val="left"/>
            </w:pPr>
            <w:r>
              <w:rPr>
                <w:rFonts w:ascii="Times New Roman" w:hAnsi="Times New Roman" w:cs="Times New Roman"/>
                <w:b w:val="0"/>
                <w:i w:val="0"/>
                <w:sz w:val="20"/>
              </w:rPr>
              <w:t>customer 75%, moderator 20%, admin 5% — read traffic is customer-dominated</w:t>
            </w:r>
          </w:p>
        </w:tc>
      </w:tr>
      <w:tr>
        <w:tc>
          <w:tcPr>
            <w:tcW w:type="dxa" w:w="2913"/>
          </w:tcPr>
          <w:p>
            <w:pPr>
              <w:spacing w:before="40" w:after="40" w:line="276" w:lineRule="auto"/>
              <w:jc w:val="left"/>
            </w:pPr>
            <w:r>
              <w:rPr>
                <w:rFonts w:ascii="Times New Roman" w:hAnsi="Times New Roman" w:cs="Times New Roman"/>
                <w:b w:val="0"/>
                <w:i w:val="0"/>
                <w:sz w:val="20"/>
              </w:rPr>
              <w:t>resource_sensitivity</w:t>
            </w:r>
          </w:p>
        </w:tc>
        <w:tc>
          <w:tcPr>
            <w:tcW w:type="dxa" w:w="2913"/>
          </w:tcPr>
          <w:p>
            <w:pPr>
              <w:spacing w:before="40" w:after="40" w:line="276" w:lineRule="auto"/>
              <w:jc w:val="left"/>
            </w:pPr>
            <w:r>
              <w:rPr>
                <w:rFonts w:ascii="Times New Roman" w:hAnsi="Times New Roman" w:cs="Times New Roman"/>
                <w:b w:val="0"/>
                <w:i w:val="0"/>
                <w:sz w:val="20"/>
              </w:rPr>
              <w:t>Categorical</w:t>
            </w:r>
          </w:p>
        </w:tc>
        <w:tc>
          <w:tcPr>
            <w:tcW w:type="dxa" w:w="2913"/>
          </w:tcPr>
          <w:p>
            <w:pPr>
              <w:spacing w:before="40" w:after="40" w:line="276" w:lineRule="auto"/>
              <w:jc w:val="left"/>
            </w:pPr>
            <w:r>
              <w:rPr>
                <w:rFonts w:ascii="Times New Roman" w:hAnsi="Times New Roman" w:cs="Times New Roman"/>
                <w:b w:val="0"/>
                <w:i w:val="0"/>
                <w:sz w:val="20"/>
              </w:rPr>
              <w:t>LOW 60%, MEDIUM 30%, HIGH 10% — most reads touch low/medium-tier fields</w:t>
            </w:r>
          </w:p>
        </w:tc>
      </w:tr>
      <w:tr>
        <w:tc>
          <w:tcPr>
            <w:tcW w:type="dxa" w:w="2913"/>
          </w:tcPr>
          <w:p>
            <w:pPr>
              <w:spacing w:before="40" w:after="40" w:line="276" w:lineRule="auto"/>
              <w:jc w:val="left"/>
            </w:pPr>
            <w:r>
              <w:rPr>
                <w:rFonts w:ascii="Times New Roman" w:hAnsi="Times New Roman" w:cs="Times New Roman"/>
                <w:b w:val="0"/>
                <w:i w:val="0"/>
                <w:sz w:val="20"/>
              </w:rPr>
              <w:t>is_office_hours</w:t>
            </w:r>
          </w:p>
        </w:tc>
        <w:tc>
          <w:tcPr>
            <w:tcW w:type="dxa" w:w="2913"/>
          </w:tcPr>
          <w:p>
            <w:pPr>
              <w:spacing w:before="40" w:after="40" w:line="276" w:lineRule="auto"/>
              <w:jc w:val="left"/>
            </w:pPr>
            <w:r>
              <w:rPr>
                <w:rFonts w:ascii="Times New Roman" w:hAnsi="Times New Roman" w:cs="Times New Roman"/>
                <w:b w:val="0"/>
                <w:i w:val="0"/>
                <w:sz w:val="20"/>
              </w:rPr>
              <w:t>Bernoulli</w:t>
            </w:r>
          </w:p>
        </w:tc>
        <w:tc>
          <w:tcPr>
            <w:tcW w:type="dxa" w:w="2913"/>
          </w:tcPr>
          <w:p>
            <w:pPr>
              <w:spacing w:before="40" w:after="40" w:line="276" w:lineRule="auto"/>
              <w:jc w:val="left"/>
            </w:pPr>
            <w:r>
              <w:rPr>
                <w:rFonts w:ascii="Times New Roman" w:hAnsi="Times New Roman" w:cs="Times New Roman"/>
                <w:b w:val="0"/>
                <w:i w:val="0"/>
                <w:sz w:val="20"/>
              </w:rPr>
              <w:t>P(1) = 0.80 — operational-hours dominance</w:t>
            </w:r>
          </w:p>
        </w:tc>
      </w:tr>
      <w:tr>
        <w:tc>
          <w:tcPr>
            <w:tcW w:type="dxa" w:w="2913"/>
          </w:tcPr>
          <w:p>
            <w:pPr>
              <w:spacing w:before="40" w:after="40" w:line="276" w:lineRule="auto"/>
              <w:jc w:val="left"/>
            </w:pPr>
            <w:r>
              <w:rPr>
                <w:rFonts w:ascii="Times New Roman" w:hAnsi="Times New Roman" w:cs="Times New Roman"/>
                <w:b w:val="0"/>
                <w:i w:val="0"/>
                <w:sz w:val="20"/>
              </w:rPr>
              <w:t>record_owner_match</w:t>
            </w:r>
          </w:p>
        </w:tc>
        <w:tc>
          <w:tcPr>
            <w:tcW w:type="dxa" w:w="2913"/>
          </w:tcPr>
          <w:p>
            <w:pPr>
              <w:spacing w:before="40" w:after="40" w:line="276" w:lineRule="auto"/>
              <w:jc w:val="left"/>
            </w:pPr>
            <w:r>
              <w:rPr>
                <w:rFonts w:ascii="Times New Roman" w:hAnsi="Times New Roman" w:cs="Times New Roman"/>
                <w:b w:val="0"/>
                <w:i w:val="0"/>
                <w:sz w:val="20"/>
              </w:rPr>
              <w:t>Role-conditional Bernoulli</w:t>
            </w:r>
          </w:p>
        </w:tc>
        <w:tc>
          <w:tcPr>
            <w:tcW w:type="dxa" w:w="2913"/>
          </w:tcPr>
          <w:p>
            <w:pPr>
              <w:spacing w:before="40" w:after="40" w:line="276" w:lineRule="auto"/>
              <w:jc w:val="left"/>
            </w:pPr>
            <w:r>
              <w:rPr>
                <w:rFonts w:ascii="Times New Roman" w:hAnsi="Times New Roman" w:cs="Times New Roman"/>
                <w:b w:val="0"/>
                <w:i w:val="0"/>
                <w:sz w:val="20"/>
              </w:rPr>
              <w:t>customers: P(own record) = 0.95; staff roles: P(match) = 0.15</w:t>
            </w:r>
          </w:p>
        </w:tc>
      </w:tr>
      <w:tr>
        <w:tc>
          <w:tcPr>
            <w:tcW w:type="dxa" w:w="2913"/>
          </w:tcPr>
          <w:p>
            <w:pPr>
              <w:spacing w:before="40" w:after="40" w:line="276" w:lineRule="auto"/>
              <w:jc w:val="left"/>
            </w:pPr>
            <w:r>
              <w:rPr>
                <w:rFonts w:ascii="Times New Roman" w:hAnsi="Times New Roman" w:cs="Times New Roman"/>
                <w:b w:val="0"/>
                <w:i w:val="0"/>
                <w:sz w:val="20"/>
              </w:rPr>
              <w:t>recent_request_count</w:t>
            </w:r>
          </w:p>
        </w:tc>
        <w:tc>
          <w:tcPr>
            <w:tcW w:type="dxa" w:w="2913"/>
          </w:tcPr>
          <w:p>
            <w:pPr>
              <w:spacing w:before="40" w:after="40" w:line="276" w:lineRule="auto"/>
              <w:jc w:val="left"/>
            </w:pPr>
            <w:r>
              <w:rPr>
                <w:rFonts w:ascii="Times New Roman" w:hAnsi="Times New Roman" w:cs="Times New Roman"/>
                <w:b w:val="0"/>
                <w:i w:val="0"/>
                <w:sz w:val="20"/>
              </w:rPr>
              <w:t>Poisson(λ=4) + injected attack mass</w:t>
            </w:r>
          </w:p>
        </w:tc>
        <w:tc>
          <w:tcPr>
            <w:tcW w:type="dxa" w:w="2913"/>
          </w:tcPr>
          <w:p>
            <w:pPr>
              <w:spacing w:before="40" w:after="40" w:line="276" w:lineRule="auto"/>
              <w:jc w:val="left"/>
            </w:pPr>
            <w:r>
              <w:rPr>
                <w:rFonts w:ascii="Times New Roman" w:hAnsi="Times New Roman" w:cs="Times New Roman"/>
                <w:b w:val="0"/>
                <w:i w:val="0"/>
                <w:sz w:val="20"/>
              </w:rPr>
              <w:t>5% of rows overwritten with Uniform{15…64} scraping bursts</w:t>
            </w:r>
          </w:p>
        </w:tc>
      </w:tr>
      <w:tr>
        <w:tc>
          <w:tcPr>
            <w:tcW w:type="dxa" w:w="2913"/>
          </w:tcPr>
          <w:p>
            <w:pPr>
              <w:spacing w:before="40" w:after="40" w:line="276" w:lineRule="auto"/>
              <w:jc w:val="left"/>
            </w:pPr>
            <w:r>
              <w:rPr>
                <w:rFonts w:ascii="Times New Roman" w:hAnsi="Times New Roman" w:cs="Times New Roman"/>
                <w:b w:val="0"/>
                <w:i w:val="0"/>
                <w:sz w:val="20"/>
              </w:rPr>
              <w:t>failed_attempt_count</w:t>
            </w:r>
          </w:p>
        </w:tc>
        <w:tc>
          <w:tcPr>
            <w:tcW w:type="dxa" w:w="2913"/>
          </w:tcPr>
          <w:p>
            <w:pPr>
              <w:spacing w:before="40" w:after="40" w:line="276" w:lineRule="auto"/>
              <w:jc w:val="left"/>
            </w:pPr>
            <w:r>
              <w:rPr>
                <w:rFonts w:ascii="Times New Roman" w:hAnsi="Times New Roman" w:cs="Times New Roman"/>
                <w:b w:val="0"/>
                <w:i w:val="0"/>
                <w:sz w:val="20"/>
              </w:rPr>
              <w:t>Discrete exponential decay over {0…8}</w:t>
            </w:r>
          </w:p>
        </w:tc>
        <w:tc>
          <w:tcPr>
            <w:tcW w:type="dxa" w:w="2913"/>
          </w:tcPr>
          <w:p>
            <w:pPr>
              <w:spacing w:before="40" w:after="40" w:line="276" w:lineRule="auto"/>
              <w:jc w:val="left"/>
            </w:pPr>
            <w:r>
              <w:rPr>
                <w:rFonts w:ascii="Times New Roman" w:hAnsi="Times New Roman" w:cs="Times New Roman"/>
                <w:b w:val="0"/>
                <w:i w:val="0"/>
                <w:sz w:val="20"/>
              </w:rPr>
              <w:t>P(0) = 0.88; long tail models brute-force campaigns</w:t>
            </w:r>
          </w:p>
        </w:tc>
      </w:tr>
    </w:tbl>
    <w:p>
      <w:pPr>
        <w:spacing w:before="0" w:after="0" w:line="240" w:lineRule="auto"/>
        <w:jc w:val="both"/>
      </w:pPr>
    </w:p>
    <w:p>
      <w:pPr>
        <w:spacing w:before="120" w:after="120" w:line="360" w:lineRule="auto"/>
        <w:jc w:val="both"/>
      </w:pPr>
      <w:r>
        <w:rPr>
          <w:rFonts w:ascii="Times New Roman" w:hAnsi="Times New Roman" w:cs="Times New Roman"/>
          <w:b w:val="0"/>
          <w:i w:val="0"/>
          <w:sz w:val="24"/>
        </w:rPr>
        <w:t>Step 2 — labeling rules. Labels encode a security analyst’s judgment as conjunctions over 2–4 features; HIGH-risk rules (Table III.2) dominate MEDIUM-risk rules (Table III.3), and all remaining traffic is LOW. The rule system is deliberately deep and role-asymmetric, which forces any successful model to learn feature interactions rather than single thresholds.</w:t>
      </w:r>
    </w:p>
    <w:p>
      <w:pPr>
        <w:pStyle w:val="TabCaption"/>
        <w:spacing w:before="240" w:after="120" w:line="360" w:lineRule="auto"/>
        <w:jc w:val="center"/>
      </w:pPr>
      <w:r>
        <w:rPr>
          <w:rFonts w:ascii="Times New Roman" w:hAnsi="Times New Roman" w:cs="Times New Roman"/>
          <w:b/>
          <w:i w:val="0"/>
          <w:sz w:val="22"/>
        </w:rPr>
        <w:t xml:space="preserve">Table III.2: </w:t>
      </w:r>
      <w:r>
        <w:rPr>
          <w:rFonts w:ascii="Times New Roman" w:hAnsi="Times New Roman" w:cs="Times New Roman"/>
          <w:b w:val="0"/>
          <w:i w:val="0"/>
          <w:sz w:val="22"/>
        </w:rPr>
        <w:t>HIGH-risk labeling rules of the dataset generator.</w:t>
      </w:r>
    </w:p>
    <w:tbl>
      <w:tblPr>
        <w:tblStyle w:val="TableGrid"/>
        <w:tblW w:type="auto" w:w="0"/>
        <w:jc w:val="center"/>
        <w:tblLook w:firstColumn="1" w:firstRow="1" w:lastColumn="0" w:lastRow="0" w:noHBand="0" w:noVBand="1" w:val="04A0"/>
      </w:tblPr>
      <w:tblGrid>
        <w:gridCol w:w="4369"/>
        <w:gridCol w:w="4369"/>
      </w:tblGrid>
      <w:tr>
        <w:tc>
          <w:tcPr>
            <w:tcW w:type="dxa" w:w="4369"/>
          </w:tcPr>
          <w:p>
            <w:pPr>
              <w:spacing w:before="40" w:after="40" w:line="276" w:lineRule="auto"/>
              <w:jc w:val="center"/>
            </w:pPr>
            <w:r>
              <w:rPr>
                <w:rFonts w:ascii="Times New Roman" w:hAnsi="Times New Roman" w:cs="Times New Roman"/>
                <w:b/>
                <w:i w:val="0"/>
                <w:sz w:val="20"/>
              </w:rPr>
              <w:t>HIGH-risk rule (label = 2)</w:t>
            </w:r>
          </w:p>
        </w:tc>
        <w:tc>
          <w:tcPr>
            <w:tcW w:type="dxa" w:w="4369"/>
          </w:tcPr>
          <w:p>
            <w:pPr>
              <w:spacing w:before="40" w:after="40" w:line="276" w:lineRule="auto"/>
              <w:jc w:val="center"/>
            </w:pPr>
            <w:r>
              <w:rPr>
                <w:rFonts w:ascii="Times New Roman" w:hAnsi="Times New Roman" w:cs="Times New Roman"/>
                <w:b/>
                <w:i w:val="0"/>
                <w:sz w:val="20"/>
              </w:rPr>
              <w:t>Threat interpretation</w:t>
            </w:r>
          </w:p>
        </w:tc>
      </w:tr>
      <w:tr>
        <w:tc>
          <w:tcPr>
            <w:tcW w:type="dxa" w:w="4369"/>
          </w:tcPr>
          <w:p>
            <w:pPr>
              <w:spacing w:before="40" w:after="40" w:line="276" w:lineRule="auto"/>
              <w:jc w:val="left"/>
            </w:pPr>
            <w:r>
              <w:rPr>
                <w:rFonts w:ascii="Times New Roman" w:hAnsi="Times New Roman" w:cs="Times New Roman"/>
                <w:b w:val="0"/>
                <w:i w:val="0"/>
                <w:sz w:val="20"/>
              </w:rPr>
              <w:t>customer ∧ owner_match = 0 ∧ sensitivity ∈ {MEDIUM, HIGH}</w:t>
            </w:r>
          </w:p>
        </w:tc>
        <w:tc>
          <w:tcPr>
            <w:tcW w:type="dxa" w:w="4369"/>
          </w:tcPr>
          <w:p>
            <w:pPr>
              <w:spacing w:before="40" w:after="40" w:line="276" w:lineRule="auto"/>
              <w:jc w:val="left"/>
            </w:pPr>
            <w:r>
              <w:rPr>
                <w:rFonts w:ascii="Times New Roman" w:hAnsi="Times New Roman" w:cs="Times New Roman"/>
                <w:b w:val="0"/>
                <w:i w:val="0"/>
                <w:sz w:val="20"/>
              </w:rPr>
              <w:t>IDOR on protected data</w:t>
            </w:r>
          </w:p>
        </w:tc>
      </w:tr>
      <w:tr>
        <w:tc>
          <w:tcPr>
            <w:tcW w:type="dxa" w:w="4369"/>
          </w:tcPr>
          <w:p>
            <w:pPr>
              <w:spacing w:before="40" w:after="40" w:line="276" w:lineRule="auto"/>
              <w:jc w:val="left"/>
            </w:pPr>
            <w:r>
              <w:rPr>
                <w:rFonts w:ascii="Times New Roman" w:hAnsi="Times New Roman" w:cs="Times New Roman"/>
                <w:b w:val="0"/>
                <w:i w:val="0"/>
                <w:sz w:val="20"/>
              </w:rPr>
              <w:t>customer ∧ request_count &gt; 15</w:t>
            </w:r>
          </w:p>
        </w:tc>
        <w:tc>
          <w:tcPr>
            <w:tcW w:type="dxa" w:w="4369"/>
          </w:tcPr>
          <w:p>
            <w:pPr>
              <w:spacing w:before="40" w:after="40" w:line="276" w:lineRule="auto"/>
              <w:jc w:val="left"/>
            </w:pPr>
            <w:r>
              <w:rPr>
                <w:rFonts w:ascii="Times New Roman" w:hAnsi="Times New Roman" w:cs="Times New Roman"/>
                <w:b w:val="0"/>
                <w:i w:val="0"/>
                <w:sz w:val="20"/>
              </w:rPr>
              <w:t>Scraping / bulk exfiltration velocity</w:t>
            </w:r>
          </w:p>
        </w:tc>
      </w:tr>
      <w:tr>
        <w:tc>
          <w:tcPr>
            <w:tcW w:type="dxa" w:w="4369"/>
          </w:tcPr>
          <w:p>
            <w:pPr>
              <w:spacing w:before="40" w:after="40" w:line="276" w:lineRule="auto"/>
              <w:jc w:val="left"/>
            </w:pPr>
            <w:r>
              <w:rPr>
                <w:rFonts w:ascii="Times New Roman" w:hAnsi="Times New Roman" w:cs="Times New Roman"/>
                <w:b w:val="0"/>
                <w:i w:val="0"/>
                <w:sz w:val="20"/>
              </w:rPr>
              <w:t>moderator ∧ sensitivity = HIGH</w:t>
            </w:r>
          </w:p>
        </w:tc>
        <w:tc>
          <w:tcPr>
            <w:tcW w:type="dxa" w:w="4369"/>
          </w:tcPr>
          <w:p>
            <w:pPr>
              <w:spacing w:before="40" w:after="40" w:line="276" w:lineRule="auto"/>
              <w:jc w:val="left"/>
            </w:pPr>
            <w:r>
              <w:rPr>
                <w:rFonts w:ascii="Times New Roman" w:hAnsi="Times New Roman" w:cs="Times New Roman"/>
                <w:b w:val="0"/>
                <w:i w:val="0"/>
                <w:sz w:val="20"/>
              </w:rPr>
              <w:t>Support tier has no business on HIGH-tier data</w:t>
            </w:r>
          </w:p>
        </w:tc>
      </w:tr>
      <w:tr>
        <w:tc>
          <w:tcPr>
            <w:tcW w:type="dxa" w:w="4369"/>
          </w:tcPr>
          <w:p>
            <w:pPr>
              <w:spacing w:before="40" w:after="40" w:line="276" w:lineRule="auto"/>
              <w:jc w:val="left"/>
            </w:pPr>
            <w:r>
              <w:rPr>
                <w:rFonts w:ascii="Times New Roman" w:hAnsi="Times New Roman" w:cs="Times New Roman"/>
                <w:b w:val="0"/>
                <w:i w:val="0"/>
                <w:sz w:val="20"/>
              </w:rPr>
              <w:t>moderator ∧ request_count &gt; 25 ∧ owner_match = 0</w:t>
            </w:r>
          </w:p>
        </w:tc>
        <w:tc>
          <w:tcPr>
            <w:tcW w:type="dxa" w:w="4369"/>
          </w:tcPr>
          <w:p>
            <w:pPr>
              <w:spacing w:before="40" w:after="40" w:line="276" w:lineRule="auto"/>
              <w:jc w:val="left"/>
            </w:pPr>
            <w:r>
              <w:rPr>
                <w:rFonts w:ascii="Times New Roman" w:hAnsi="Times New Roman" w:cs="Times New Roman"/>
                <w:b w:val="0"/>
                <w:i w:val="0"/>
                <w:sz w:val="20"/>
              </w:rPr>
              <w:t>Bulk cross-record harvesting</w:t>
            </w:r>
          </w:p>
        </w:tc>
      </w:tr>
      <w:tr>
        <w:tc>
          <w:tcPr>
            <w:tcW w:type="dxa" w:w="4369"/>
          </w:tcPr>
          <w:p>
            <w:pPr>
              <w:spacing w:before="40" w:after="40" w:line="276" w:lineRule="auto"/>
              <w:jc w:val="left"/>
            </w:pPr>
            <w:r>
              <w:rPr>
                <w:rFonts w:ascii="Times New Roman" w:hAnsi="Times New Roman" w:cs="Times New Roman"/>
                <w:b w:val="0"/>
                <w:i w:val="0"/>
                <w:sz w:val="20"/>
              </w:rPr>
              <w:t>admin ∧ off-hours ∧ sensitivity = HIGH ∧ request_count &gt; 20</w:t>
            </w:r>
          </w:p>
        </w:tc>
        <w:tc>
          <w:tcPr>
            <w:tcW w:type="dxa" w:w="4369"/>
          </w:tcPr>
          <w:p>
            <w:pPr>
              <w:spacing w:before="40" w:after="40" w:line="276" w:lineRule="auto"/>
              <w:jc w:val="left"/>
            </w:pPr>
            <w:r>
              <w:rPr>
                <w:rFonts w:ascii="Times New Roman" w:hAnsi="Times New Roman" w:cs="Times New Roman"/>
                <w:b w:val="0"/>
                <w:i w:val="0"/>
                <w:sz w:val="20"/>
              </w:rPr>
              <w:t>Compromised super-user pattern</w:t>
            </w:r>
          </w:p>
        </w:tc>
      </w:tr>
      <w:tr>
        <w:tc>
          <w:tcPr>
            <w:tcW w:type="dxa" w:w="4369"/>
          </w:tcPr>
          <w:p>
            <w:pPr>
              <w:spacing w:before="40" w:after="40" w:line="276" w:lineRule="auto"/>
              <w:jc w:val="left"/>
            </w:pPr>
            <w:r>
              <w:rPr>
                <w:rFonts w:ascii="Times New Roman" w:hAnsi="Times New Roman" w:cs="Times New Roman"/>
                <w:b w:val="0"/>
                <w:i w:val="0"/>
                <w:sz w:val="20"/>
              </w:rPr>
              <w:t>failed_attempts ≥ 5 (any role)</w:t>
            </w:r>
          </w:p>
        </w:tc>
        <w:tc>
          <w:tcPr>
            <w:tcW w:type="dxa" w:w="4369"/>
          </w:tcPr>
          <w:p>
            <w:pPr>
              <w:spacing w:before="40" w:after="40" w:line="276" w:lineRule="auto"/>
              <w:jc w:val="left"/>
            </w:pPr>
            <w:r>
              <w:rPr>
                <w:rFonts w:ascii="Times New Roman" w:hAnsi="Times New Roman" w:cs="Times New Roman"/>
                <w:b w:val="0"/>
                <w:i w:val="0"/>
                <w:sz w:val="20"/>
              </w:rPr>
              <w:t>Post-brute-force account takeover</w:t>
            </w:r>
          </w:p>
        </w:tc>
      </w:tr>
    </w:tbl>
    <w:p>
      <w:pPr>
        <w:spacing w:before="0" w:after="0" w:line="240" w:lineRule="auto"/>
        <w:jc w:val="both"/>
      </w:pPr>
    </w:p>
    <w:p>
      <w:pPr>
        <w:pStyle w:val="TabCaption"/>
        <w:spacing w:before="240" w:after="120" w:line="360" w:lineRule="auto"/>
        <w:jc w:val="center"/>
      </w:pPr>
      <w:r>
        <w:rPr>
          <w:rFonts w:ascii="Times New Roman" w:hAnsi="Times New Roman" w:cs="Times New Roman"/>
          <w:b/>
          <w:i w:val="0"/>
          <w:sz w:val="22"/>
        </w:rPr>
        <w:t xml:space="preserve">Table III.3: </w:t>
      </w:r>
      <w:r>
        <w:rPr>
          <w:rFonts w:ascii="Times New Roman" w:hAnsi="Times New Roman" w:cs="Times New Roman"/>
          <w:b w:val="0"/>
          <w:i w:val="0"/>
          <w:sz w:val="22"/>
        </w:rPr>
        <w:t>MEDIUM-risk labeling rules of the dataset generator.</w:t>
      </w:r>
    </w:p>
    <w:tbl>
      <w:tblPr>
        <w:tblStyle w:val="TableGrid"/>
        <w:tblW w:type="auto" w:w="0"/>
        <w:jc w:val="center"/>
        <w:tblLook w:firstColumn="1" w:firstRow="1" w:lastColumn="0" w:lastRow="0" w:noHBand="0" w:noVBand="1" w:val="04A0"/>
      </w:tblPr>
      <w:tblGrid>
        <w:gridCol w:w="4369"/>
        <w:gridCol w:w="4369"/>
      </w:tblGrid>
      <w:tr>
        <w:tc>
          <w:tcPr>
            <w:tcW w:type="dxa" w:w="4369"/>
          </w:tcPr>
          <w:p>
            <w:pPr>
              <w:spacing w:before="40" w:after="40" w:line="276" w:lineRule="auto"/>
              <w:jc w:val="center"/>
            </w:pPr>
            <w:r>
              <w:rPr>
                <w:rFonts w:ascii="Times New Roman" w:hAnsi="Times New Roman" w:cs="Times New Roman"/>
                <w:b/>
                <w:i w:val="0"/>
                <w:sz w:val="20"/>
              </w:rPr>
              <w:t>MEDIUM-risk rule (label = 1)</w:t>
            </w:r>
          </w:p>
        </w:tc>
        <w:tc>
          <w:tcPr>
            <w:tcW w:type="dxa" w:w="4369"/>
          </w:tcPr>
          <w:p>
            <w:pPr>
              <w:spacing w:before="40" w:after="40" w:line="276" w:lineRule="auto"/>
              <w:jc w:val="center"/>
            </w:pPr>
            <w:r>
              <w:rPr>
                <w:rFonts w:ascii="Times New Roman" w:hAnsi="Times New Roman" w:cs="Times New Roman"/>
                <w:b/>
                <w:i w:val="0"/>
                <w:sz w:val="20"/>
              </w:rPr>
              <w:t>Interpretation</w:t>
            </w:r>
          </w:p>
        </w:tc>
      </w:tr>
      <w:tr>
        <w:tc>
          <w:tcPr>
            <w:tcW w:type="dxa" w:w="4369"/>
          </w:tcPr>
          <w:p>
            <w:pPr>
              <w:spacing w:before="40" w:after="40" w:line="276" w:lineRule="auto"/>
              <w:jc w:val="left"/>
            </w:pPr>
            <w:r>
              <w:rPr>
                <w:rFonts w:ascii="Times New Roman" w:hAnsi="Times New Roman" w:cs="Times New Roman"/>
                <w:b w:val="0"/>
                <w:i w:val="0"/>
                <w:sz w:val="20"/>
              </w:rPr>
              <w:t>customer ∧ owner_match = 0 ∧ sensitivity = LOW</w:t>
            </w:r>
          </w:p>
        </w:tc>
        <w:tc>
          <w:tcPr>
            <w:tcW w:type="dxa" w:w="4369"/>
          </w:tcPr>
          <w:p>
            <w:pPr>
              <w:spacing w:before="40" w:after="40" w:line="276" w:lineRule="auto"/>
              <w:jc w:val="left"/>
            </w:pPr>
            <w:r>
              <w:rPr>
                <w:rFonts w:ascii="Times New Roman" w:hAnsi="Times New Roman" w:cs="Times New Roman"/>
                <w:b w:val="0"/>
                <w:i w:val="0"/>
                <w:sz w:val="20"/>
              </w:rPr>
              <w:t>Cross-record access on public-tier data</w:t>
            </w:r>
          </w:p>
        </w:tc>
      </w:tr>
      <w:tr>
        <w:tc>
          <w:tcPr>
            <w:tcW w:type="dxa" w:w="4369"/>
          </w:tcPr>
          <w:p>
            <w:pPr>
              <w:spacing w:before="40" w:after="40" w:line="276" w:lineRule="auto"/>
              <w:jc w:val="left"/>
            </w:pPr>
            <w:r>
              <w:rPr>
                <w:rFonts w:ascii="Times New Roman" w:hAnsi="Times New Roman" w:cs="Times New Roman"/>
                <w:b w:val="0"/>
                <w:i w:val="0"/>
                <w:sz w:val="20"/>
              </w:rPr>
              <w:t>customer ∧ request_count ∈ [9, 15]</w:t>
            </w:r>
          </w:p>
        </w:tc>
        <w:tc>
          <w:tcPr>
            <w:tcW w:type="dxa" w:w="4369"/>
          </w:tcPr>
          <w:p>
            <w:pPr>
              <w:spacing w:before="40" w:after="40" w:line="276" w:lineRule="auto"/>
              <w:jc w:val="left"/>
            </w:pPr>
            <w:r>
              <w:rPr>
                <w:rFonts w:ascii="Times New Roman" w:hAnsi="Times New Roman" w:cs="Times New Roman"/>
                <w:b w:val="0"/>
                <w:i w:val="0"/>
                <w:sz w:val="20"/>
              </w:rPr>
              <w:t>Elevated velocity below the attack threshold</w:t>
            </w:r>
          </w:p>
        </w:tc>
      </w:tr>
      <w:tr>
        <w:tc>
          <w:tcPr>
            <w:tcW w:type="dxa" w:w="4369"/>
          </w:tcPr>
          <w:p>
            <w:pPr>
              <w:spacing w:before="40" w:after="40" w:line="276" w:lineRule="auto"/>
              <w:jc w:val="left"/>
            </w:pPr>
            <w:r>
              <w:rPr>
                <w:rFonts w:ascii="Times New Roman" w:hAnsi="Times New Roman" w:cs="Times New Roman"/>
                <w:b w:val="0"/>
                <w:i w:val="0"/>
                <w:sz w:val="20"/>
              </w:rPr>
              <w:t>moderator ∧ off-hours ∧ sensitivity = MEDIUM</w:t>
            </w:r>
          </w:p>
        </w:tc>
        <w:tc>
          <w:tcPr>
            <w:tcW w:type="dxa" w:w="4369"/>
          </w:tcPr>
          <w:p>
            <w:pPr>
              <w:spacing w:before="40" w:after="40" w:line="276" w:lineRule="auto"/>
              <w:jc w:val="left"/>
            </w:pPr>
            <w:r>
              <w:rPr>
                <w:rFonts w:ascii="Times New Roman" w:hAnsi="Times New Roman" w:cs="Times New Roman"/>
                <w:b w:val="0"/>
                <w:i w:val="0"/>
                <w:sz w:val="20"/>
              </w:rPr>
              <w:t>Unusual time for support work on personal data</w:t>
            </w:r>
          </w:p>
        </w:tc>
      </w:tr>
      <w:tr>
        <w:tc>
          <w:tcPr>
            <w:tcW w:type="dxa" w:w="4369"/>
          </w:tcPr>
          <w:p>
            <w:pPr>
              <w:spacing w:before="40" w:after="40" w:line="276" w:lineRule="auto"/>
              <w:jc w:val="left"/>
            </w:pPr>
            <w:r>
              <w:rPr>
                <w:rFonts w:ascii="Times New Roman" w:hAnsi="Times New Roman" w:cs="Times New Roman"/>
                <w:b w:val="0"/>
                <w:i w:val="0"/>
                <w:sz w:val="20"/>
              </w:rPr>
              <w:t>admin ∧ failed_attempts ∈ {3, 4}</w:t>
            </w:r>
          </w:p>
        </w:tc>
        <w:tc>
          <w:tcPr>
            <w:tcW w:type="dxa" w:w="4369"/>
          </w:tcPr>
          <w:p>
            <w:pPr>
              <w:spacing w:before="40" w:after="40" w:line="276" w:lineRule="auto"/>
              <w:jc w:val="left"/>
            </w:pPr>
            <w:r>
              <w:rPr>
                <w:rFonts w:ascii="Times New Roman" w:hAnsi="Times New Roman" w:cs="Times New Roman"/>
                <w:b w:val="0"/>
                <w:i w:val="0"/>
                <w:sz w:val="20"/>
              </w:rPr>
              <w:t>Moderate authentication friction on a privileged account</w:t>
            </w:r>
          </w:p>
        </w:tc>
      </w:tr>
      <w:tr>
        <w:tc>
          <w:tcPr>
            <w:tcW w:type="dxa" w:w="4369"/>
          </w:tcPr>
          <w:p>
            <w:pPr>
              <w:spacing w:before="40" w:after="40" w:line="276" w:lineRule="auto"/>
              <w:jc w:val="left"/>
            </w:pPr>
            <w:r>
              <w:rPr>
                <w:rFonts w:ascii="Times New Roman" w:hAnsi="Times New Roman" w:cs="Times New Roman"/>
                <w:b w:val="0"/>
                <w:i w:val="0"/>
                <w:sz w:val="20"/>
              </w:rPr>
              <w:t>(moderator ∨ admin) ∧ request_count &gt; 18</w:t>
            </w:r>
          </w:p>
        </w:tc>
        <w:tc>
          <w:tcPr>
            <w:tcW w:type="dxa" w:w="4369"/>
          </w:tcPr>
          <w:p>
            <w:pPr>
              <w:spacing w:before="40" w:after="40" w:line="276" w:lineRule="auto"/>
              <w:jc w:val="left"/>
            </w:pPr>
            <w:r>
              <w:rPr>
                <w:rFonts w:ascii="Times New Roman" w:hAnsi="Times New Roman" w:cs="Times New Roman"/>
                <w:b w:val="0"/>
                <w:i w:val="0"/>
                <w:sz w:val="20"/>
              </w:rPr>
              <w:t>Staff-tier volume anomaly</w:t>
            </w:r>
          </w:p>
        </w:tc>
      </w:tr>
    </w:tbl>
    <w:p>
      <w:pPr>
        <w:spacing w:before="0" w:after="0" w:line="240" w:lineRule="auto"/>
        <w:jc w:val="both"/>
      </w:pPr>
    </w:p>
    <w:p>
      <w:pPr>
        <w:spacing w:before="120" w:after="120" w:line="360" w:lineRule="auto"/>
        <w:jc w:val="both"/>
      </w:pPr>
      <w:r>
        <w:rPr>
          <w:rFonts w:ascii="Times New Roman" w:hAnsi="Times New Roman" w:cs="Times New Roman"/>
          <w:b w:val="0"/>
          <w:i w:val="0"/>
          <w:sz w:val="24"/>
        </w:rPr>
        <w:t>Step 3 — controlled label noise. Four percent of rows receive a random label re-draw. A noise-free, rule-labeled corpus would allow a tree ensemble to memorize the rules to a trivially perfect score; the noise floor models real-world labeling ambiguity, caps achievable accuracy at a realistic ceiling, and produces a measurable generalization gap. Finally, a stratified 70/15/15 split yields the partitions of Table III.4; the class imbalance is intentionally preserved (the deployment prior really is "most traffic is benign") and compensated in the learner rather than by resampling.</w:t>
      </w:r>
    </w:p>
    <w:p>
      <w:pPr>
        <w:pStyle w:val="TabCaption"/>
        <w:spacing w:before="240" w:after="120" w:line="360" w:lineRule="auto"/>
        <w:jc w:val="center"/>
      </w:pPr>
      <w:r>
        <w:rPr>
          <w:rFonts w:ascii="Times New Roman" w:hAnsi="Times New Roman" w:cs="Times New Roman"/>
          <w:b/>
          <w:i w:val="0"/>
          <w:sz w:val="22"/>
        </w:rPr>
        <w:t xml:space="preserve">Table III.4: </w:t>
      </w:r>
      <w:r>
        <w:rPr>
          <w:rFonts w:ascii="Times New Roman" w:hAnsi="Times New Roman" w:cs="Times New Roman"/>
          <w:b w:val="0"/>
          <w:i w:val="0"/>
          <w:sz w:val="22"/>
        </w:rPr>
        <w:t>Stratified dataset partitions and their roles.</w:t>
      </w:r>
    </w:p>
    <w:tbl>
      <w:tblPr>
        <w:tblStyle w:val="TableGrid"/>
        <w:tblW w:type="auto" w:w="0"/>
        <w:jc w:val="center"/>
        <w:tblLook w:firstColumn="1" w:firstRow="1" w:lastColumn="0" w:lastRow="0" w:noHBand="0" w:noVBand="1" w:val="04A0"/>
      </w:tblPr>
      <w:tblGrid>
        <w:gridCol w:w="2184"/>
        <w:gridCol w:w="2184"/>
        <w:gridCol w:w="2184"/>
        <w:gridCol w:w="2184"/>
      </w:tblGrid>
      <w:tr>
        <w:tc>
          <w:tcPr>
            <w:tcW w:type="dxa" w:w="2184"/>
          </w:tcPr>
          <w:p>
            <w:pPr>
              <w:spacing w:before="40" w:after="40" w:line="276" w:lineRule="auto"/>
              <w:jc w:val="center"/>
            </w:pPr>
            <w:r>
              <w:rPr>
                <w:rFonts w:ascii="Times New Roman" w:hAnsi="Times New Roman" w:cs="Times New Roman"/>
                <w:b/>
                <w:i w:val="0"/>
                <w:sz w:val="20"/>
              </w:rPr>
              <w:t>Partition</w:t>
            </w:r>
          </w:p>
        </w:tc>
        <w:tc>
          <w:tcPr>
            <w:tcW w:type="dxa" w:w="2184"/>
          </w:tcPr>
          <w:p>
            <w:pPr>
              <w:spacing w:before="40" w:after="40" w:line="276" w:lineRule="auto"/>
              <w:jc w:val="center"/>
            </w:pPr>
            <w:r>
              <w:rPr>
                <w:rFonts w:ascii="Times New Roman" w:hAnsi="Times New Roman" w:cs="Times New Roman"/>
                <w:b/>
                <w:i w:val="0"/>
                <w:sz w:val="20"/>
              </w:rPr>
              <w:t>Samples</w:t>
            </w:r>
          </w:p>
        </w:tc>
        <w:tc>
          <w:tcPr>
            <w:tcW w:type="dxa" w:w="2184"/>
          </w:tcPr>
          <w:p>
            <w:pPr>
              <w:spacing w:before="40" w:after="40" w:line="276" w:lineRule="auto"/>
              <w:jc w:val="center"/>
            </w:pPr>
            <w:r>
              <w:rPr>
                <w:rFonts w:ascii="Times New Roman" w:hAnsi="Times New Roman" w:cs="Times New Roman"/>
                <w:b/>
                <w:i w:val="0"/>
                <w:sz w:val="20"/>
              </w:rPr>
              <w:t>Purpose</w:t>
            </w:r>
          </w:p>
        </w:tc>
        <w:tc>
          <w:tcPr>
            <w:tcW w:type="dxa" w:w="2184"/>
          </w:tcPr>
          <w:p>
            <w:pPr>
              <w:spacing w:before="40" w:after="40" w:line="276" w:lineRule="auto"/>
              <w:jc w:val="center"/>
            </w:pPr>
            <w:r>
              <w:rPr>
                <w:rFonts w:ascii="Times New Roman" w:hAnsi="Times New Roman" w:cs="Times New Roman"/>
                <w:b/>
                <w:i w:val="0"/>
                <w:sz w:val="20"/>
              </w:rPr>
              <w:t>Class balance</w:t>
            </w:r>
          </w:p>
        </w:tc>
      </w:tr>
      <w:tr>
        <w:tc>
          <w:tcPr>
            <w:tcW w:type="dxa" w:w="2184"/>
          </w:tcPr>
          <w:p>
            <w:pPr>
              <w:spacing w:before="40" w:after="40" w:line="276" w:lineRule="auto"/>
              <w:jc w:val="left"/>
            </w:pPr>
            <w:r>
              <w:rPr>
                <w:rFonts w:ascii="Times New Roman" w:hAnsi="Times New Roman" w:cs="Times New Roman"/>
                <w:b w:val="0"/>
                <w:i w:val="0"/>
                <w:sz w:val="20"/>
              </w:rPr>
              <w:t>Training</w:t>
            </w:r>
          </w:p>
        </w:tc>
        <w:tc>
          <w:tcPr>
            <w:tcW w:type="dxa" w:w="2184"/>
          </w:tcPr>
          <w:p>
            <w:pPr>
              <w:spacing w:before="40" w:after="40" w:line="276" w:lineRule="auto"/>
              <w:jc w:val="left"/>
            </w:pPr>
            <w:r>
              <w:rPr>
                <w:rFonts w:ascii="Times New Roman" w:hAnsi="Times New Roman" w:cs="Times New Roman"/>
                <w:b w:val="0"/>
                <w:i w:val="0"/>
                <w:sz w:val="20"/>
              </w:rPr>
              <w:t>7,000 (70%)</w:t>
            </w:r>
          </w:p>
        </w:tc>
        <w:tc>
          <w:tcPr>
            <w:tcW w:type="dxa" w:w="2184"/>
          </w:tcPr>
          <w:p>
            <w:pPr>
              <w:spacing w:before="40" w:after="40" w:line="276" w:lineRule="auto"/>
              <w:jc w:val="left"/>
            </w:pPr>
            <w:r>
              <w:rPr>
                <w:rFonts w:ascii="Times New Roman" w:hAnsi="Times New Roman" w:cs="Times New Roman"/>
                <w:b w:val="0"/>
                <w:i w:val="0"/>
                <w:sz w:val="20"/>
              </w:rPr>
              <w:t>Model fitting</w:t>
            </w:r>
          </w:p>
        </w:tc>
        <w:tc>
          <w:tcPr>
            <w:tcW w:type="dxa" w:w="2184"/>
          </w:tcPr>
          <w:p>
            <w:pPr>
              <w:spacing w:before="40" w:after="40" w:line="276" w:lineRule="auto"/>
              <w:jc w:val="left"/>
            </w:pPr>
            <w:r>
              <w:rPr>
                <w:rFonts w:ascii="Times New Roman" w:hAnsi="Times New Roman" w:cs="Times New Roman"/>
                <w:b w:val="0"/>
                <w:i w:val="0"/>
                <w:sz w:val="20"/>
              </w:rPr>
              <w:t>Stratified: ≈85% LOW / ≈6% MEDIUM / ≈9% HIGH</w:t>
            </w:r>
          </w:p>
        </w:tc>
      </w:tr>
      <w:tr>
        <w:tc>
          <w:tcPr>
            <w:tcW w:type="dxa" w:w="2184"/>
          </w:tcPr>
          <w:p>
            <w:pPr>
              <w:spacing w:before="40" w:after="40" w:line="276" w:lineRule="auto"/>
              <w:jc w:val="left"/>
            </w:pPr>
            <w:r>
              <w:rPr>
                <w:rFonts w:ascii="Times New Roman" w:hAnsi="Times New Roman" w:cs="Times New Roman"/>
                <w:b w:val="0"/>
                <w:i w:val="0"/>
                <w:sz w:val="20"/>
              </w:rPr>
              <w:t>Validation</w:t>
            </w:r>
          </w:p>
        </w:tc>
        <w:tc>
          <w:tcPr>
            <w:tcW w:type="dxa" w:w="2184"/>
          </w:tcPr>
          <w:p>
            <w:pPr>
              <w:spacing w:before="40" w:after="40" w:line="276" w:lineRule="auto"/>
              <w:jc w:val="left"/>
            </w:pPr>
            <w:r>
              <w:rPr>
                <w:rFonts w:ascii="Times New Roman" w:hAnsi="Times New Roman" w:cs="Times New Roman"/>
                <w:b w:val="0"/>
                <w:i w:val="0"/>
                <w:sz w:val="20"/>
              </w:rPr>
              <w:t>1,500 (15%)</w:t>
            </w:r>
          </w:p>
        </w:tc>
        <w:tc>
          <w:tcPr>
            <w:tcW w:type="dxa" w:w="2184"/>
          </w:tcPr>
          <w:p>
            <w:pPr>
              <w:spacing w:before="40" w:after="40" w:line="276" w:lineRule="auto"/>
              <w:jc w:val="left"/>
            </w:pPr>
            <w:r>
              <w:rPr>
                <w:rFonts w:ascii="Times New Roman" w:hAnsi="Times New Roman" w:cs="Times New Roman"/>
                <w:b w:val="0"/>
                <w:i w:val="0"/>
                <w:sz w:val="20"/>
              </w:rPr>
              <w:t>Hyperparameter tuning</w:t>
            </w:r>
          </w:p>
        </w:tc>
        <w:tc>
          <w:tcPr>
            <w:tcW w:type="dxa" w:w="2184"/>
          </w:tcPr>
          <w:p>
            <w:pPr>
              <w:spacing w:before="40" w:after="40" w:line="276" w:lineRule="auto"/>
              <w:jc w:val="left"/>
            </w:pPr>
            <w:r>
              <w:rPr>
                <w:rFonts w:ascii="Times New Roman" w:hAnsi="Times New Roman" w:cs="Times New Roman"/>
                <w:b w:val="0"/>
                <w:i w:val="0"/>
                <w:sz w:val="20"/>
              </w:rPr>
              <w:t>Same (stratified)</w:t>
            </w:r>
          </w:p>
        </w:tc>
      </w:tr>
      <w:tr>
        <w:tc>
          <w:tcPr>
            <w:tcW w:type="dxa" w:w="2184"/>
          </w:tcPr>
          <w:p>
            <w:pPr>
              <w:spacing w:before="40" w:after="40" w:line="276" w:lineRule="auto"/>
              <w:jc w:val="left"/>
            </w:pPr>
            <w:r>
              <w:rPr>
                <w:rFonts w:ascii="Times New Roman" w:hAnsi="Times New Roman" w:cs="Times New Roman"/>
                <w:b w:val="0"/>
                <w:i w:val="0"/>
                <w:sz w:val="20"/>
              </w:rPr>
              <w:t>Test</w:t>
            </w:r>
          </w:p>
        </w:tc>
        <w:tc>
          <w:tcPr>
            <w:tcW w:type="dxa" w:w="2184"/>
          </w:tcPr>
          <w:p>
            <w:pPr>
              <w:spacing w:before="40" w:after="40" w:line="276" w:lineRule="auto"/>
              <w:jc w:val="left"/>
            </w:pPr>
            <w:r>
              <w:rPr>
                <w:rFonts w:ascii="Times New Roman" w:hAnsi="Times New Roman" w:cs="Times New Roman"/>
                <w:b w:val="0"/>
                <w:i w:val="0"/>
                <w:sz w:val="20"/>
              </w:rPr>
              <w:t>1,500 (15%)</w:t>
            </w:r>
          </w:p>
        </w:tc>
        <w:tc>
          <w:tcPr>
            <w:tcW w:type="dxa" w:w="2184"/>
          </w:tcPr>
          <w:p>
            <w:pPr>
              <w:spacing w:before="40" w:after="40" w:line="276" w:lineRule="auto"/>
              <w:jc w:val="left"/>
            </w:pPr>
            <w:r>
              <w:rPr>
                <w:rFonts w:ascii="Times New Roman" w:hAnsi="Times New Roman" w:cs="Times New Roman"/>
                <w:b w:val="0"/>
                <w:i w:val="0"/>
                <w:sz w:val="20"/>
              </w:rPr>
              <w:t>Quarantined; used once for final metrics</w:t>
            </w:r>
          </w:p>
        </w:tc>
        <w:tc>
          <w:tcPr>
            <w:tcW w:type="dxa" w:w="2184"/>
          </w:tcPr>
          <w:p>
            <w:pPr>
              <w:spacing w:before="40" w:after="40" w:line="276" w:lineRule="auto"/>
              <w:jc w:val="left"/>
            </w:pPr>
            <w:r>
              <w:rPr>
                <w:rFonts w:ascii="Times New Roman" w:hAnsi="Times New Roman" w:cs="Times New Roman"/>
                <w:b w:val="0"/>
                <w:i w:val="0"/>
                <w:sz w:val="20"/>
              </w:rPr>
              <w:t>1,274 LOW / 87 MEDIUM / 139 HIGH</w:t>
            </w:r>
          </w:p>
        </w:tc>
      </w:tr>
    </w:tbl>
    <w:p>
      <w:pPr>
        <w:spacing w:before="0" w:after="0" w:line="240" w:lineRule="auto"/>
        <w:jc w:val="both"/>
      </w:pPr>
    </w:p>
    <w:p>
      <w:pPr>
        <w:pStyle w:val="Heading2"/>
        <w:spacing w:before="240" w:after="120" w:line="360" w:lineRule="auto"/>
        <w:jc w:val="left"/>
      </w:pPr>
      <w:r>
        <w:rPr>
          <w:rFonts w:ascii="Times New Roman" w:hAnsi="Times New Roman" w:cs="Times New Roman"/>
          <w:b/>
          <w:i w:val="0"/>
          <w:color w:val="000000"/>
          <w:sz w:val="28"/>
        </w:rPr>
        <w:t>3.3 Data Preprocessing and Feature Generation</w:t>
      </w:r>
    </w:p>
    <w:p>
      <w:pPr>
        <w:spacing w:before="120" w:after="120" w:line="360" w:lineRule="auto"/>
        <w:jc w:val="both"/>
      </w:pPr>
      <w:r>
        <w:rPr>
          <w:rFonts w:ascii="Times New Roman" w:hAnsi="Times New Roman" w:cs="Times New Roman"/>
          <w:b w:val="0"/>
          <w:i w:val="0"/>
          <w:sz w:val="24"/>
        </w:rPr>
        <w:t>Features were selected against five explicit criteria: attack discriminativeness (each feature must separate at least one threat class from legitimate behavior); runtime extractability from server-controlled sources only — the JWT identity, the server clock, and database state — so that a client cannot influence its own risk score except by actually behaving differently; low extraction latency; transpilation compatibility, meaning stateless numeric encodings only; and explainability, so that every feature carries a defensible security interpretation. Table III.5 lists the six business features, their runtime sources, and rationale.</w:t>
      </w:r>
    </w:p>
    <w:p>
      <w:pPr>
        <w:pStyle w:val="TabCaption"/>
        <w:spacing w:before="240" w:after="120" w:line="360" w:lineRule="auto"/>
        <w:jc w:val="center"/>
      </w:pPr>
      <w:r>
        <w:rPr>
          <w:rFonts w:ascii="Times New Roman" w:hAnsi="Times New Roman" w:cs="Times New Roman"/>
          <w:b/>
          <w:i w:val="0"/>
          <w:sz w:val="22"/>
        </w:rPr>
        <w:t xml:space="preserve">Table III.5: </w:t>
      </w:r>
      <w:r>
        <w:rPr>
          <w:rFonts w:ascii="Times New Roman" w:hAnsi="Times New Roman" w:cs="Times New Roman"/>
          <w:b w:val="0"/>
          <w:i w:val="0"/>
          <w:sz w:val="22"/>
        </w:rPr>
        <w:t>The six business features: sources, types, and selection rationale.</w:t>
      </w:r>
    </w:p>
    <w:tbl>
      <w:tblPr>
        <w:tblStyle w:val="TableGrid"/>
        <w:tblW w:type="auto" w:w="0"/>
        <w:jc w:val="center"/>
        <w:tblLook w:firstColumn="1" w:firstRow="1" w:lastColumn="0" w:lastRow="0" w:noHBand="0" w:noVBand="1" w:val="04A0"/>
      </w:tblPr>
      <w:tblGrid>
        <w:gridCol w:w="2184"/>
        <w:gridCol w:w="2184"/>
        <w:gridCol w:w="2184"/>
        <w:gridCol w:w="2184"/>
      </w:tblGrid>
      <w:tr>
        <w:tc>
          <w:tcPr>
            <w:tcW w:type="dxa" w:w="2184"/>
          </w:tcPr>
          <w:p>
            <w:pPr>
              <w:spacing w:before="40" w:after="40" w:line="276" w:lineRule="auto"/>
              <w:jc w:val="center"/>
            </w:pPr>
            <w:r>
              <w:rPr>
                <w:rFonts w:ascii="Times New Roman" w:hAnsi="Times New Roman" w:cs="Times New Roman"/>
                <w:b/>
                <w:i w:val="0"/>
                <w:sz w:val="20"/>
              </w:rPr>
              <w:t>Feature</w:t>
            </w:r>
          </w:p>
        </w:tc>
        <w:tc>
          <w:tcPr>
            <w:tcW w:type="dxa" w:w="2184"/>
          </w:tcPr>
          <w:p>
            <w:pPr>
              <w:spacing w:before="40" w:after="40" w:line="276" w:lineRule="auto"/>
              <w:jc w:val="center"/>
            </w:pPr>
            <w:r>
              <w:rPr>
                <w:rFonts w:ascii="Times New Roman" w:hAnsi="Times New Roman" w:cs="Times New Roman"/>
                <w:b/>
                <w:i w:val="0"/>
                <w:sz w:val="20"/>
              </w:rPr>
              <w:t>Type</w:t>
            </w:r>
          </w:p>
        </w:tc>
        <w:tc>
          <w:tcPr>
            <w:tcW w:type="dxa" w:w="2184"/>
          </w:tcPr>
          <w:p>
            <w:pPr>
              <w:spacing w:before="40" w:after="40" w:line="276" w:lineRule="auto"/>
              <w:jc w:val="center"/>
            </w:pPr>
            <w:r>
              <w:rPr>
                <w:rFonts w:ascii="Times New Roman" w:hAnsi="Times New Roman" w:cs="Times New Roman"/>
                <w:b/>
                <w:i w:val="0"/>
                <w:sz w:val="20"/>
              </w:rPr>
              <w:t>Runtime source</w:t>
            </w:r>
          </w:p>
        </w:tc>
        <w:tc>
          <w:tcPr>
            <w:tcW w:type="dxa" w:w="2184"/>
          </w:tcPr>
          <w:p>
            <w:pPr>
              <w:spacing w:before="40" w:after="40" w:line="276" w:lineRule="auto"/>
              <w:jc w:val="center"/>
            </w:pPr>
            <w:r>
              <w:rPr>
                <w:rFonts w:ascii="Times New Roman" w:hAnsi="Times New Roman" w:cs="Times New Roman"/>
                <w:b/>
                <w:i w:val="0"/>
                <w:sz w:val="20"/>
              </w:rPr>
              <w:t>Security rationale</w:t>
            </w:r>
          </w:p>
        </w:tc>
      </w:tr>
      <w:tr>
        <w:tc>
          <w:tcPr>
            <w:tcW w:type="dxa" w:w="2184"/>
          </w:tcPr>
          <w:p>
            <w:pPr>
              <w:spacing w:before="40" w:after="40" w:line="276" w:lineRule="auto"/>
              <w:jc w:val="left"/>
            </w:pPr>
            <w:r>
              <w:rPr>
                <w:rFonts w:ascii="Times New Roman" w:hAnsi="Times New Roman" w:cs="Times New Roman"/>
                <w:b w:val="0"/>
                <w:i w:val="0"/>
                <w:sz w:val="20"/>
              </w:rPr>
              <w:t>user_role</w:t>
            </w:r>
          </w:p>
        </w:tc>
        <w:tc>
          <w:tcPr>
            <w:tcW w:type="dxa" w:w="2184"/>
          </w:tcPr>
          <w:p>
            <w:pPr>
              <w:spacing w:before="40" w:after="40" w:line="276" w:lineRule="auto"/>
              <w:jc w:val="left"/>
            </w:pPr>
            <w:r>
              <w:rPr>
                <w:rFonts w:ascii="Times New Roman" w:hAnsi="Times New Roman" w:cs="Times New Roman"/>
                <w:b w:val="0"/>
                <w:i w:val="0"/>
                <w:sz w:val="20"/>
              </w:rPr>
              <w:t>Categorical</w:t>
            </w:r>
          </w:p>
        </w:tc>
        <w:tc>
          <w:tcPr>
            <w:tcW w:type="dxa" w:w="2184"/>
          </w:tcPr>
          <w:p>
            <w:pPr>
              <w:spacing w:before="40" w:after="40" w:line="276" w:lineRule="auto"/>
              <w:jc w:val="left"/>
            </w:pPr>
            <w:r>
              <w:rPr>
                <w:rFonts w:ascii="Times New Roman" w:hAnsi="Times New Roman" w:cs="Times New Roman"/>
                <w:b w:val="0"/>
                <w:i w:val="0"/>
                <w:sz w:val="20"/>
              </w:rPr>
              <w:t>Verified JWT claim</w:t>
            </w:r>
          </w:p>
        </w:tc>
        <w:tc>
          <w:tcPr>
            <w:tcW w:type="dxa" w:w="2184"/>
          </w:tcPr>
          <w:p>
            <w:pPr>
              <w:spacing w:before="40" w:after="40" w:line="276" w:lineRule="auto"/>
              <w:jc w:val="left"/>
            </w:pPr>
            <w:r>
              <w:rPr>
                <w:rFonts w:ascii="Times New Roman" w:hAnsi="Times New Roman" w:cs="Times New Roman"/>
                <w:b w:val="0"/>
                <w:i w:val="0"/>
                <w:sz w:val="20"/>
              </w:rPr>
              <w:t>Privilege context; identical behavior means different things at different privilege levels</w:t>
            </w:r>
          </w:p>
        </w:tc>
      </w:tr>
      <w:tr>
        <w:tc>
          <w:tcPr>
            <w:tcW w:type="dxa" w:w="2184"/>
          </w:tcPr>
          <w:p>
            <w:pPr>
              <w:spacing w:before="40" w:after="40" w:line="276" w:lineRule="auto"/>
              <w:jc w:val="left"/>
            </w:pPr>
            <w:r>
              <w:rPr>
                <w:rFonts w:ascii="Times New Roman" w:hAnsi="Times New Roman" w:cs="Times New Roman"/>
                <w:b w:val="0"/>
                <w:i w:val="0"/>
                <w:sz w:val="20"/>
              </w:rPr>
              <w:t>resource_sensitivity</w:t>
            </w:r>
          </w:p>
        </w:tc>
        <w:tc>
          <w:tcPr>
            <w:tcW w:type="dxa" w:w="2184"/>
          </w:tcPr>
          <w:p>
            <w:pPr>
              <w:spacing w:before="40" w:after="40" w:line="276" w:lineRule="auto"/>
              <w:jc w:val="left"/>
            </w:pPr>
            <w:r>
              <w:rPr>
                <w:rFonts w:ascii="Times New Roman" w:hAnsi="Times New Roman" w:cs="Times New Roman"/>
                <w:b w:val="0"/>
                <w:i w:val="0"/>
                <w:sz w:val="20"/>
              </w:rPr>
              <w:t>Ordinal (LOW/MEDIUM/HIGH)</w:t>
            </w:r>
          </w:p>
        </w:tc>
        <w:tc>
          <w:tcPr>
            <w:tcW w:type="dxa" w:w="2184"/>
          </w:tcPr>
          <w:p>
            <w:pPr>
              <w:spacing w:before="40" w:after="40" w:line="276" w:lineRule="auto"/>
              <w:jc w:val="left"/>
            </w:pPr>
            <w:r>
              <w:rPr>
                <w:rFonts w:ascii="Times New Roman" w:hAnsi="Times New Roman" w:cs="Times New Roman"/>
                <w:b w:val="0"/>
                <w:i w:val="0"/>
                <w:sz w:val="20"/>
              </w:rPr>
              <w:t>Static, developer-declared classification of the data domain</w:t>
            </w:r>
          </w:p>
        </w:tc>
        <w:tc>
          <w:tcPr>
            <w:tcW w:type="dxa" w:w="2184"/>
          </w:tcPr>
          <w:p>
            <w:pPr>
              <w:spacing w:before="40" w:after="40" w:line="276" w:lineRule="auto"/>
              <w:jc w:val="left"/>
            </w:pPr>
            <w:r>
              <w:rPr>
                <w:rFonts w:ascii="Times New Roman" w:hAnsi="Times New Roman" w:cs="Times New Roman"/>
                <w:b w:val="0"/>
                <w:i w:val="0"/>
                <w:sz w:val="20"/>
              </w:rPr>
              <w:t>Data tier; never inferred from the request (a client could lie)</w:t>
            </w:r>
          </w:p>
        </w:tc>
      </w:tr>
      <w:tr>
        <w:tc>
          <w:tcPr>
            <w:tcW w:type="dxa" w:w="2184"/>
          </w:tcPr>
          <w:p>
            <w:pPr>
              <w:spacing w:before="40" w:after="40" w:line="276" w:lineRule="auto"/>
              <w:jc w:val="left"/>
            </w:pPr>
            <w:r>
              <w:rPr>
                <w:rFonts w:ascii="Times New Roman" w:hAnsi="Times New Roman" w:cs="Times New Roman"/>
                <w:b w:val="0"/>
                <w:i w:val="0"/>
                <w:sz w:val="20"/>
              </w:rPr>
              <w:t>is_office_hours</w:t>
            </w:r>
          </w:p>
        </w:tc>
        <w:tc>
          <w:tcPr>
            <w:tcW w:type="dxa" w:w="2184"/>
          </w:tcPr>
          <w:p>
            <w:pPr>
              <w:spacing w:before="40" w:after="40" w:line="276" w:lineRule="auto"/>
              <w:jc w:val="left"/>
            </w:pPr>
            <w:r>
              <w:rPr>
                <w:rFonts w:ascii="Times New Roman" w:hAnsi="Times New Roman" w:cs="Times New Roman"/>
                <w:b w:val="0"/>
                <w:i w:val="0"/>
                <w:sz w:val="20"/>
              </w:rPr>
              <w:t>Binary</w:t>
            </w:r>
          </w:p>
        </w:tc>
        <w:tc>
          <w:tcPr>
            <w:tcW w:type="dxa" w:w="2184"/>
          </w:tcPr>
          <w:p>
            <w:pPr>
              <w:spacing w:before="40" w:after="40" w:line="276" w:lineRule="auto"/>
              <w:jc w:val="left"/>
            </w:pPr>
            <w:r>
              <w:rPr>
                <w:rFonts w:ascii="Times New Roman" w:hAnsi="Times New Roman" w:cs="Times New Roman"/>
                <w:b w:val="0"/>
                <w:i w:val="0"/>
                <w:sz w:val="20"/>
              </w:rPr>
              <w:t>Server clock: Mon–Fri, 09:00–17:00</w:t>
            </w:r>
          </w:p>
        </w:tc>
        <w:tc>
          <w:tcPr>
            <w:tcW w:type="dxa" w:w="2184"/>
          </w:tcPr>
          <w:p>
            <w:pPr>
              <w:spacing w:before="40" w:after="40" w:line="276" w:lineRule="auto"/>
              <w:jc w:val="left"/>
            </w:pPr>
            <w:r>
              <w:rPr>
                <w:rFonts w:ascii="Times New Roman" w:hAnsi="Times New Roman" w:cs="Times New Roman"/>
                <w:b w:val="0"/>
                <w:i w:val="0"/>
                <w:sz w:val="20"/>
              </w:rPr>
              <w:t>Temporal anomaly; off-hours access to sensitive data is a classic compromise indicator</w:t>
            </w:r>
          </w:p>
        </w:tc>
      </w:tr>
      <w:tr>
        <w:tc>
          <w:tcPr>
            <w:tcW w:type="dxa" w:w="2184"/>
          </w:tcPr>
          <w:p>
            <w:pPr>
              <w:spacing w:before="40" w:after="40" w:line="276" w:lineRule="auto"/>
              <w:jc w:val="left"/>
            </w:pPr>
            <w:r>
              <w:rPr>
                <w:rFonts w:ascii="Times New Roman" w:hAnsi="Times New Roman" w:cs="Times New Roman"/>
                <w:b w:val="0"/>
                <w:i w:val="0"/>
                <w:sz w:val="20"/>
              </w:rPr>
              <w:t>record_owner_match</w:t>
            </w:r>
          </w:p>
        </w:tc>
        <w:tc>
          <w:tcPr>
            <w:tcW w:type="dxa" w:w="2184"/>
          </w:tcPr>
          <w:p>
            <w:pPr>
              <w:spacing w:before="40" w:after="40" w:line="276" w:lineRule="auto"/>
              <w:jc w:val="left"/>
            </w:pPr>
            <w:r>
              <w:rPr>
                <w:rFonts w:ascii="Times New Roman" w:hAnsi="Times New Roman" w:cs="Times New Roman"/>
                <w:b w:val="0"/>
                <w:i w:val="0"/>
                <w:sz w:val="20"/>
              </w:rPr>
              <w:t>Binary</w:t>
            </w:r>
          </w:p>
        </w:tc>
        <w:tc>
          <w:tcPr>
            <w:tcW w:type="dxa" w:w="2184"/>
          </w:tcPr>
          <w:p>
            <w:pPr>
              <w:spacing w:before="40" w:after="40" w:line="276" w:lineRule="auto"/>
              <w:jc w:val="left"/>
            </w:pPr>
            <w:r>
              <w:rPr>
                <w:rFonts w:ascii="Times New Roman" w:hAnsi="Times New Roman" w:cs="Times New Roman"/>
                <w:b w:val="0"/>
                <w:i w:val="0"/>
                <w:sz w:val="20"/>
              </w:rPr>
              <w:t>JWT identity vs. the fetched row’s owner column</w:t>
            </w:r>
          </w:p>
        </w:tc>
        <w:tc>
          <w:tcPr>
            <w:tcW w:type="dxa" w:w="2184"/>
          </w:tcPr>
          <w:p>
            <w:pPr>
              <w:spacing w:before="40" w:after="40" w:line="276" w:lineRule="auto"/>
              <w:jc w:val="left"/>
            </w:pPr>
            <w:r>
              <w:rPr>
                <w:rFonts w:ascii="Times New Roman" w:hAnsi="Times New Roman" w:cs="Times New Roman"/>
                <w:b w:val="0"/>
                <w:i w:val="0"/>
                <w:sz w:val="20"/>
              </w:rPr>
              <w:t>IDOR detection; both sides are server-controlled and unforgeable</w:t>
            </w:r>
          </w:p>
        </w:tc>
      </w:tr>
      <w:tr>
        <w:tc>
          <w:tcPr>
            <w:tcW w:type="dxa" w:w="2184"/>
          </w:tcPr>
          <w:p>
            <w:pPr>
              <w:spacing w:before="40" w:after="40" w:line="276" w:lineRule="auto"/>
              <w:jc w:val="left"/>
            </w:pPr>
            <w:r>
              <w:rPr>
                <w:rFonts w:ascii="Times New Roman" w:hAnsi="Times New Roman" w:cs="Times New Roman"/>
                <w:b w:val="0"/>
                <w:i w:val="0"/>
                <w:sz w:val="20"/>
              </w:rPr>
              <w:t>recent_request_count</w:t>
            </w:r>
          </w:p>
        </w:tc>
        <w:tc>
          <w:tcPr>
            <w:tcW w:type="dxa" w:w="2184"/>
          </w:tcPr>
          <w:p>
            <w:pPr>
              <w:spacing w:before="40" w:after="40" w:line="276" w:lineRule="auto"/>
              <w:jc w:val="left"/>
            </w:pPr>
            <w:r>
              <w:rPr>
                <w:rFonts w:ascii="Times New Roman" w:hAnsi="Times New Roman" w:cs="Times New Roman"/>
                <w:b w:val="0"/>
                <w:i w:val="0"/>
                <w:sz w:val="20"/>
              </w:rPr>
              <w:t>Integer</w:t>
            </w:r>
          </w:p>
        </w:tc>
        <w:tc>
          <w:tcPr>
            <w:tcW w:type="dxa" w:w="2184"/>
          </w:tcPr>
          <w:p>
            <w:pPr>
              <w:spacing w:before="40" w:after="40" w:line="276" w:lineRule="auto"/>
              <w:jc w:val="left"/>
            </w:pPr>
            <w:r>
              <w:rPr>
                <w:rFonts w:ascii="Times New Roman" w:hAnsi="Times New Roman" w:cs="Times New Roman"/>
                <w:b w:val="0"/>
                <w:i w:val="0"/>
                <w:sz w:val="20"/>
              </w:rPr>
              <w:t>Count of access-log rows in the last 60 seconds (indexed query)</w:t>
            </w:r>
          </w:p>
        </w:tc>
        <w:tc>
          <w:tcPr>
            <w:tcW w:type="dxa" w:w="2184"/>
          </w:tcPr>
          <w:p>
            <w:pPr>
              <w:spacing w:before="40" w:after="40" w:line="276" w:lineRule="auto"/>
              <w:jc w:val="left"/>
            </w:pPr>
            <w:r>
              <w:rPr>
                <w:rFonts w:ascii="Times New Roman" w:hAnsi="Times New Roman" w:cs="Times New Roman"/>
                <w:b w:val="0"/>
                <w:i w:val="0"/>
                <w:sz w:val="20"/>
              </w:rPr>
              <w:t>Velocity; the primary signature of automated scraping</w:t>
            </w:r>
          </w:p>
        </w:tc>
      </w:tr>
      <w:tr>
        <w:tc>
          <w:tcPr>
            <w:tcW w:type="dxa" w:w="2184"/>
          </w:tcPr>
          <w:p>
            <w:pPr>
              <w:spacing w:before="40" w:after="40" w:line="276" w:lineRule="auto"/>
              <w:jc w:val="left"/>
            </w:pPr>
            <w:r>
              <w:rPr>
                <w:rFonts w:ascii="Times New Roman" w:hAnsi="Times New Roman" w:cs="Times New Roman"/>
                <w:b w:val="0"/>
                <w:i w:val="0"/>
                <w:sz w:val="20"/>
              </w:rPr>
              <w:t>failed_attempt_count</w:t>
            </w:r>
          </w:p>
        </w:tc>
        <w:tc>
          <w:tcPr>
            <w:tcW w:type="dxa" w:w="2184"/>
          </w:tcPr>
          <w:p>
            <w:pPr>
              <w:spacing w:before="40" w:after="40" w:line="276" w:lineRule="auto"/>
              <w:jc w:val="left"/>
            </w:pPr>
            <w:r>
              <w:rPr>
                <w:rFonts w:ascii="Times New Roman" w:hAnsi="Times New Roman" w:cs="Times New Roman"/>
                <w:b w:val="0"/>
                <w:i w:val="0"/>
                <w:sz w:val="20"/>
              </w:rPr>
              <w:t>Integer</w:t>
            </w:r>
          </w:p>
        </w:tc>
        <w:tc>
          <w:tcPr>
            <w:tcW w:type="dxa" w:w="2184"/>
          </w:tcPr>
          <w:p>
            <w:pPr>
              <w:spacing w:before="40" w:after="40" w:line="276" w:lineRule="auto"/>
              <w:jc w:val="left"/>
            </w:pPr>
            <w:r>
              <w:rPr>
                <w:rFonts w:ascii="Times New Roman" w:hAnsi="Times New Roman" w:cs="Times New Roman"/>
                <w:b w:val="0"/>
                <w:i w:val="0"/>
                <w:sz w:val="20"/>
              </w:rPr>
              <w:t>Count of failed-login rows in the last 24 hours (indexed query)</w:t>
            </w:r>
          </w:p>
        </w:tc>
        <w:tc>
          <w:tcPr>
            <w:tcW w:type="dxa" w:w="2184"/>
          </w:tcPr>
          <w:p>
            <w:pPr>
              <w:spacing w:before="40" w:after="40" w:line="276" w:lineRule="auto"/>
              <w:jc w:val="left"/>
            </w:pPr>
            <w:r>
              <w:rPr>
                <w:rFonts w:ascii="Times New Roman" w:hAnsi="Times New Roman" w:cs="Times New Roman"/>
                <w:b w:val="0"/>
                <w:i w:val="0"/>
                <w:sz w:val="20"/>
              </w:rPr>
              <w:t>Authentication friction preceding access marks credential-stuffing account takeover</w:t>
            </w:r>
          </w:p>
        </w:tc>
      </w:tr>
    </w:tbl>
    <w:p>
      <w:pPr>
        <w:spacing w:before="0" w:after="0" w:line="240" w:lineRule="auto"/>
        <w:jc w:val="both"/>
      </w:pPr>
    </w:p>
    <w:p>
      <w:pPr>
        <w:spacing w:before="120" w:after="120" w:line="360" w:lineRule="auto"/>
        <w:jc w:val="both"/>
      </w:pPr>
      <w:r>
        <w:rPr>
          <w:rFonts w:ascii="Times New Roman" w:hAnsi="Times New Roman" w:cs="Times New Roman"/>
          <w:b w:val="0"/>
          <w:i w:val="0"/>
          <w:sz w:val="24"/>
        </w:rPr>
        <w:t>Two window choices are deliberate. The 60-second velocity window matches the training-data definition exactly, and the request being scored is included in its own count (the access-log row is inserted before scoring), so an attacker’s thirtieth request in a minute is evaluated as the thirtieth. The 24-hour failure window is intentionally long: a short window would reset to zero at precisely the moment a credential-stuffing attacker finally succeeds and begins reading data — the moment the feature exists to catch.</w:t>
      </w:r>
    </w:p>
    <w:p>
      <w:pPr>
        <w:spacing w:before="120" w:after="120" w:line="360" w:lineRule="auto"/>
        <w:jc w:val="both"/>
      </w:pPr>
      <w:r>
        <w:rPr>
          <w:rFonts w:ascii="Times New Roman" w:hAnsi="Times New Roman" w:cs="Times New Roman"/>
          <w:b w:val="0"/>
          <w:i w:val="0"/>
          <w:sz w:val="24"/>
        </w:rPr>
        <w:t>Static numerical mapping. Stateful preprocessing objects (fitted encoders or scalers) cannot be exported to JavaScript. The six business features are therefore expanded by hand-written, stateless mappings into an invariant eight-element numeric vector (Table III.6) used identically by the Python training code and the TypeScript runtime. This index mapping is a project invariant: any reordering silently corrupts every prediction, which is why it is verified by parity tests (Section 3.5).</w:t>
      </w:r>
    </w:p>
    <w:p>
      <w:pPr>
        <w:pStyle w:val="TabCaption"/>
        <w:spacing w:before="240" w:after="120" w:line="360" w:lineRule="auto"/>
        <w:jc w:val="center"/>
      </w:pPr>
      <w:r>
        <w:rPr>
          <w:rFonts w:ascii="Times New Roman" w:hAnsi="Times New Roman" w:cs="Times New Roman"/>
          <w:b/>
          <w:i w:val="0"/>
          <w:sz w:val="22"/>
        </w:rPr>
        <w:t xml:space="preserve">Table III.6: </w:t>
      </w:r>
      <w:r>
        <w:rPr>
          <w:rFonts w:ascii="Times New Roman" w:hAnsi="Times New Roman" w:cs="Times New Roman"/>
          <w:b w:val="0"/>
          <w:i w:val="0"/>
          <w:sz w:val="22"/>
        </w:rPr>
        <w:t>Static numerical mapping: the invariant 8-element feature vector shared by training and runtime.</w:t>
      </w:r>
    </w:p>
    <w:tbl>
      <w:tblPr>
        <w:tblStyle w:val="TableGrid"/>
        <w:tblW w:type="auto" w:w="0"/>
        <w:jc w:val="center"/>
        <w:tblLook w:firstColumn="1" w:firstRow="1" w:lastColumn="0" w:lastRow="0" w:noHBand="0" w:noVBand="1" w:val="04A0"/>
      </w:tblPr>
      <w:tblGrid>
        <w:gridCol w:w="2913"/>
        <w:gridCol w:w="2913"/>
        <w:gridCol w:w="2913"/>
      </w:tblGrid>
      <w:tr>
        <w:tc>
          <w:tcPr>
            <w:tcW w:type="dxa" w:w="2913"/>
          </w:tcPr>
          <w:p>
            <w:pPr>
              <w:spacing w:before="40" w:after="40" w:line="276" w:lineRule="auto"/>
              <w:jc w:val="center"/>
            </w:pPr>
            <w:r>
              <w:rPr>
                <w:rFonts w:ascii="Times New Roman" w:hAnsi="Times New Roman" w:cs="Times New Roman"/>
                <w:b/>
                <w:i w:val="0"/>
                <w:sz w:val="20"/>
              </w:rPr>
              <w:t>Index</w:t>
            </w:r>
          </w:p>
        </w:tc>
        <w:tc>
          <w:tcPr>
            <w:tcW w:type="dxa" w:w="2913"/>
          </w:tcPr>
          <w:p>
            <w:pPr>
              <w:spacing w:before="40" w:after="40" w:line="276" w:lineRule="auto"/>
              <w:jc w:val="center"/>
            </w:pPr>
            <w:r>
              <w:rPr>
                <w:rFonts w:ascii="Times New Roman" w:hAnsi="Times New Roman" w:cs="Times New Roman"/>
                <w:b/>
                <w:i w:val="0"/>
                <w:sz w:val="20"/>
              </w:rPr>
              <w:t>Model feature</w:t>
            </w:r>
          </w:p>
        </w:tc>
        <w:tc>
          <w:tcPr>
            <w:tcW w:type="dxa" w:w="2913"/>
          </w:tcPr>
          <w:p>
            <w:pPr>
              <w:spacing w:before="40" w:after="40" w:line="276" w:lineRule="auto"/>
              <w:jc w:val="center"/>
            </w:pPr>
            <w:r>
              <w:rPr>
                <w:rFonts w:ascii="Times New Roman" w:hAnsi="Times New Roman" w:cs="Times New Roman"/>
                <w:b/>
                <w:i w:val="0"/>
                <w:sz w:val="20"/>
              </w:rPr>
              <w:t>Encoding</w:t>
            </w:r>
          </w:p>
        </w:tc>
      </w:tr>
      <w:tr>
        <w:tc>
          <w:tcPr>
            <w:tcW w:type="dxa" w:w="2913"/>
          </w:tcPr>
          <w:p>
            <w:pPr>
              <w:spacing w:before="40" w:after="40" w:line="276" w:lineRule="auto"/>
              <w:jc w:val="left"/>
            </w:pPr>
            <w:r>
              <w:rPr>
                <w:rFonts w:ascii="Times New Roman" w:hAnsi="Times New Roman" w:cs="Times New Roman"/>
                <w:b w:val="0"/>
                <w:i w:val="0"/>
                <w:sz w:val="20"/>
              </w:rPr>
              <w:t>x[0]</w:t>
            </w:r>
          </w:p>
        </w:tc>
        <w:tc>
          <w:tcPr>
            <w:tcW w:type="dxa" w:w="2913"/>
          </w:tcPr>
          <w:p>
            <w:pPr>
              <w:spacing w:before="40" w:after="40" w:line="276" w:lineRule="auto"/>
              <w:jc w:val="left"/>
            </w:pPr>
            <w:r>
              <w:rPr>
                <w:rFonts w:ascii="Times New Roman" w:hAnsi="Times New Roman" w:cs="Times New Roman"/>
                <w:b w:val="0"/>
                <w:i w:val="0"/>
                <w:sz w:val="20"/>
              </w:rPr>
              <w:t>role_customer</w:t>
            </w:r>
          </w:p>
        </w:tc>
        <w:tc>
          <w:tcPr>
            <w:tcW w:type="dxa" w:w="2913"/>
          </w:tcPr>
          <w:p>
            <w:pPr>
              <w:spacing w:before="40" w:after="40" w:line="276" w:lineRule="auto"/>
              <w:jc w:val="left"/>
            </w:pPr>
            <w:r>
              <w:rPr>
                <w:rFonts w:ascii="Times New Roman" w:hAnsi="Times New Roman" w:cs="Times New Roman"/>
                <w:b w:val="0"/>
                <w:i w:val="0"/>
                <w:sz w:val="20"/>
              </w:rPr>
              <w:t>1 if role = customer, else 0</w:t>
            </w:r>
          </w:p>
        </w:tc>
      </w:tr>
      <w:tr>
        <w:tc>
          <w:tcPr>
            <w:tcW w:type="dxa" w:w="2913"/>
          </w:tcPr>
          <w:p>
            <w:pPr>
              <w:spacing w:before="40" w:after="40" w:line="276" w:lineRule="auto"/>
              <w:jc w:val="left"/>
            </w:pPr>
            <w:r>
              <w:rPr>
                <w:rFonts w:ascii="Times New Roman" w:hAnsi="Times New Roman" w:cs="Times New Roman"/>
                <w:b w:val="0"/>
                <w:i w:val="0"/>
                <w:sz w:val="20"/>
              </w:rPr>
              <w:t>x[1]</w:t>
            </w:r>
          </w:p>
        </w:tc>
        <w:tc>
          <w:tcPr>
            <w:tcW w:type="dxa" w:w="2913"/>
          </w:tcPr>
          <w:p>
            <w:pPr>
              <w:spacing w:before="40" w:after="40" w:line="276" w:lineRule="auto"/>
              <w:jc w:val="left"/>
            </w:pPr>
            <w:r>
              <w:rPr>
                <w:rFonts w:ascii="Times New Roman" w:hAnsi="Times New Roman" w:cs="Times New Roman"/>
                <w:b w:val="0"/>
                <w:i w:val="0"/>
                <w:sz w:val="20"/>
              </w:rPr>
              <w:t>role_moderator</w:t>
            </w:r>
          </w:p>
        </w:tc>
        <w:tc>
          <w:tcPr>
            <w:tcW w:type="dxa" w:w="2913"/>
          </w:tcPr>
          <w:p>
            <w:pPr>
              <w:spacing w:before="40" w:after="40" w:line="276" w:lineRule="auto"/>
              <w:jc w:val="left"/>
            </w:pPr>
            <w:r>
              <w:rPr>
                <w:rFonts w:ascii="Times New Roman" w:hAnsi="Times New Roman" w:cs="Times New Roman"/>
                <w:b w:val="0"/>
                <w:i w:val="0"/>
                <w:sz w:val="20"/>
              </w:rPr>
              <w:t>1 if role = moderator, else 0</w:t>
            </w:r>
          </w:p>
        </w:tc>
      </w:tr>
      <w:tr>
        <w:tc>
          <w:tcPr>
            <w:tcW w:type="dxa" w:w="2913"/>
          </w:tcPr>
          <w:p>
            <w:pPr>
              <w:spacing w:before="40" w:after="40" w:line="276" w:lineRule="auto"/>
              <w:jc w:val="left"/>
            </w:pPr>
            <w:r>
              <w:rPr>
                <w:rFonts w:ascii="Times New Roman" w:hAnsi="Times New Roman" w:cs="Times New Roman"/>
                <w:b w:val="0"/>
                <w:i w:val="0"/>
                <w:sz w:val="20"/>
              </w:rPr>
              <w:t>x[2]</w:t>
            </w:r>
          </w:p>
        </w:tc>
        <w:tc>
          <w:tcPr>
            <w:tcW w:type="dxa" w:w="2913"/>
          </w:tcPr>
          <w:p>
            <w:pPr>
              <w:spacing w:before="40" w:after="40" w:line="276" w:lineRule="auto"/>
              <w:jc w:val="left"/>
            </w:pPr>
            <w:r>
              <w:rPr>
                <w:rFonts w:ascii="Times New Roman" w:hAnsi="Times New Roman" w:cs="Times New Roman"/>
                <w:b w:val="0"/>
                <w:i w:val="0"/>
                <w:sz w:val="20"/>
              </w:rPr>
              <w:t>role_admin</w:t>
            </w:r>
          </w:p>
        </w:tc>
        <w:tc>
          <w:tcPr>
            <w:tcW w:type="dxa" w:w="2913"/>
          </w:tcPr>
          <w:p>
            <w:pPr>
              <w:spacing w:before="40" w:after="40" w:line="276" w:lineRule="auto"/>
              <w:jc w:val="left"/>
            </w:pPr>
            <w:r>
              <w:rPr>
                <w:rFonts w:ascii="Times New Roman" w:hAnsi="Times New Roman" w:cs="Times New Roman"/>
                <w:b w:val="0"/>
                <w:i w:val="0"/>
                <w:sz w:val="20"/>
              </w:rPr>
              <w:t>1 if role = admin, else 0</w:t>
            </w:r>
          </w:p>
        </w:tc>
      </w:tr>
      <w:tr>
        <w:tc>
          <w:tcPr>
            <w:tcW w:type="dxa" w:w="2913"/>
          </w:tcPr>
          <w:p>
            <w:pPr>
              <w:spacing w:before="40" w:after="40" w:line="276" w:lineRule="auto"/>
              <w:jc w:val="left"/>
            </w:pPr>
            <w:r>
              <w:rPr>
                <w:rFonts w:ascii="Times New Roman" w:hAnsi="Times New Roman" w:cs="Times New Roman"/>
                <w:b w:val="0"/>
                <w:i w:val="0"/>
                <w:sz w:val="20"/>
              </w:rPr>
              <w:t>x[3]</w:t>
            </w:r>
          </w:p>
        </w:tc>
        <w:tc>
          <w:tcPr>
            <w:tcW w:type="dxa" w:w="2913"/>
          </w:tcPr>
          <w:p>
            <w:pPr>
              <w:spacing w:before="40" w:after="40" w:line="276" w:lineRule="auto"/>
              <w:jc w:val="left"/>
            </w:pPr>
            <w:r>
              <w:rPr>
                <w:rFonts w:ascii="Times New Roman" w:hAnsi="Times New Roman" w:cs="Times New Roman"/>
                <w:b w:val="0"/>
                <w:i w:val="0"/>
                <w:sz w:val="20"/>
              </w:rPr>
              <w:t>resource_sensitivity</w:t>
            </w:r>
          </w:p>
        </w:tc>
        <w:tc>
          <w:tcPr>
            <w:tcW w:type="dxa" w:w="2913"/>
          </w:tcPr>
          <w:p>
            <w:pPr>
              <w:spacing w:before="40" w:after="40" w:line="276" w:lineRule="auto"/>
              <w:jc w:val="left"/>
            </w:pPr>
            <w:r>
              <w:rPr>
                <w:rFonts w:ascii="Times New Roman" w:hAnsi="Times New Roman" w:cs="Times New Roman"/>
                <w:b w:val="0"/>
                <w:i w:val="0"/>
                <w:sz w:val="20"/>
              </w:rPr>
              <w:t>LOW = 0, MEDIUM = 1, HIGH = 2</w:t>
            </w:r>
          </w:p>
        </w:tc>
      </w:tr>
      <w:tr>
        <w:tc>
          <w:tcPr>
            <w:tcW w:type="dxa" w:w="2913"/>
          </w:tcPr>
          <w:p>
            <w:pPr>
              <w:spacing w:before="40" w:after="40" w:line="276" w:lineRule="auto"/>
              <w:jc w:val="left"/>
            </w:pPr>
            <w:r>
              <w:rPr>
                <w:rFonts w:ascii="Times New Roman" w:hAnsi="Times New Roman" w:cs="Times New Roman"/>
                <w:b w:val="0"/>
                <w:i w:val="0"/>
                <w:sz w:val="20"/>
              </w:rPr>
              <w:t>x[4]</w:t>
            </w:r>
          </w:p>
        </w:tc>
        <w:tc>
          <w:tcPr>
            <w:tcW w:type="dxa" w:w="2913"/>
          </w:tcPr>
          <w:p>
            <w:pPr>
              <w:spacing w:before="40" w:after="40" w:line="276" w:lineRule="auto"/>
              <w:jc w:val="left"/>
            </w:pPr>
            <w:r>
              <w:rPr>
                <w:rFonts w:ascii="Times New Roman" w:hAnsi="Times New Roman" w:cs="Times New Roman"/>
                <w:b w:val="0"/>
                <w:i w:val="0"/>
                <w:sz w:val="20"/>
              </w:rPr>
              <w:t>is_office_hours</w:t>
            </w:r>
          </w:p>
        </w:tc>
        <w:tc>
          <w:tcPr>
            <w:tcW w:type="dxa" w:w="2913"/>
          </w:tcPr>
          <w:p>
            <w:pPr>
              <w:spacing w:before="40" w:after="40" w:line="276" w:lineRule="auto"/>
              <w:jc w:val="left"/>
            </w:pPr>
            <w:r>
              <w:rPr>
                <w:rFonts w:ascii="Times New Roman" w:hAnsi="Times New Roman" w:cs="Times New Roman"/>
                <w:b w:val="0"/>
                <w:i w:val="0"/>
                <w:sz w:val="20"/>
              </w:rPr>
              <w:t>0 / 1</w:t>
            </w:r>
          </w:p>
        </w:tc>
      </w:tr>
      <w:tr>
        <w:tc>
          <w:tcPr>
            <w:tcW w:type="dxa" w:w="2913"/>
          </w:tcPr>
          <w:p>
            <w:pPr>
              <w:spacing w:before="40" w:after="40" w:line="276" w:lineRule="auto"/>
              <w:jc w:val="left"/>
            </w:pPr>
            <w:r>
              <w:rPr>
                <w:rFonts w:ascii="Times New Roman" w:hAnsi="Times New Roman" w:cs="Times New Roman"/>
                <w:b w:val="0"/>
                <w:i w:val="0"/>
                <w:sz w:val="20"/>
              </w:rPr>
              <w:t>x[5]</w:t>
            </w:r>
          </w:p>
        </w:tc>
        <w:tc>
          <w:tcPr>
            <w:tcW w:type="dxa" w:w="2913"/>
          </w:tcPr>
          <w:p>
            <w:pPr>
              <w:spacing w:before="40" w:after="40" w:line="276" w:lineRule="auto"/>
              <w:jc w:val="left"/>
            </w:pPr>
            <w:r>
              <w:rPr>
                <w:rFonts w:ascii="Times New Roman" w:hAnsi="Times New Roman" w:cs="Times New Roman"/>
                <w:b w:val="0"/>
                <w:i w:val="0"/>
                <w:sz w:val="20"/>
              </w:rPr>
              <w:t>record_owner_match</w:t>
            </w:r>
          </w:p>
        </w:tc>
        <w:tc>
          <w:tcPr>
            <w:tcW w:type="dxa" w:w="2913"/>
          </w:tcPr>
          <w:p>
            <w:pPr>
              <w:spacing w:before="40" w:after="40" w:line="276" w:lineRule="auto"/>
              <w:jc w:val="left"/>
            </w:pPr>
            <w:r>
              <w:rPr>
                <w:rFonts w:ascii="Times New Roman" w:hAnsi="Times New Roman" w:cs="Times New Roman"/>
                <w:b w:val="0"/>
                <w:i w:val="0"/>
                <w:sz w:val="20"/>
              </w:rPr>
              <w:t>0 / 1</w:t>
            </w:r>
          </w:p>
        </w:tc>
      </w:tr>
      <w:tr>
        <w:tc>
          <w:tcPr>
            <w:tcW w:type="dxa" w:w="2913"/>
          </w:tcPr>
          <w:p>
            <w:pPr>
              <w:spacing w:before="40" w:after="40" w:line="276" w:lineRule="auto"/>
              <w:jc w:val="left"/>
            </w:pPr>
            <w:r>
              <w:rPr>
                <w:rFonts w:ascii="Times New Roman" w:hAnsi="Times New Roman" w:cs="Times New Roman"/>
                <w:b w:val="0"/>
                <w:i w:val="0"/>
                <w:sz w:val="20"/>
              </w:rPr>
              <w:t>x[6]</w:t>
            </w:r>
          </w:p>
        </w:tc>
        <w:tc>
          <w:tcPr>
            <w:tcW w:type="dxa" w:w="2913"/>
          </w:tcPr>
          <w:p>
            <w:pPr>
              <w:spacing w:before="40" w:after="40" w:line="276" w:lineRule="auto"/>
              <w:jc w:val="left"/>
            </w:pPr>
            <w:r>
              <w:rPr>
                <w:rFonts w:ascii="Times New Roman" w:hAnsi="Times New Roman" w:cs="Times New Roman"/>
                <w:b w:val="0"/>
                <w:i w:val="0"/>
                <w:sz w:val="20"/>
              </w:rPr>
              <w:t>recent_request_count</w:t>
            </w:r>
          </w:p>
        </w:tc>
        <w:tc>
          <w:tcPr>
            <w:tcW w:type="dxa" w:w="2913"/>
          </w:tcPr>
          <w:p>
            <w:pPr>
              <w:spacing w:before="40" w:after="40" w:line="276" w:lineRule="auto"/>
              <w:jc w:val="left"/>
            </w:pPr>
            <w:r>
              <w:rPr>
                <w:rFonts w:ascii="Times New Roman" w:hAnsi="Times New Roman" w:cs="Times New Roman"/>
                <w:b w:val="0"/>
                <w:i w:val="0"/>
                <w:sz w:val="20"/>
              </w:rPr>
              <w:t>integer ≥ 1</w:t>
            </w:r>
          </w:p>
        </w:tc>
      </w:tr>
      <w:tr>
        <w:tc>
          <w:tcPr>
            <w:tcW w:type="dxa" w:w="2913"/>
          </w:tcPr>
          <w:p>
            <w:pPr>
              <w:spacing w:before="40" w:after="40" w:line="276" w:lineRule="auto"/>
              <w:jc w:val="left"/>
            </w:pPr>
            <w:r>
              <w:rPr>
                <w:rFonts w:ascii="Times New Roman" w:hAnsi="Times New Roman" w:cs="Times New Roman"/>
                <w:b w:val="0"/>
                <w:i w:val="0"/>
                <w:sz w:val="20"/>
              </w:rPr>
              <w:t>x[7]</w:t>
            </w:r>
          </w:p>
        </w:tc>
        <w:tc>
          <w:tcPr>
            <w:tcW w:type="dxa" w:w="2913"/>
          </w:tcPr>
          <w:p>
            <w:pPr>
              <w:spacing w:before="40" w:after="40" w:line="276" w:lineRule="auto"/>
              <w:jc w:val="left"/>
            </w:pPr>
            <w:r>
              <w:rPr>
                <w:rFonts w:ascii="Times New Roman" w:hAnsi="Times New Roman" w:cs="Times New Roman"/>
                <w:b w:val="0"/>
                <w:i w:val="0"/>
                <w:sz w:val="20"/>
              </w:rPr>
              <w:t>failed_attempt_count</w:t>
            </w:r>
          </w:p>
        </w:tc>
        <w:tc>
          <w:tcPr>
            <w:tcW w:type="dxa" w:w="2913"/>
          </w:tcPr>
          <w:p>
            <w:pPr>
              <w:spacing w:before="40" w:after="40" w:line="276" w:lineRule="auto"/>
              <w:jc w:val="left"/>
            </w:pPr>
            <w:r>
              <w:rPr>
                <w:rFonts w:ascii="Times New Roman" w:hAnsi="Times New Roman" w:cs="Times New Roman"/>
                <w:b w:val="0"/>
                <w:i w:val="0"/>
                <w:sz w:val="20"/>
              </w:rPr>
              <w:t>integer ≥ 0</w:t>
            </w:r>
          </w:p>
        </w:tc>
      </w:tr>
    </w:tbl>
    <w:p>
      <w:pPr>
        <w:spacing w:before="0" w:after="0" w:line="240" w:lineRule="auto"/>
        <w:jc w:val="both"/>
      </w:pPr>
    </w:p>
    <w:p>
      <w:pPr>
        <w:pStyle w:val="Heading2"/>
        <w:spacing w:before="240" w:after="120" w:line="360" w:lineRule="auto"/>
        <w:jc w:val="left"/>
      </w:pPr>
      <w:r>
        <w:rPr>
          <w:rFonts w:ascii="Times New Roman" w:hAnsi="Times New Roman" w:cs="Times New Roman"/>
          <w:b/>
          <w:i w:val="0"/>
          <w:color w:val="000000"/>
          <w:sz w:val="28"/>
        </w:rPr>
        <w:t>3.4 Algorithm and Model Development</w:t>
      </w:r>
    </w:p>
    <w:p>
      <w:pPr>
        <w:pStyle w:val="Heading3"/>
        <w:spacing w:before="240" w:after="120" w:line="360" w:lineRule="auto"/>
        <w:jc w:val="left"/>
      </w:pPr>
      <w:r>
        <w:rPr>
          <w:rFonts w:ascii="Times New Roman" w:hAnsi="Times New Roman" w:cs="Times New Roman"/>
          <w:b/>
          <w:i w:val="0"/>
          <w:color w:val="000000"/>
          <w:sz w:val="24"/>
        </w:rPr>
        <w:t>3.4.1 Model Selection Rationale</w:t>
      </w:r>
    </w:p>
    <w:p>
      <w:pPr>
        <w:spacing w:before="120" w:after="120" w:line="360" w:lineRule="auto"/>
        <w:jc w:val="both"/>
      </w:pPr>
      <w:r>
        <w:rPr>
          <w:rFonts w:ascii="Times New Roman" w:hAnsi="Times New Roman" w:cs="Times New Roman"/>
          <w:b w:val="0"/>
          <w:i w:val="0"/>
          <w:sz w:val="24"/>
        </w:rPr>
        <w:t>Candidate families were assessed against the feature-engineering criteria plus one hard system constraint: the model must transpile to dependency-free JavaScript and execute in microseconds. Unsupervised anomaly detectors were rejected because the problem is supervised with three semantically distinct policy classes. Logistic Regression was retained as the linear baseline; its weighted F1 plateaued at approximately 0.75–0.81 because the labeling logic consists of conjunctions that no single hyperplane over eight features can represent. Neural networks were rejected on transpilation, explainability, and data-scale grounds. The Random Forest was selected: it represents rule conjunctions natively as root-to-leaf paths, is robust to the injected label noise through bagging, emits class-probability estimates by vote averaging (enabling the graduated policy), exposes per-feature importances for auditability, and transpiles to flat, branch-predictable conditional code.</w:t>
      </w:r>
    </w:p>
    <w:p>
      <w:pPr>
        <w:pStyle w:val="Heading3"/>
        <w:spacing w:before="240" w:after="120" w:line="360" w:lineRule="auto"/>
        <w:jc w:val="left"/>
      </w:pPr>
      <w:r>
        <w:rPr>
          <w:rFonts w:ascii="Times New Roman" w:hAnsi="Times New Roman" w:cs="Times New Roman"/>
          <w:b/>
          <w:i w:val="0"/>
          <w:color w:val="000000"/>
          <w:sz w:val="24"/>
        </w:rPr>
        <w:t>3.4.2 Random Forest Configuration and Training Policy</w:t>
      </w:r>
    </w:p>
    <w:p>
      <w:pPr>
        <w:spacing w:before="120" w:after="120" w:line="360" w:lineRule="auto"/>
        <w:jc w:val="both"/>
      </w:pPr>
      <w:r>
        <w:rPr>
          <w:rFonts w:ascii="Times New Roman" w:hAnsi="Times New Roman" w:cs="Times New Roman"/>
          <w:b w:val="0"/>
          <w:i w:val="0"/>
          <w:sz w:val="24"/>
        </w:rPr>
        <w:t>A Random Forest is an ensemble of T decision trees, each trained on a bootstrap sample with randomized feature selection at each split; the ensemble prediction is the average of the per-tree class votes, P(c | x) = (1/T) Σ votes_t(c | x), and the risk class is the argmax of this vector. Table III.7 documents the selected configuration and its justification. All tuning decisions consumed only the validation partition; the test partition remained sealed until the single final evaluation of Chapter IV.</w:t>
      </w:r>
    </w:p>
    <w:p>
      <w:pPr>
        <w:pStyle w:val="TabCaption"/>
        <w:spacing w:before="240" w:after="120" w:line="360" w:lineRule="auto"/>
        <w:jc w:val="center"/>
      </w:pPr>
      <w:r>
        <w:rPr>
          <w:rFonts w:ascii="Times New Roman" w:hAnsi="Times New Roman" w:cs="Times New Roman"/>
          <w:b/>
          <w:i w:val="0"/>
          <w:sz w:val="22"/>
        </w:rPr>
        <w:t xml:space="preserve">Table III.7: </w:t>
      </w:r>
      <w:r>
        <w:rPr>
          <w:rFonts w:ascii="Times New Roman" w:hAnsi="Times New Roman" w:cs="Times New Roman"/>
          <w:b w:val="0"/>
          <w:i w:val="0"/>
          <w:sz w:val="22"/>
        </w:rPr>
        <w:t>Random Forest hyperparameters and their justification.</w:t>
      </w:r>
    </w:p>
    <w:tbl>
      <w:tblPr>
        <w:tblStyle w:val="TableGrid"/>
        <w:tblW w:type="auto" w:w="0"/>
        <w:jc w:val="center"/>
        <w:tblLook w:firstColumn="1" w:firstRow="1" w:lastColumn="0" w:lastRow="0" w:noHBand="0" w:noVBand="1" w:val="04A0"/>
      </w:tblPr>
      <w:tblGrid>
        <w:gridCol w:w="2913"/>
        <w:gridCol w:w="2913"/>
        <w:gridCol w:w="2913"/>
      </w:tblGrid>
      <w:tr>
        <w:tc>
          <w:tcPr>
            <w:tcW w:type="dxa" w:w="2913"/>
          </w:tcPr>
          <w:p>
            <w:pPr>
              <w:spacing w:before="40" w:after="40" w:line="276" w:lineRule="auto"/>
              <w:jc w:val="center"/>
            </w:pPr>
            <w:r>
              <w:rPr>
                <w:rFonts w:ascii="Times New Roman" w:hAnsi="Times New Roman" w:cs="Times New Roman"/>
                <w:b/>
                <w:i w:val="0"/>
                <w:sz w:val="20"/>
              </w:rPr>
              <w:t>Hyperparameter</w:t>
            </w:r>
          </w:p>
        </w:tc>
        <w:tc>
          <w:tcPr>
            <w:tcW w:type="dxa" w:w="2913"/>
          </w:tcPr>
          <w:p>
            <w:pPr>
              <w:spacing w:before="40" w:after="40" w:line="276" w:lineRule="auto"/>
              <w:jc w:val="center"/>
            </w:pPr>
            <w:r>
              <w:rPr>
                <w:rFonts w:ascii="Times New Roman" w:hAnsi="Times New Roman" w:cs="Times New Roman"/>
                <w:b/>
                <w:i w:val="0"/>
                <w:sz w:val="20"/>
              </w:rPr>
              <w:t>Value</w:t>
            </w:r>
          </w:p>
        </w:tc>
        <w:tc>
          <w:tcPr>
            <w:tcW w:type="dxa" w:w="2913"/>
          </w:tcPr>
          <w:p>
            <w:pPr>
              <w:spacing w:before="40" w:after="40" w:line="276" w:lineRule="auto"/>
              <w:jc w:val="center"/>
            </w:pPr>
            <w:r>
              <w:rPr>
                <w:rFonts w:ascii="Times New Roman" w:hAnsi="Times New Roman" w:cs="Times New Roman"/>
                <w:b/>
                <w:i w:val="0"/>
                <w:sz w:val="20"/>
              </w:rPr>
              <w:t>Justification</w:t>
            </w:r>
          </w:p>
        </w:tc>
      </w:tr>
      <w:tr>
        <w:tc>
          <w:tcPr>
            <w:tcW w:type="dxa" w:w="2913"/>
          </w:tcPr>
          <w:p>
            <w:pPr>
              <w:spacing w:before="40" w:after="40" w:line="276" w:lineRule="auto"/>
              <w:jc w:val="left"/>
            </w:pPr>
            <w:r>
              <w:rPr>
                <w:rFonts w:ascii="Times New Roman" w:hAnsi="Times New Roman" w:cs="Times New Roman"/>
                <w:b w:val="0"/>
                <w:i w:val="0"/>
                <w:sz w:val="20"/>
              </w:rPr>
              <w:t>n_estimators (T)</w:t>
            </w:r>
          </w:p>
        </w:tc>
        <w:tc>
          <w:tcPr>
            <w:tcW w:type="dxa" w:w="2913"/>
          </w:tcPr>
          <w:p>
            <w:pPr>
              <w:spacing w:before="40" w:after="40" w:line="276" w:lineRule="auto"/>
              <w:jc w:val="left"/>
            </w:pPr>
            <w:r>
              <w:rPr>
                <w:rFonts w:ascii="Times New Roman" w:hAnsi="Times New Roman" w:cs="Times New Roman"/>
                <w:b w:val="0"/>
                <w:i w:val="0"/>
                <w:sz w:val="20"/>
              </w:rPr>
              <w:t>75</w:t>
            </w:r>
          </w:p>
        </w:tc>
        <w:tc>
          <w:tcPr>
            <w:tcW w:type="dxa" w:w="2913"/>
          </w:tcPr>
          <w:p>
            <w:pPr>
              <w:spacing w:before="40" w:after="40" w:line="276" w:lineRule="auto"/>
              <w:jc w:val="left"/>
            </w:pPr>
            <w:r>
              <w:rPr>
                <w:rFonts w:ascii="Times New Roman" w:hAnsi="Times New Roman" w:cs="Times New Roman"/>
                <w:b w:val="0"/>
                <w:i w:val="0"/>
                <w:sz w:val="20"/>
              </w:rPr>
              <w:t>Accuracy saturates near 75 trees on validation; more trees inflate the transpiled artifact linearly for no measurable F1 gain</w:t>
            </w:r>
          </w:p>
        </w:tc>
      </w:tr>
      <w:tr>
        <w:tc>
          <w:tcPr>
            <w:tcW w:type="dxa" w:w="2913"/>
          </w:tcPr>
          <w:p>
            <w:pPr>
              <w:spacing w:before="40" w:after="40" w:line="276" w:lineRule="auto"/>
              <w:jc w:val="left"/>
            </w:pPr>
            <w:r>
              <w:rPr>
                <w:rFonts w:ascii="Times New Roman" w:hAnsi="Times New Roman" w:cs="Times New Roman"/>
                <w:b w:val="0"/>
                <w:i w:val="0"/>
                <w:sz w:val="20"/>
              </w:rPr>
              <w:t>max_depth (d)</w:t>
            </w:r>
          </w:p>
        </w:tc>
        <w:tc>
          <w:tcPr>
            <w:tcW w:type="dxa" w:w="2913"/>
          </w:tcPr>
          <w:p>
            <w:pPr>
              <w:spacing w:before="40" w:after="40" w:line="276" w:lineRule="auto"/>
              <w:jc w:val="left"/>
            </w:pPr>
            <w:r>
              <w:rPr>
                <w:rFonts w:ascii="Times New Roman" w:hAnsi="Times New Roman" w:cs="Times New Roman"/>
                <w:b w:val="0"/>
                <w:i w:val="0"/>
                <w:sz w:val="20"/>
              </w:rPr>
              <w:t>12</w:t>
            </w:r>
          </w:p>
        </w:tc>
        <w:tc>
          <w:tcPr>
            <w:tcW w:type="dxa" w:w="2913"/>
          </w:tcPr>
          <w:p>
            <w:pPr>
              <w:spacing w:before="40" w:after="40" w:line="276" w:lineRule="auto"/>
              <w:jc w:val="left"/>
            </w:pPr>
            <w:r>
              <w:rPr>
                <w:rFonts w:ascii="Times New Roman" w:hAnsi="Times New Roman" w:cs="Times New Roman"/>
                <w:b w:val="0"/>
                <w:i w:val="0"/>
                <w:sz w:val="20"/>
              </w:rPr>
              <w:t>Tuned over {8, 12, 16, unlimited} on the validation set; 12 captures the deepest 4-antecedent rule conjunctions with margin, while unlimited depth overfits the 4% noise and explodes transpiled code size (300+ deep trees ≈ 15 MB of JavaScript)</w:t>
            </w:r>
          </w:p>
        </w:tc>
      </w:tr>
      <w:tr>
        <w:tc>
          <w:tcPr>
            <w:tcW w:type="dxa" w:w="2913"/>
          </w:tcPr>
          <w:p>
            <w:pPr>
              <w:spacing w:before="40" w:after="40" w:line="276" w:lineRule="auto"/>
              <w:jc w:val="left"/>
            </w:pPr>
            <w:r>
              <w:rPr>
                <w:rFonts w:ascii="Times New Roman" w:hAnsi="Times New Roman" w:cs="Times New Roman"/>
                <w:b w:val="0"/>
                <w:i w:val="0"/>
                <w:sz w:val="20"/>
              </w:rPr>
              <w:t>class_weight</w:t>
            </w:r>
          </w:p>
        </w:tc>
        <w:tc>
          <w:tcPr>
            <w:tcW w:type="dxa" w:w="2913"/>
          </w:tcPr>
          <w:p>
            <w:pPr>
              <w:spacing w:before="40" w:after="40" w:line="276" w:lineRule="auto"/>
              <w:jc w:val="left"/>
            </w:pPr>
            <w:r>
              <w:rPr>
                <w:rFonts w:ascii="Times New Roman" w:hAnsi="Times New Roman" w:cs="Times New Roman"/>
                <w:b w:val="0"/>
                <w:i w:val="0"/>
                <w:sz w:val="20"/>
              </w:rPr>
              <w:t>balanced</w:t>
            </w:r>
          </w:p>
        </w:tc>
        <w:tc>
          <w:tcPr>
            <w:tcW w:type="dxa" w:w="2913"/>
          </w:tcPr>
          <w:p>
            <w:pPr>
              <w:spacing w:before="40" w:after="40" w:line="276" w:lineRule="auto"/>
              <w:jc w:val="left"/>
            </w:pPr>
            <w:r>
              <w:rPr>
                <w:rFonts w:ascii="Times New Roman" w:hAnsi="Times New Roman" w:cs="Times New Roman"/>
                <w:b w:val="0"/>
                <w:i w:val="0"/>
                <w:sz w:val="20"/>
              </w:rPr>
              <w:t>Re-weights the loss by inverse class frequency, protecting minority-class recall (MEDIUM ≈ 6%, HIGH ≈ 9%) under the preserved imbalance</w:t>
            </w:r>
          </w:p>
        </w:tc>
      </w:tr>
      <w:tr>
        <w:tc>
          <w:tcPr>
            <w:tcW w:type="dxa" w:w="2913"/>
          </w:tcPr>
          <w:p>
            <w:pPr>
              <w:spacing w:before="40" w:after="40" w:line="276" w:lineRule="auto"/>
              <w:jc w:val="left"/>
            </w:pPr>
            <w:r>
              <w:rPr>
                <w:rFonts w:ascii="Times New Roman" w:hAnsi="Times New Roman" w:cs="Times New Roman"/>
                <w:b w:val="0"/>
                <w:i w:val="0"/>
                <w:sz w:val="20"/>
              </w:rPr>
              <w:t>random_state</w:t>
            </w:r>
          </w:p>
        </w:tc>
        <w:tc>
          <w:tcPr>
            <w:tcW w:type="dxa" w:w="2913"/>
          </w:tcPr>
          <w:p>
            <w:pPr>
              <w:spacing w:before="40" w:after="40" w:line="276" w:lineRule="auto"/>
              <w:jc w:val="left"/>
            </w:pPr>
            <w:r>
              <w:rPr>
                <w:rFonts w:ascii="Times New Roman" w:hAnsi="Times New Roman" w:cs="Times New Roman"/>
                <w:b w:val="0"/>
                <w:i w:val="0"/>
                <w:sz w:val="20"/>
              </w:rPr>
              <w:t>42</w:t>
            </w:r>
          </w:p>
        </w:tc>
        <w:tc>
          <w:tcPr>
            <w:tcW w:type="dxa" w:w="2913"/>
          </w:tcPr>
          <w:p>
            <w:pPr>
              <w:spacing w:before="40" w:after="40" w:line="276" w:lineRule="auto"/>
              <w:jc w:val="left"/>
            </w:pPr>
            <w:r>
              <w:rPr>
                <w:rFonts w:ascii="Times New Roman" w:hAnsi="Times New Roman" w:cs="Times New Roman"/>
                <w:b w:val="0"/>
                <w:i w:val="0"/>
                <w:sz w:val="20"/>
              </w:rPr>
              <w:t>Reproducibility</w:t>
            </w:r>
          </w:p>
        </w:tc>
      </w:tr>
    </w:tbl>
    <w:p>
      <w:pPr>
        <w:spacing w:before="0" w:after="0" w:line="240" w:lineRule="auto"/>
        <w:jc w:val="both"/>
      </w:pPr>
    </w:p>
    <w:p>
      <w:pPr>
        <w:pStyle w:val="Heading3"/>
        <w:spacing w:before="240" w:after="120" w:line="360" w:lineRule="auto"/>
        <w:jc w:val="left"/>
      </w:pPr>
      <w:r>
        <w:rPr>
          <w:rFonts w:ascii="Times New Roman" w:hAnsi="Times New Roman" w:cs="Times New Roman"/>
          <w:b/>
          <w:i w:val="0"/>
          <w:color w:val="000000"/>
          <w:sz w:val="24"/>
        </w:rPr>
        <w:t>3.4.3 Zero-Dependency Transpilation Technique</w:t>
      </w:r>
    </w:p>
    <w:p>
      <w:pPr>
        <w:spacing w:before="120" w:after="120" w:line="360" w:lineRule="auto"/>
        <w:jc w:val="both"/>
      </w:pPr>
      <w:r>
        <w:rPr>
          <w:rFonts w:ascii="Times New Roman" w:hAnsi="Times New Roman" w:cs="Times New Roman"/>
          <w:b w:val="0"/>
          <w:i w:val="0"/>
          <w:sz w:val="24"/>
        </w:rPr>
        <w:t>The backend runs on Node.js while the model is trained in Python; conventional bridges (a Python inference microservice, a spawned interpreter process, or an embedded model runtime) add milliseconds to seconds of latency plus operational infrastructure to every sensitive read. This thesis instead transpiles the fitted forest with the model-to-code generator m2cgen: each tree becomes a nested cascade of threshold comparisons over x[0…7], each leaf yields a class-vote vector, and the 75 vote vectors are averaged — an exact, dependency-free reproduction of the library model’s probability computation as approximately 3 MB of plain JavaScript exposing a single function score(x) → [P(LOW), P(MEDIUM), P(HIGH)]. The artifact is loaded once at process start; after a one-time parse cost, each inference is a pure in-memory function call executing in roughly fifty microseconds (measured in Section 4.5). The static numerical mapping of Section 3.3 is the prerequisite that makes this technique sound: because preprocessing is stateless and definitionally identical on both sides, the transpiled trees observe exactly the distribution they were trained on. Notably, the very first split of the first transpiled tree tests x[6] ≤ 15.5 — the transpiled artifact visibly encodes the dataset’s dominant scraping threshold, a structural confirmation that the intended domain logic was learned.</w:t>
      </w:r>
    </w:p>
    <w:tbl>
      <w:tblPr>
        <w:tblStyle w:val="TableGrid"/>
        <w:tblW w:type="auto" w:w="0"/>
        <w:jc w:val="center"/>
        <w:tblLook w:firstColumn="1" w:firstRow="1" w:lastColumn="0" w:lastRow="0" w:noHBand="0" w:noVBand="1" w:val="04A0"/>
      </w:tblPr>
      <w:tblGrid>
        <w:gridCol w:w="8738"/>
      </w:tblGrid>
      <w:tr>
        <w:tc>
          <w:tcPr>
            <w:tcW w:type="dxa" w:w="8738"/>
          </w:tcPr>
          <w:p>
            <w:pPr>
              <w:spacing w:before="0" w:after="0" w:line="240" w:lineRule="auto"/>
              <w:jc w:val="left"/>
            </w:pPr>
            <w:r>
              <w:rPr>
                <w:rFonts w:ascii="Consolas" w:hAnsi="Consolas" w:cs="Consolas"/>
                <w:b w:val="0"/>
                <w:i w:val="0"/>
                <w:sz w:val="17"/>
              </w:rPr>
              <w:t xml:space="preserve">  OFFLINE (Python)                                        RUNTIME (Node.js)</w:t>
            </w:r>
          </w:p>
          <w:p>
            <w:pPr>
              <w:spacing w:before="0" w:after="0" w:line="240" w:lineRule="auto"/>
              <w:jc w:val="left"/>
            </w:pPr>
            <w:r>
              <w:rPr>
                <w:rFonts w:ascii="Consolas" w:hAnsi="Consolas" w:cs="Consolas"/>
                <w:b w:val="0"/>
                <w:i w:val="0"/>
                <w:sz w:val="17"/>
              </w:rPr>
              <w:t>+---------------------------+                     +------------------------------+</w:t>
            </w:r>
          </w:p>
          <w:p>
            <w:pPr>
              <w:spacing w:before="0" w:after="0" w:line="240" w:lineRule="auto"/>
              <w:jc w:val="left"/>
            </w:pPr>
            <w:r>
              <w:rPr>
                <w:rFonts w:ascii="Consolas" w:hAnsi="Consolas" w:cs="Consolas"/>
                <w:b w:val="0"/>
                <w:i w:val="0"/>
                <w:sz w:val="17"/>
              </w:rPr>
              <w:t>| access_logs_train.csv     |                     | randomForestModel.js (~3 MB) |</w:t>
            </w:r>
          </w:p>
          <w:p>
            <w:pPr>
              <w:spacing w:before="0" w:after="0" w:line="240" w:lineRule="auto"/>
              <w:jc w:val="left"/>
            </w:pPr>
            <w:r>
              <w:rPr>
                <w:rFonts w:ascii="Consolas" w:hAnsi="Consolas" w:cs="Consolas"/>
                <w:b w:val="0"/>
                <w:i w:val="0"/>
                <w:sz w:val="17"/>
              </w:rPr>
              <w:t>|        |                  |                     |  function score(x[8])        |</w:t>
            </w:r>
          </w:p>
          <w:p>
            <w:pPr>
              <w:spacing w:before="0" w:after="0" w:line="240" w:lineRule="auto"/>
              <w:jc w:val="left"/>
            </w:pPr>
            <w:r>
              <w:rPr>
                <w:rFonts w:ascii="Consolas" w:hAnsi="Consolas" w:cs="Consolas"/>
                <w:b w:val="0"/>
                <w:i w:val="0"/>
                <w:sz w:val="17"/>
              </w:rPr>
              <w:t>|  preprocess_to_numeric()  |    m2cgen           |    -&gt; [P0, P1, P2]           |</w:t>
            </w:r>
          </w:p>
          <w:p>
            <w:pPr>
              <w:spacing w:before="0" w:after="0" w:line="240" w:lineRule="auto"/>
              <w:jc w:val="left"/>
            </w:pPr>
            <w:r>
              <w:rPr>
                <w:rFonts w:ascii="Consolas" w:hAnsi="Consolas" w:cs="Consolas"/>
                <w:b w:val="0"/>
                <w:i w:val="0"/>
                <w:sz w:val="17"/>
              </w:rPr>
              <w:t>|  (static 8-dim mapping)   |  export_to_js       |                              |</w:t>
            </w:r>
          </w:p>
          <w:p>
            <w:pPr>
              <w:spacing w:before="0" w:after="0" w:line="240" w:lineRule="auto"/>
              <w:jc w:val="left"/>
            </w:pPr>
            <w:r>
              <w:rPr>
                <w:rFonts w:ascii="Consolas" w:hAnsi="Consolas" w:cs="Consolas"/>
                <w:b w:val="0"/>
                <w:i w:val="0"/>
                <w:sz w:val="17"/>
              </w:rPr>
              <w:t>|        |                  | ==================&gt; |  loaded once at startup;     |</w:t>
            </w:r>
          </w:p>
          <w:p>
            <w:pPr>
              <w:spacing w:before="0" w:after="0" w:line="240" w:lineRule="auto"/>
              <w:jc w:val="left"/>
            </w:pPr>
            <w:r>
              <w:rPr>
                <w:rFonts w:ascii="Consolas" w:hAnsi="Consolas" w:cs="Consolas"/>
                <w:b w:val="0"/>
                <w:i w:val="0"/>
                <w:sz w:val="17"/>
              </w:rPr>
              <w:t>|  RandomForestClassifier   |                     |  ~50 microseconds per call, |</w:t>
            </w:r>
          </w:p>
          <w:p>
            <w:pPr>
              <w:spacing w:before="0" w:after="0" w:line="240" w:lineRule="auto"/>
              <w:jc w:val="left"/>
            </w:pPr>
            <w:r>
              <w:rPr>
                <w:rFonts w:ascii="Consolas" w:hAnsi="Consolas" w:cs="Consolas"/>
                <w:b w:val="0"/>
                <w:i w:val="0"/>
                <w:sz w:val="17"/>
              </w:rPr>
              <w:t>|  75 trees, depth 12,      |                     |  zero dependencies,          |</w:t>
            </w:r>
          </w:p>
          <w:p>
            <w:pPr>
              <w:spacing w:before="0" w:after="0" w:line="240" w:lineRule="auto"/>
              <w:jc w:val="left"/>
            </w:pPr>
            <w:r>
              <w:rPr>
                <w:rFonts w:ascii="Consolas" w:hAnsi="Consolas" w:cs="Consolas"/>
                <w:b w:val="0"/>
                <w:i w:val="0"/>
                <w:sz w:val="17"/>
              </w:rPr>
              <w:t>|  class_weight=balanced    |                     |  zero network hops           |</w:t>
            </w:r>
          </w:p>
          <w:p>
            <w:pPr>
              <w:spacing w:before="0" w:after="0" w:line="240" w:lineRule="auto"/>
              <w:jc w:val="left"/>
            </w:pPr>
            <w:r>
              <w:rPr>
                <w:rFonts w:ascii="Consolas" w:hAnsi="Consolas" w:cs="Consolas"/>
                <w:b w:val="0"/>
                <w:i w:val="0"/>
                <w:sz w:val="17"/>
              </w:rPr>
              <w:t>+---------------------------+                     +------------------------------+</w:t>
            </w:r>
          </w:p>
        </w:tc>
      </w:tr>
    </w:tbl>
    <w:p>
      <w:pPr>
        <w:pStyle w:val="FigCaption"/>
        <w:spacing w:before="120" w:after="240" w:line="360" w:lineRule="auto"/>
        <w:jc w:val="center"/>
      </w:pPr>
      <w:r>
        <w:rPr>
          <w:rFonts w:ascii="Times New Roman" w:hAnsi="Times New Roman" w:cs="Times New Roman"/>
          <w:b/>
          <w:i w:val="0"/>
          <w:sz w:val="22"/>
        </w:rPr>
        <w:t xml:space="preserve">Figure III.3: </w:t>
      </w:r>
      <w:r>
        <w:rPr>
          <w:rFonts w:ascii="Times New Roman" w:hAnsi="Times New Roman" w:cs="Times New Roman"/>
          <w:b w:val="0"/>
          <w:i w:val="0"/>
          <w:sz w:val="22"/>
        </w:rPr>
        <w:t>Offline training pipeline and zero-dependency transpilation into the backend runtime.</w:t>
      </w:r>
    </w:p>
    <w:p>
      <w:pPr>
        <w:pStyle w:val="Heading3"/>
        <w:spacing w:before="240" w:after="120" w:line="360" w:lineRule="auto"/>
        <w:jc w:val="left"/>
      </w:pPr>
      <w:r>
        <w:rPr>
          <w:rFonts w:ascii="Times New Roman" w:hAnsi="Times New Roman" w:cs="Times New Roman"/>
          <w:b/>
          <w:i w:val="0"/>
          <w:color w:val="000000"/>
          <w:sz w:val="24"/>
        </w:rPr>
        <w:t>3.4.4 Late-Binding Application-Level Encryption</w:t>
      </w:r>
    </w:p>
    <w:p>
      <w:pPr>
        <w:spacing w:before="120" w:after="120" w:line="360" w:lineRule="auto"/>
        <w:jc w:val="both"/>
      </w:pPr>
      <w:r>
        <w:rPr>
          <w:rFonts w:ascii="Times New Roman" w:hAnsi="Times New Roman" w:cs="Times New Roman"/>
          <w:b w:val="0"/>
          <w:i w:val="0"/>
          <w:sz w:val="24"/>
        </w:rPr>
        <w:t>The pivotal architectural change is the redesign of the ORM value transformer. In the standard design, the transformer’s save-path function encrypts and its load-path function decrypts — meaning plaintext materializes during entity hydration, before any risk evaluation can run. In the late-binding design, the save path is unchanged (fields are encrypted with AES-256-GCM under a random 96-bit initialization vector, producing a versioned envelope of the form version:IV:authTag:ciphertext), but the load path returns the raw ciphertext untouched. Three consequences follow: a repository query returns an entity whose sensitive properties are ciphertext strings, so no plaintext exists in process memory after retrieval; decryption becomes an explicit call that only one component — the adaptive gatekeeper — is permitted to make, after risk evaluation; and the decision ordering inverts from "decrypt, then (maybe) authorize" to "authorize adaptively, then (maybe, partially) decrypt." One schema detail supports the middle policy tier: the last four digits of the account number are stored as a separate plaintext column, enabling masked rendering of the account number with zero decryption.</w:t>
      </w:r>
    </w:p>
    <w:tbl>
      <w:tblPr>
        <w:tblStyle w:val="TableGrid"/>
        <w:tblW w:type="auto" w:w="0"/>
        <w:jc w:val="center"/>
        <w:tblLook w:firstColumn="1" w:firstRow="1" w:lastColumn="0" w:lastRow="0" w:noHBand="0" w:noVBand="1" w:val="04A0"/>
      </w:tblPr>
      <w:tblGrid>
        <w:gridCol w:w="8738"/>
      </w:tblGrid>
      <w:tr>
        <w:tc>
          <w:tcPr>
            <w:tcW w:type="dxa" w:w="8738"/>
          </w:tcPr>
          <w:p>
            <w:pPr>
              <w:spacing w:before="0" w:after="0" w:line="240" w:lineRule="auto"/>
              <w:jc w:val="left"/>
            </w:pPr>
            <w:r>
              <w:rPr>
                <w:rFonts w:ascii="Consolas" w:hAnsi="Consolas" w:cs="Consolas"/>
                <w:b w:val="0"/>
                <w:i w:val="0"/>
                <w:sz w:val="17"/>
              </w:rPr>
              <w:t xml:space="preserve"> STANDARD (flawed) retrieval                 LATE-BINDING (this thesis)</w:t>
            </w:r>
          </w:p>
          <w:p>
            <w:pPr>
              <w:spacing w:before="0" w:after="0" w:line="240" w:lineRule="auto"/>
              <w:jc w:val="left"/>
            </w:pPr>
            <w:r>
              <w:rPr>
                <w:rFonts w:ascii="Consolas" w:hAnsi="Consolas" w:cs="Consolas"/>
                <w:b w:val="0"/>
                <w:i w:val="0"/>
                <w:sz w:val="17"/>
              </w:rPr>
              <w:t xml:space="preserve"> ---------------------------                 ---------------------------------</w:t>
            </w:r>
          </w:p>
          <w:p>
            <w:pPr>
              <w:spacing w:before="0" w:after="0" w:line="240" w:lineRule="auto"/>
              <w:jc w:val="left"/>
            </w:pPr>
            <w:r>
              <w:rPr>
                <w:rFonts w:ascii="Consolas" w:hAnsi="Consolas" w:cs="Consolas"/>
                <w:b w:val="0"/>
                <w:i w:val="0"/>
                <w:sz w:val="17"/>
              </w:rPr>
              <w:t xml:space="preserve"> DB row (ciphertext)                         DB row (ciphertext)</w:t>
            </w:r>
          </w:p>
          <w:p>
            <w:pPr>
              <w:spacing w:before="0" w:after="0" w:line="240" w:lineRule="auto"/>
              <w:jc w:val="left"/>
            </w:pPr>
            <w:r>
              <w:rPr>
                <w:rFonts w:ascii="Consolas" w:hAnsi="Consolas" w:cs="Consolas"/>
                <w:b w:val="0"/>
                <w:i w:val="0"/>
                <w:sz w:val="17"/>
              </w:rPr>
              <w:t xml:space="preserve">      |                                           |</w:t>
            </w:r>
          </w:p>
          <w:p>
            <w:pPr>
              <w:spacing w:before="0" w:after="0" w:line="240" w:lineRule="auto"/>
              <w:jc w:val="left"/>
            </w:pPr>
            <w:r>
              <w:rPr>
                <w:rFonts w:ascii="Consolas" w:hAnsi="Consolas" w:cs="Consolas"/>
                <w:b w:val="0"/>
                <w:i w:val="0"/>
                <w:sz w:val="17"/>
              </w:rPr>
              <w:t xml:space="preserve"> ORM transformer.from()                      ORM transformer.from()</w:t>
            </w:r>
          </w:p>
          <w:p>
            <w:pPr>
              <w:spacing w:before="0" w:after="0" w:line="240" w:lineRule="auto"/>
              <w:jc w:val="left"/>
            </w:pPr>
            <w:r>
              <w:rPr>
                <w:rFonts w:ascii="Consolas" w:hAnsi="Consolas" w:cs="Consolas"/>
                <w:b w:val="0"/>
                <w:i w:val="0"/>
                <w:sz w:val="17"/>
              </w:rPr>
              <w:t xml:space="preserve">      |  decrypts EVERY column                    |  returns ciphertext AS-IS</w:t>
            </w:r>
          </w:p>
          <w:p>
            <w:pPr>
              <w:spacing w:before="0" w:after="0" w:line="240" w:lineRule="auto"/>
              <w:jc w:val="left"/>
            </w:pPr>
            <w:r>
              <w:rPr>
                <w:rFonts w:ascii="Consolas" w:hAnsi="Consolas" w:cs="Consolas"/>
                <w:b w:val="0"/>
                <w:i w:val="0"/>
                <w:sz w:val="17"/>
              </w:rPr>
              <w:t xml:space="preserve">      v                                           v</w:t>
            </w:r>
          </w:p>
          <w:p>
            <w:pPr>
              <w:spacing w:before="0" w:after="0" w:line="240" w:lineRule="auto"/>
              <w:jc w:val="left"/>
            </w:pPr>
            <w:r>
              <w:rPr>
                <w:rFonts w:ascii="Consolas" w:hAnsi="Consolas" w:cs="Consolas"/>
                <w:b w:val="0"/>
                <w:i w:val="0"/>
                <w:sz w:val="17"/>
              </w:rPr>
              <w:t xml:space="preserve"> PLAINTEXT in RAM  &lt;-- exposure!             CIPHERTEXT entity in RAM</w:t>
            </w:r>
          </w:p>
          <w:p>
            <w:pPr>
              <w:spacing w:before="0" w:after="0" w:line="240" w:lineRule="auto"/>
              <w:jc w:val="left"/>
            </w:pPr>
            <w:r>
              <w:rPr>
                <w:rFonts w:ascii="Consolas" w:hAnsi="Consolas" w:cs="Consolas"/>
                <w:b w:val="0"/>
                <w:i w:val="0"/>
                <w:sz w:val="17"/>
              </w:rPr>
              <w:t xml:space="preserve">      |                                           |</w:t>
            </w:r>
          </w:p>
          <w:p>
            <w:pPr>
              <w:spacing w:before="0" w:after="0" w:line="240" w:lineRule="auto"/>
              <w:jc w:val="left"/>
            </w:pPr>
            <w:r>
              <w:rPr>
                <w:rFonts w:ascii="Consolas" w:hAnsi="Consolas" w:cs="Consolas"/>
                <w:b w:val="0"/>
                <w:i w:val="0"/>
                <w:sz w:val="17"/>
              </w:rPr>
              <w:t xml:space="preserve"> service / authorization                     feature extraction -&gt; ML risk score</w:t>
            </w:r>
          </w:p>
          <w:p>
            <w:pPr>
              <w:spacing w:before="0" w:after="0" w:line="240" w:lineRule="auto"/>
              <w:jc w:val="left"/>
            </w:pPr>
            <w:r>
              <w:rPr>
                <w:rFonts w:ascii="Consolas" w:hAnsi="Consolas" w:cs="Consolas"/>
                <w:b w:val="0"/>
                <w:i w:val="0"/>
                <w:sz w:val="17"/>
              </w:rPr>
              <w:t xml:space="preserve">      |                                           |</w:t>
            </w:r>
          </w:p>
          <w:p>
            <w:pPr>
              <w:spacing w:before="0" w:after="0" w:line="240" w:lineRule="auto"/>
              <w:jc w:val="left"/>
            </w:pPr>
            <w:r>
              <w:rPr>
                <w:rFonts w:ascii="Consolas" w:hAnsi="Consolas" w:cs="Consolas"/>
                <w:b w:val="0"/>
                <w:i w:val="0"/>
                <w:sz w:val="17"/>
              </w:rPr>
              <w:t xml:space="preserve"> response (full plaintext,                   policy engine:</w:t>
            </w:r>
          </w:p>
          <w:p>
            <w:pPr>
              <w:spacing w:before="0" w:after="0" w:line="240" w:lineRule="auto"/>
              <w:jc w:val="left"/>
            </w:pPr>
            <w:r>
              <w:rPr>
                <w:rFonts w:ascii="Consolas" w:hAnsi="Consolas" w:cs="Consolas"/>
                <w:b w:val="0"/>
                <w:i w:val="0"/>
                <w:sz w:val="17"/>
              </w:rPr>
              <w:t xml:space="preserve"> regardless of behavior)                       LOW    -&gt; decrypt all fields</w:t>
            </w:r>
          </w:p>
          <w:p>
            <w:pPr>
              <w:spacing w:before="0" w:after="0" w:line="240" w:lineRule="auto"/>
              <w:jc w:val="left"/>
            </w:pPr>
            <w:r>
              <w:rPr>
                <w:rFonts w:ascii="Consolas" w:hAnsi="Consolas" w:cs="Consolas"/>
                <w:b w:val="0"/>
                <w:i w:val="0"/>
                <w:sz w:val="17"/>
              </w:rPr>
              <w:t xml:space="preserve">                                               MEDIUM -&gt; decrypt 2, mask rest</w:t>
            </w:r>
          </w:p>
          <w:p>
            <w:pPr>
              <w:spacing w:before="0" w:after="0" w:line="240" w:lineRule="auto"/>
              <w:jc w:val="left"/>
            </w:pPr>
            <w:r>
              <w:rPr>
                <w:rFonts w:ascii="Consolas" w:hAnsi="Consolas" w:cs="Consolas"/>
                <w:b w:val="0"/>
                <w:i w:val="0"/>
                <w:sz w:val="17"/>
              </w:rPr>
              <w:t xml:space="preserve">                                               HIGH   -&gt; DENY (0 decryptions)</w:t>
            </w:r>
          </w:p>
        </w:tc>
      </w:tr>
    </w:tbl>
    <w:p>
      <w:pPr>
        <w:pStyle w:val="FigCaption"/>
        <w:spacing w:before="120" w:after="240" w:line="360" w:lineRule="auto"/>
        <w:jc w:val="center"/>
      </w:pPr>
      <w:r>
        <w:rPr>
          <w:rFonts w:ascii="Times New Roman" w:hAnsi="Times New Roman" w:cs="Times New Roman"/>
          <w:b/>
          <w:i w:val="0"/>
          <w:sz w:val="22"/>
        </w:rPr>
        <w:t xml:space="preserve">Figure III.4: </w:t>
      </w:r>
      <w:r>
        <w:rPr>
          <w:rFonts w:ascii="Times New Roman" w:hAnsi="Times New Roman" w:cs="Times New Roman"/>
          <w:b w:val="0"/>
          <w:i w:val="0"/>
          <w:sz w:val="22"/>
        </w:rPr>
        <w:t>Standard ORM retrieval versus the late-binding cryptographic redesign.</w:t>
      </w:r>
    </w:p>
    <w:p>
      <w:pPr>
        <w:pStyle w:val="Heading3"/>
        <w:spacing w:before="240" w:after="120" w:line="360" w:lineRule="auto"/>
        <w:jc w:val="left"/>
      </w:pPr>
      <w:r>
        <w:rPr>
          <w:rFonts w:ascii="Times New Roman" w:hAnsi="Times New Roman" w:cs="Times New Roman"/>
          <w:b/>
          <w:i w:val="0"/>
          <w:color w:val="000000"/>
          <w:sz w:val="24"/>
        </w:rPr>
        <w:t>3.4.5 Runtime Adaptive Components</w:t>
      </w:r>
    </w:p>
    <w:p>
      <w:pPr>
        <w:spacing w:before="120" w:after="120" w:line="360" w:lineRule="auto"/>
        <w:jc w:val="both"/>
      </w:pPr>
      <w:r>
        <w:rPr>
          <w:rFonts w:ascii="Times New Roman" w:hAnsi="Times New Roman" w:cs="Times New Roman"/>
          <w:b w:val="0"/>
          <w:i w:val="0"/>
          <w:sz w:val="24"/>
        </w:rPr>
        <w:t>Layer 4 comprises three cooperating components. The access context builder assembles the six business features for the current request: role from the verified JWT; sensitivity as the static classification declared by the domain service; office hours from the server clock; ownership by comparing the JWT identity against the owner column of the fetched row (never against any client-supplied parameter); and the two behavioral counts from indexed range queries over the audit tables (access_requests, populated by the controller before each protected read, and failed_attempts, populated by the authentication service on every failed password verification and refresh-token-reuse event). The two counts execute in parallel and cost one to two milliseconds combined.</w:t>
      </w:r>
    </w:p>
    <w:p>
      <w:pPr>
        <w:spacing w:before="120" w:after="120" w:line="360" w:lineRule="auto"/>
        <w:jc w:val="both"/>
      </w:pPr>
      <w:r>
        <w:rPr>
          <w:rFonts w:ascii="Times New Roman" w:hAnsi="Times New Roman" w:cs="Times New Roman"/>
          <w:b w:val="0"/>
          <w:i w:val="0"/>
          <w:sz w:val="24"/>
        </w:rPr>
        <w:t>The risk gatekeeper converts the context into the eight-element vector under the strict index mapping, invokes the transpiled score function, takes the argmax as the risk class, and writes an audit record containing the exact feature vector, the class probabilities, the decision, and the inference time — making every decision self-explaining and reviewable.</w:t>
      </w:r>
    </w:p>
    <w:p>
      <w:pPr>
        <w:spacing w:before="120" w:after="120" w:line="360" w:lineRule="auto"/>
        <w:jc w:val="both"/>
      </w:pPr>
      <w:r>
        <w:rPr>
          <w:rFonts w:ascii="Times New Roman" w:hAnsi="Times New Roman" w:cs="Times New Roman"/>
          <w:b w:val="0"/>
          <w:i w:val="0"/>
          <w:sz w:val="24"/>
        </w:rPr>
        <w:t>The policy engine enforces the mapping of Table III.8. Under FULL_DECRYPT all seven encrypted fields are decrypted. Under PARTIAL_MASK exactly two low-value fields are decrypted (branch name; account-holder name, which is then masked to initials); the account number is rendered from the stored plaintext last four digits without touching its ciphertext; and the four high-value identifiers remain hidden. Under ACCESS_DENIED an exception is thrown before any decryption call — zero plaintext ever exists in memory on this path. Figures III.5 and III.6 show the complete request flow and the decision mapping.</w:t>
      </w:r>
    </w:p>
    <w:p>
      <w:pPr>
        <w:pStyle w:val="TabCaption"/>
        <w:spacing w:before="240" w:after="120" w:line="360" w:lineRule="auto"/>
        <w:jc w:val="center"/>
      </w:pPr>
      <w:r>
        <w:rPr>
          <w:rFonts w:ascii="Times New Roman" w:hAnsi="Times New Roman" w:cs="Times New Roman"/>
          <w:b/>
          <w:i w:val="0"/>
          <w:sz w:val="22"/>
        </w:rPr>
        <w:t xml:space="preserve">Table III.8: </w:t>
      </w:r>
      <w:r>
        <w:rPr>
          <w:rFonts w:ascii="Times New Roman" w:hAnsi="Times New Roman" w:cs="Times New Roman"/>
          <w:b w:val="0"/>
          <w:i w:val="0"/>
          <w:sz w:val="22"/>
        </w:rPr>
        <w:t>Graduated risk-to-policy mapping enforced by the adaptive layer.</w:t>
      </w:r>
    </w:p>
    <w:tbl>
      <w:tblPr>
        <w:tblStyle w:val="TableGrid"/>
        <w:tblW w:type="auto" w:w="0"/>
        <w:jc w:val="center"/>
        <w:tblLook w:firstColumn="1" w:firstRow="1" w:lastColumn="0" w:lastRow="0" w:noHBand="0" w:noVBand="1" w:val="04A0"/>
      </w:tblPr>
      <w:tblGrid>
        <w:gridCol w:w="2184"/>
        <w:gridCol w:w="2184"/>
        <w:gridCol w:w="2184"/>
        <w:gridCol w:w="2184"/>
      </w:tblGrid>
      <w:tr>
        <w:tc>
          <w:tcPr>
            <w:tcW w:type="dxa" w:w="2184"/>
          </w:tcPr>
          <w:p>
            <w:pPr>
              <w:spacing w:before="40" w:after="40" w:line="276" w:lineRule="auto"/>
              <w:jc w:val="center"/>
            </w:pPr>
            <w:r>
              <w:rPr>
                <w:rFonts w:ascii="Times New Roman" w:hAnsi="Times New Roman" w:cs="Times New Roman"/>
                <w:b/>
                <w:i w:val="0"/>
                <w:sz w:val="20"/>
              </w:rPr>
              <w:t>Risk class</w:t>
            </w:r>
          </w:p>
        </w:tc>
        <w:tc>
          <w:tcPr>
            <w:tcW w:type="dxa" w:w="2184"/>
          </w:tcPr>
          <w:p>
            <w:pPr>
              <w:spacing w:before="40" w:after="40" w:line="276" w:lineRule="auto"/>
              <w:jc w:val="center"/>
            </w:pPr>
            <w:r>
              <w:rPr>
                <w:rFonts w:ascii="Times New Roman" w:hAnsi="Times New Roman" w:cs="Times New Roman"/>
                <w:b/>
                <w:i w:val="0"/>
                <w:sz w:val="20"/>
              </w:rPr>
              <w:t>Policy</w:t>
            </w:r>
          </w:p>
        </w:tc>
        <w:tc>
          <w:tcPr>
            <w:tcW w:type="dxa" w:w="2184"/>
          </w:tcPr>
          <w:p>
            <w:pPr>
              <w:spacing w:before="40" w:after="40" w:line="276" w:lineRule="auto"/>
              <w:jc w:val="center"/>
            </w:pPr>
            <w:r>
              <w:rPr>
                <w:rFonts w:ascii="Times New Roman" w:hAnsi="Times New Roman" w:cs="Times New Roman"/>
                <w:b/>
                <w:i w:val="0"/>
                <w:sz w:val="20"/>
              </w:rPr>
              <w:t>Decryptions performed</w:t>
            </w:r>
          </w:p>
        </w:tc>
        <w:tc>
          <w:tcPr>
            <w:tcW w:type="dxa" w:w="2184"/>
          </w:tcPr>
          <w:p>
            <w:pPr>
              <w:spacing w:before="40" w:after="40" w:line="276" w:lineRule="auto"/>
              <w:jc w:val="center"/>
            </w:pPr>
            <w:r>
              <w:rPr>
                <w:rFonts w:ascii="Times New Roman" w:hAnsi="Times New Roman" w:cs="Times New Roman"/>
                <w:b/>
                <w:i w:val="0"/>
                <w:sz w:val="20"/>
              </w:rPr>
              <w:t>Client receives</w:t>
            </w:r>
          </w:p>
        </w:tc>
      </w:tr>
      <w:tr>
        <w:tc>
          <w:tcPr>
            <w:tcW w:type="dxa" w:w="2184"/>
          </w:tcPr>
          <w:p>
            <w:pPr>
              <w:spacing w:before="40" w:after="40" w:line="276" w:lineRule="auto"/>
              <w:jc w:val="left"/>
            </w:pPr>
            <w:r>
              <w:rPr>
                <w:rFonts w:ascii="Times New Roman" w:hAnsi="Times New Roman" w:cs="Times New Roman"/>
                <w:b w:val="0"/>
                <w:i w:val="0"/>
                <w:sz w:val="20"/>
              </w:rPr>
              <w:t>0 — LOW</w:t>
            </w:r>
          </w:p>
        </w:tc>
        <w:tc>
          <w:tcPr>
            <w:tcW w:type="dxa" w:w="2184"/>
          </w:tcPr>
          <w:p>
            <w:pPr>
              <w:spacing w:before="40" w:after="40" w:line="276" w:lineRule="auto"/>
              <w:jc w:val="left"/>
            </w:pPr>
            <w:r>
              <w:rPr>
                <w:rFonts w:ascii="Times New Roman" w:hAnsi="Times New Roman" w:cs="Times New Roman"/>
                <w:b w:val="0"/>
                <w:i w:val="0"/>
                <w:sz w:val="20"/>
              </w:rPr>
              <w:t>FULL_DECRYPT</w:t>
            </w:r>
          </w:p>
        </w:tc>
        <w:tc>
          <w:tcPr>
            <w:tcW w:type="dxa" w:w="2184"/>
          </w:tcPr>
          <w:p>
            <w:pPr>
              <w:spacing w:before="40" w:after="40" w:line="276" w:lineRule="auto"/>
              <w:jc w:val="left"/>
            </w:pPr>
            <w:r>
              <w:rPr>
                <w:rFonts w:ascii="Times New Roman" w:hAnsi="Times New Roman" w:cs="Times New Roman"/>
                <w:b w:val="0"/>
                <w:i w:val="0"/>
                <w:sz w:val="20"/>
              </w:rPr>
              <w:t>All 7 encrypted fields</w:t>
            </w:r>
          </w:p>
        </w:tc>
        <w:tc>
          <w:tcPr>
            <w:tcW w:type="dxa" w:w="2184"/>
          </w:tcPr>
          <w:p>
            <w:pPr>
              <w:spacing w:before="40" w:after="40" w:line="276" w:lineRule="auto"/>
              <w:jc w:val="left"/>
            </w:pPr>
            <w:r>
              <w:rPr>
                <w:rFonts w:ascii="Times New Roman" w:hAnsi="Times New Roman" w:cs="Times New Roman"/>
                <w:b w:val="0"/>
                <w:i w:val="0"/>
                <w:sz w:val="20"/>
              </w:rPr>
              <w:t>Full plaintext plus a security metadata block (risk tier, decision, class probabilities)</w:t>
            </w:r>
          </w:p>
        </w:tc>
      </w:tr>
      <w:tr>
        <w:tc>
          <w:tcPr>
            <w:tcW w:type="dxa" w:w="2184"/>
          </w:tcPr>
          <w:p>
            <w:pPr>
              <w:spacing w:before="40" w:after="40" w:line="276" w:lineRule="auto"/>
              <w:jc w:val="left"/>
            </w:pPr>
            <w:r>
              <w:rPr>
                <w:rFonts w:ascii="Times New Roman" w:hAnsi="Times New Roman" w:cs="Times New Roman"/>
                <w:b w:val="0"/>
                <w:i w:val="0"/>
                <w:sz w:val="20"/>
              </w:rPr>
              <w:t>1 — MEDIUM</w:t>
            </w:r>
          </w:p>
        </w:tc>
        <w:tc>
          <w:tcPr>
            <w:tcW w:type="dxa" w:w="2184"/>
          </w:tcPr>
          <w:p>
            <w:pPr>
              <w:spacing w:before="40" w:after="40" w:line="276" w:lineRule="auto"/>
              <w:jc w:val="left"/>
            </w:pPr>
            <w:r>
              <w:rPr>
                <w:rFonts w:ascii="Times New Roman" w:hAnsi="Times New Roman" w:cs="Times New Roman"/>
                <w:b w:val="0"/>
                <w:i w:val="0"/>
                <w:sz w:val="20"/>
              </w:rPr>
              <w:t>PARTIAL_MASK</w:t>
            </w:r>
          </w:p>
        </w:tc>
        <w:tc>
          <w:tcPr>
            <w:tcW w:type="dxa" w:w="2184"/>
          </w:tcPr>
          <w:p>
            <w:pPr>
              <w:spacing w:before="40" w:after="40" w:line="276" w:lineRule="auto"/>
              <w:jc w:val="left"/>
            </w:pPr>
            <w:r>
              <w:rPr>
                <w:rFonts w:ascii="Times New Roman" w:hAnsi="Times New Roman" w:cs="Times New Roman"/>
                <w:b w:val="0"/>
                <w:i w:val="0"/>
                <w:sz w:val="20"/>
              </w:rPr>
              <w:t>Exactly 2 fields (branch name; holder name, masked to initials)</w:t>
            </w:r>
          </w:p>
        </w:tc>
        <w:tc>
          <w:tcPr>
            <w:tcW w:type="dxa" w:w="2184"/>
          </w:tcPr>
          <w:p>
            <w:pPr>
              <w:spacing w:before="40" w:after="40" w:line="276" w:lineRule="auto"/>
              <w:jc w:val="left"/>
            </w:pPr>
            <w:r>
              <w:rPr>
                <w:rFonts w:ascii="Times New Roman" w:hAnsi="Times New Roman" w:cs="Times New Roman"/>
                <w:b w:val="0"/>
                <w:i w:val="0"/>
                <w:sz w:val="20"/>
              </w:rPr>
              <w:t>Masked view: account number as ****&amp;lt;last-4&amp;gt; with zero decryption; routing / SWIFT / IBAN / identity hidden</w:t>
            </w:r>
          </w:p>
        </w:tc>
      </w:tr>
      <w:tr>
        <w:tc>
          <w:tcPr>
            <w:tcW w:type="dxa" w:w="2184"/>
          </w:tcPr>
          <w:p>
            <w:pPr>
              <w:spacing w:before="40" w:after="40" w:line="276" w:lineRule="auto"/>
              <w:jc w:val="left"/>
            </w:pPr>
            <w:r>
              <w:rPr>
                <w:rFonts w:ascii="Times New Roman" w:hAnsi="Times New Roman" w:cs="Times New Roman"/>
                <w:b w:val="0"/>
                <w:i w:val="0"/>
                <w:sz w:val="20"/>
              </w:rPr>
              <w:t>2 — HIGH</w:t>
            </w:r>
          </w:p>
        </w:tc>
        <w:tc>
          <w:tcPr>
            <w:tcW w:type="dxa" w:w="2184"/>
          </w:tcPr>
          <w:p>
            <w:pPr>
              <w:spacing w:before="40" w:after="40" w:line="276" w:lineRule="auto"/>
              <w:jc w:val="left"/>
            </w:pPr>
            <w:r>
              <w:rPr>
                <w:rFonts w:ascii="Times New Roman" w:hAnsi="Times New Roman" w:cs="Times New Roman"/>
                <w:b w:val="0"/>
                <w:i w:val="0"/>
                <w:sz w:val="20"/>
              </w:rPr>
              <w:t>ACCESS_DENIED</w:t>
            </w:r>
          </w:p>
        </w:tc>
        <w:tc>
          <w:tcPr>
            <w:tcW w:type="dxa" w:w="2184"/>
          </w:tcPr>
          <w:p>
            <w:pPr>
              <w:spacing w:before="40" w:after="40" w:line="276" w:lineRule="auto"/>
              <w:jc w:val="left"/>
            </w:pPr>
            <w:r>
              <w:rPr>
                <w:rFonts w:ascii="Times New Roman" w:hAnsi="Times New Roman" w:cs="Times New Roman"/>
                <w:b w:val="0"/>
                <w:i w:val="0"/>
                <w:sz w:val="20"/>
              </w:rPr>
              <w:t>None — exception precedes any decryption</w:t>
            </w:r>
          </w:p>
        </w:tc>
        <w:tc>
          <w:tcPr>
            <w:tcW w:type="dxa" w:w="2184"/>
          </w:tcPr>
          <w:p>
            <w:pPr>
              <w:spacing w:before="40" w:after="40" w:line="276" w:lineRule="auto"/>
              <w:jc w:val="left"/>
            </w:pPr>
            <w:r>
              <w:rPr>
                <w:rFonts w:ascii="Times New Roman" w:hAnsi="Times New Roman" w:cs="Times New Roman"/>
                <w:b w:val="0"/>
                <w:i w:val="0"/>
                <w:sz w:val="20"/>
              </w:rPr>
              <w:t>HTTP 403; the incident is recorded</w:t>
            </w:r>
          </w:p>
        </w:tc>
      </w:tr>
    </w:tbl>
    <w:p>
      <w:pPr>
        <w:spacing w:before="0" w:after="0" w:line="240" w:lineRule="auto"/>
        <w:jc w:val="both"/>
      </w:pPr>
    </w:p>
    <w:tbl>
      <w:tblPr>
        <w:tblStyle w:val="TableGrid"/>
        <w:tblW w:type="auto" w:w="0"/>
        <w:jc w:val="center"/>
        <w:tblLook w:firstColumn="1" w:firstRow="1" w:lastColumn="0" w:lastRow="0" w:noHBand="0" w:noVBand="1" w:val="04A0"/>
      </w:tblPr>
      <w:tblGrid>
        <w:gridCol w:w="8738"/>
      </w:tblGrid>
      <w:tr>
        <w:tc>
          <w:tcPr>
            <w:tcW w:type="dxa" w:w="8738"/>
          </w:tcPr>
          <w:p>
            <w:pPr>
              <w:spacing w:before="0" w:after="0" w:line="240" w:lineRule="auto"/>
              <w:jc w:val="left"/>
            </w:pPr>
            <w:r>
              <w:rPr>
                <w:rFonts w:ascii="Consolas" w:hAnsi="Consolas" w:cs="Consolas"/>
                <w:b w:val="0"/>
                <w:i w:val="0"/>
                <w:sz w:val="17"/>
              </w:rPr>
              <w:t xml:space="preserve"> Client (Bearer JWT)</w:t>
            </w:r>
          </w:p>
          <w:p>
            <w:pPr>
              <w:spacing w:before="0" w:after="0" w:line="240" w:lineRule="auto"/>
              <w:jc w:val="left"/>
            </w:pPr>
            <w:r>
              <w:rPr>
                <w:rFonts w:ascii="Consolas" w:hAnsi="Consolas" w:cs="Consolas"/>
                <w:b w:val="0"/>
                <w:i w:val="0"/>
                <w:sz w:val="17"/>
              </w:rPr>
              <w:t xml:space="preserve">    |  GET /bank/details</w:t>
            </w:r>
          </w:p>
          <w:p>
            <w:pPr>
              <w:spacing w:before="0" w:after="0" w:line="240" w:lineRule="auto"/>
              <w:jc w:val="left"/>
            </w:pPr>
            <w:r>
              <w:rPr>
                <w:rFonts w:ascii="Consolas" w:hAnsi="Consolas" w:cs="Consolas"/>
                <w:b w:val="0"/>
                <w:i w:val="0"/>
                <w:sz w:val="17"/>
              </w:rPr>
              <w:t xml:space="preserve">    v</w:t>
            </w:r>
          </w:p>
          <w:p>
            <w:pPr>
              <w:spacing w:before="0" w:after="0" w:line="240" w:lineRule="auto"/>
              <w:jc w:val="left"/>
            </w:pPr>
            <w:r>
              <w:rPr>
                <w:rFonts w:ascii="Consolas" w:hAnsi="Consolas" w:cs="Consolas"/>
                <w:b w:val="0"/>
                <w:i w:val="0"/>
                <w:sz w:val="17"/>
              </w:rPr>
              <w:t xml:space="preserve"> [1] Auth guard ............. verify JWT signature/expiry; normalize identity</w:t>
            </w:r>
          </w:p>
          <w:p>
            <w:pPr>
              <w:spacing w:before="0" w:after="0" w:line="240" w:lineRule="auto"/>
              <w:jc w:val="left"/>
            </w:pPr>
            <w:r>
              <w:rPr>
                <w:rFonts w:ascii="Consolas" w:hAnsi="Consolas" w:cs="Consolas"/>
                <w:b w:val="0"/>
                <w:i w:val="0"/>
                <w:sz w:val="17"/>
              </w:rPr>
              <w:t xml:space="preserve">    v</w:t>
            </w:r>
          </w:p>
          <w:p>
            <w:pPr>
              <w:spacing w:before="0" w:after="0" w:line="240" w:lineRule="auto"/>
              <w:jc w:val="left"/>
            </w:pPr>
            <w:r>
              <w:rPr>
                <w:rFonts w:ascii="Consolas" w:hAnsi="Consolas" w:cs="Consolas"/>
                <w:b w:val="0"/>
                <w:i w:val="0"/>
                <w:sz w:val="17"/>
              </w:rPr>
              <w:t xml:space="preserve"> [2] RBAC guard ............. static role check for the route</w:t>
            </w:r>
          </w:p>
          <w:p>
            <w:pPr>
              <w:spacing w:before="0" w:after="0" w:line="240" w:lineRule="auto"/>
              <w:jc w:val="left"/>
            </w:pPr>
            <w:r>
              <w:rPr>
                <w:rFonts w:ascii="Consolas" w:hAnsi="Consolas" w:cs="Consolas"/>
                <w:b w:val="0"/>
                <w:i w:val="0"/>
                <w:sz w:val="17"/>
              </w:rPr>
              <w:t xml:space="preserve">    v</w:t>
            </w:r>
          </w:p>
          <w:p>
            <w:pPr>
              <w:spacing w:before="0" w:after="0" w:line="240" w:lineRule="auto"/>
              <w:jc w:val="left"/>
            </w:pPr>
            <w:r>
              <w:rPr>
                <w:rFonts w:ascii="Consolas" w:hAnsi="Consolas" w:cs="Consolas"/>
                <w:b w:val="0"/>
                <w:i w:val="0"/>
                <w:sz w:val="17"/>
              </w:rPr>
              <w:t xml:space="preserve"> [3] Controller ............. INSERT access-log row (request counts itself)</w:t>
            </w:r>
          </w:p>
          <w:p>
            <w:pPr>
              <w:spacing w:before="0" w:after="0" w:line="240" w:lineRule="auto"/>
              <w:jc w:val="left"/>
            </w:pPr>
            <w:r>
              <w:rPr>
                <w:rFonts w:ascii="Consolas" w:hAnsi="Consolas" w:cs="Consolas"/>
                <w:b w:val="0"/>
                <w:i w:val="0"/>
                <w:sz w:val="17"/>
              </w:rPr>
              <w:t xml:space="preserve">    v</w:t>
            </w:r>
          </w:p>
          <w:p>
            <w:pPr>
              <w:spacing w:before="0" w:after="0" w:line="240" w:lineRule="auto"/>
              <w:jc w:val="left"/>
            </w:pPr>
            <w:r>
              <w:rPr>
                <w:rFonts w:ascii="Consolas" w:hAnsi="Consolas" w:cs="Consolas"/>
                <w:b w:val="0"/>
                <w:i w:val="0"/>
                <w:sz w:val="17"/>
              </w:rPr>
              <w:t xml:space="preserve"> [4] Domain service ......... fetch entity  --&gt; arrives as CIPHERTEXT (late binding)</w:t>
            </w:r>
          </w:p>
          <w:p>
            <w:pPr>
              <w:spacing w:before="0" w:after="0" w:line="240" w:lineRule="auto"/>
              <w:jc w:val="left"/>
            </w:pPr>
            <w:r>
              <w:rPr>
                <w:rFonts w:ascii="Consolas" w:hAnsi="Consolas" w:cs="Consolas"/>
                <w:b w:val="0"/>
                <w:i w:val="0"/>
                <w:sz w:val="17"/>
              </w:rPr>
              <w:t xml:space="preserve">    v</w:t>
            </w:r>
          </w:p>
          <w:p>
            <w:pPr>
              <w:spacing w:before="0" w:after="0" w:line="240" w:lineRule="auto"/>
              <w:jc w:val="left"/>
            </w:pPr>
            <w:r>
              <w:rPr>
                <w:rFonts w:ascii="Consolas" w:hAnsi="Consolas" w:cs="Consolas"/>
                <w:b w:val="0"/>
                <w:i w:val="0"/>
                <w:sz w:val="17"/>
              </w:rPr>
              <w:t xml:space="preserve"> [5] Context builder ........ role | sensitivity | office-hours | owner-match</w:t>
            </w:r>
          </w:p>
          <w:p>
            <w:pPr>
              <w:spacing w:before="0" w:after="0" w:line="240" w:lineRule="auto"/>
              <w:jc w:val="left"/>
            </w:pPr>
            <w:r>
              <w:rPr>
                <w:rFonts w:ascii="Consolas" w:hAnsi="Consolas" w:cs="Consolas"/>
                <w:b w:val="0"/>
                <w:i w:val="0"/>
                <w:sz w:val="17"/>
              </w:rPr>
              <w:t xml:space="preserve">                              | 60-s request count | 24-h failed-login count</w:t>
            </w:r>
          </w:p>
          <w:p>
            <w:pPr>
              <w:spacing w:before="0" w:after="0" w:line="240" w:lineRule="auto"/>
              <w:jc w:val="left"/>
            </w:pPr>
            <w:r>
              <w:rPr>
                <w:rFonts w:ascii="Consolas" w:hAnsi="Consolas" w:cs="Consolas"/>
                <w:b w:val="0"/>
                <w:i w:val="0"/>
                <w:sz w:val="17"/>
              </w:rPr>
              <w:t xml:space="preserve">    v</w:t>
            </w:r>
          </w:p>
          <w:p>
            <w:pPr>
              <w:spacing w:before="0" w:after="0" w:line="240" w:lineRule="auto"/>
              <w:jc w:val="left"/>
            </w:pPr>
            <w:r>
              <w:rPr>
                <w:rFonts w:ascii="Consolas" w:hAnsi="Consolas" w:cs="Consolas"/>
                <w:b w:val="0"/>
                <w:i w:val="0"/>
                <w:sz w:val="17"/>
              </w:rPr>
              <w:t xml:space="preserve"> [6] Risk gatekeeper ........ x[8] -&gt; score(x) -&gt; [P0,P1,P2] -&gt; argmax -&gt; audit log</w:t>
            </w:r>
          </w:p>
          <w:p>
            <w:pPr>
              <w:spacing w:before="0" w:after="0" w:line="240" w:lineRule="auto"/>
              <w:jc w:val="left"/>
            </w:pPr>
            <w:r>
              <w:rPr>
                <w:rFonts w:ascii="Consolas" w:hAnsi="Consolas" w:cs="Consolas"/>
                <w:b w:val="0"/>
                <w:i w:val="0"/>
                <w:sz w:val="17"/>
              </w:rPr>
              <w:t xml:space="preserve">    v</w:t>
            </w:r>
          </w:p>
          <w:p>
            <w:pPr>
              <w:spacing w:before="0" w:after="0" w:line="240" w:lineRule="auto"/>
              <w:jc w:val="left"/>
            </w:pPr>
            <w:r>
              <w:rPr>
                <w:rFonts w:ascii="Consolas" w:hAnsi="Consolas" w:cs="Consolas"/>
                <w:b w:val="0"/>
                <w:i w:val="0"/>
                <w:sz w:val="17"/>
              </w:rPr>
              <w:t xml:space="preserve"> [7] Policy engine .......... LOW: full decrypt | MEDIUM: partial mask | HIGH: deny</w:t>
            </w:r>
          </w:p>
          <w:p>
            <w:pPr>
              <w:spacing w:before="0" w:after="0" w:line="240" w:lineRule="auto"/>
              <w:jc w:val="left"/>
            </w:pPr>
            <w:r>
              <w:rPr>
                <w:rFonts w:ascii="Consolas" w:hAnsi="Consolas" w:cs="Consolas"/>
                <w:b w:val="0"/>
                <w:i w:val="0"/>
                <w:sz w:val="17"/>
              </w:rPr>
              <w:t xml:space="preserve">    v</w:t>
            </w:r>
          </w:p>
          <w:p>
            <w:pPr>
              <w:spacing w:before="0" w:after="0" w:line="240" w:lineRule="auto"/>
              <w:jc w:val="left"/>
            </w:pPr>
            <w:r>
              <w:rPr>
                <w:rFonts w:ascii="Consolas" w:hAnsi="Consolas" w:cs="Consolas"/>
                <w:b w:val="0"/>
                <w:i w:val="0"/>
                <w:sz w:val="17"/>
              </w:rPr>
              <w:t xml:space="preserve"> [8] HTTP response .......... plaintext | masked view | 403 (zero decryptions)</w:t>
            </w:r>
          </w:p>
        </w:tc>
      </w:tr>
    </w:tbl>
    <w:p>
      <w:pPr>
        <w:pStyle w:val="FigCaption"/>
        <w:spacing w:before="120" w:after="240" w:line="360" w:lineRule="auto"/>
        <w:jc w:val="center"/>
      </w:pPr>
      <w:r>
        <w:rPr>
          <w:rFonts w:ascii="Times New Roman" w:hAnsi="Times New Roman" w:cs="Times New Roman"/>
          <w:b/>
          <w:i w:val="0"/>
          <w:sz w:val="22"/>
        </w:rPr>
        <w:t xml:space="preserve">Figure III.5: </w:t>
      </w:r>
      <w:r>
        <w:rPr>
          <w:rFonts w:ascii="Times New Roman" w:hAnsi="Times New Roman" w:cs="Times New Roman"/>
          <w:b w:val="0"/>
          <w:i w:val="0"/>
          <w:sz w:val="22"/>
        </w:rPr>
        <w:t>End-to-end runtime flow of one protected request through the adaptive framework.</w:t>
      </w:r>
    </w:p>
    <w:tbl>
      <w:tblPr>
        <w:tblStyle w:val="TableGrid"/>
        <w:tblW w:type="auto" w:w="0"/>
        <w:jc w:val="center"/>
        <w:tblLook w:firstColumn="1" w:firstRow="1" w:lastColumn="0" w:lastRow="0" w:noHBand="0" w:noVBand="1" w:val="04A0"/>
      </w:tblPr>
      <w:tblGrid>
        <w:gridCol w:w="8738"/>
      </w:tblGrid>
      <w:tr>
        <w:tc>
          <w:tcPr>
            <w:tcW w:type="dxa" w:w="8738"/>
          </w:tcPr>
          <w:p>
            <w:pPr>
              <w:spacing w:before="0" w:after="0" w:line="240" w:lineRule="auto"/>
              <w:jc w:val="left"/>
            </w:pPr>
            <w:r>
              <w:rPr>
                <w:rFonts w:ascii="Consolas" w:hAnsi="Consolas" w:cs="Consolas"/>
                <w:b w:val="0"/>
                <w:i w:val="0"/>
                <w:sz w:val="17"/>
              </w:rPr>
              <w:t xml:space="preserve">                          [ P(LOW), P(MEDIUM), P(HIGH) ]</w:t>
            </w:r>
          </w:p>
          <w:p>
            <w:pPr>
              <w:spacing w:before="0" w:after="0" w:line="240" w:lineRule="auto"/>
              <w:jc w:val="left"/>
            </w:pPr>
            <w:r>
              <w:rPr>
                <w:rFonts w:ascii="Consolas" w:hAnsi="Consolas" w:cs="Consolas"/>
                <w:b w:val="0"/>
                <w:i w:val="0"/>
                <w:sz w:val="17"/>
              </w:rPr>
              <w:t xml:space="preserve">                                      |</w:t>
            </w:r>
          </w:p>
          <w:p>
            <w:pPr>
              <w:spacing w:before="0" w:after="0" w:line="240" w:lineRule="auto"/>
              <w:jc w:val="left"/>
            </w:pPr>
            <w:r>
              <w:rPr>
                <w:rFonts w:ascii="Consolas" w:hAnsi="Consolas" w:cs="Consolas"/>
                <w:b w:val="0"/>
                <w:i w:val="0"/>
                <w:sz w:val="17"/>
              </w:rPr>
              <w:t xml:space="preserve">                                   argmax</w:t>
            </w:r>
          </w:p>
          <w:p>
            <w:pPr>
              <w:spacing w:before="0" w:after="0" w:line="240" w:lineRule="auto"/>
              <w:jc w:val="left"/>
            </w:pPr>
            <w:r>
              <w:rPr>
                <w:rFonts w:ascii="Consolas" w:hAnsi="Consolas" w:cs="Consolas"/>
                <w:b w:val="0"/>
                <w:i w:val="0"/>
                <w:sz w:val="17"/>
              </w:rPr>
              <w:t xml:space="preserve">                     +----------------+----------------+</w:t>
            </w:r>
          </w:p>
          <w:p>
            <w:pPr>
              <w:spacing w:before="0" w:after="0" w:line="240" w:lineRule="auto"/>
              <w:jc w:val="left"/>
            </w:pPr>
            <w:r>
              <w:rPr>
                <w:rFonts w:ascii="Consolas" w:hAnsi="Consolas" w:cs="Consolas"/>
                <w:b w:val="0"/>
                <w:i w:val="0"/>
                <w:sz w:val="17"/>
              </w:rPr>
              <w:t xml:space="preserve">                     |                |                |</w:t>
            </w:r>
          </w:p>
          <w:p>
            <w:pPr>
              <w:spacing w:before="0" w:after="0" w:line="240" w:lineRule="auto"/>
              <w:jc w:val="left"/>
            </w:pPr>
            <w:r>
              <w:rPr>
                <w:rFonts w:ascii="Consolas" w:hAnsi="Consolas" w:cs="Consolas"/>
                <w:b w:val="0"/>
                <w:i w:val="0"/>
                <w:sz w:val="17"/>
              </w:rPr>
              <w:t xml:space="preserve">                   c = 0            c = 1            c = 2</w:t>
            </w:r>
          </w:p>
          <w:p>
            <w:pPr>
              <w:spacing w:before="0" w:after="0" w:line="240" w:lineRule="auto"/>
              <w:jc w:val="left"/>
            </w:pPr>
            <w:r>
              <w:rPr>
                <w:rFonts w:ascii="Consolas" w:hAnsi="Consolas" w:cs="Consolas"/>
                <w:b w:val="0"/>
                <w:i w:val="0"/>
                <w:sz w:val="17"/>
              </w:rPr>
              <w:t xml:space="preserve">                     |                |                |</w:t>
            </w:r>
          </w:p>
          <w:p>
            <w:pPr>
              <w:spacing w:before="0" w:after="0" w:line="240" w:lineRule="auto"/>
              <w:jc w:val="left"/>
            </w:pPr>
            <w:r>
              <w:rPr>
                <w:rFonts w:ascii="Consolas" w:hAnsi="Consolas" w:cs="Consolas"/>
                <w:b w:val="0"/>
                <w:i w:val="0"/>
                <w:sz w:val="17"/>
              </w:rPr>
              <w:t xml:space="preserve">               FULL_DECRYPT     PARTIAL_MASK     ACCESS_DENIED</w:t>
            </w:r>
          </w:p>
          <w:p>
            <w:pPr>
              <w:spacing w:before="0" w:after="0" w:line="240" w:lineRule="auto"/>
              <w:jc w:val="left"/>
            </w:pPr>
            <w:r>
              <w:rPr>
                <w:rFonts w:ascii="Consolas" w:hAnsi="Consolas" w:cs="Consolas"/>
                <w:b w:val="0"/>
                <w:i w:val="0"/>
                <w:sz w:val="17"/>
              </w:rPr>
              <w:t xml:space="preserve">                     |                |                |</w:t>
            </w:r>
          </w:p>
          <w:p>
            <w:pPr>
              <w:spacing w:before="0" w:after="0" w:line="240" w:lineRule="auto"/>
              <w:jc w:val="left"/>
            </w:pPr>
            <w:r>
              <w:rPr>
                <w:rFonts w:ascii="Consolas" w:hAnsi="Consolas" w:cs="Consolas"/>
                <w:b w:val="0"/>
                <w:i w:val="0"/>
                <w:sz w:val="17"/>
              </w:rPr>
              <w:t xml:space="preserve">             decrypt 7 fields  decrypt 2 fields  throw exception</w:t>
            </w:r>
          </w:p>
          <w:p>
            <w:pPr>
              <w:spacing w:before="0" w:after="0" w:line="240" w:lineRule="auto"/>
              <w:jc w:val="left"/>
            </w:pPr>
            <w:r>
              <w:rPr>
                <w:rFonts w:ascii="Consolas" w:hAnsi="Consolas" w:cs="Consolas"/>
                <w:b w:val="0"/>
                <w:i w:val="0"/>
                <w:sz w:val="17"/>
              </w:rPr>
              <w:t xml:space="preserve">                     |          mask the rest     BEFORE any</w:t>
            </w:r>
          </w:p>
          <w:p>
            <w:pPr>
              <w:spacing w:before="0" w:after="0" w:line="240" w:lineRule="auto"/>
              <w:jc w:val="left"/>
            </w:pPr>
            <w:r>
              <w:rPr>
                <w:rFonts w:ascii="Consolas" w:hAnsi="Consolas" w:cs="Consolas"/>
                <w:b w:val="0"/>
                <w:i w:val="0"/>
                <w:sz w:val="17"/>
              </w:rPr>
              <w:t xml:space="preserve">                     |          ****last-4 needs  decryption call</w:t>
            </w:r>
          </w:p>
          <w:p>
            <w:pPr>
              <w:spacing w:before="0" w:after="0" w:line="240" w:lineRule="auto"/>
              <w:jc w:val="left"/>
            </w:pPr>
            <w:r>
              <w:rPr>
                <w:rFonts w:ascii="Consolas" w:hAnsi="Consolas" w:cs="Consolas"/>
                <w:b w:val="0"/>
                <w:i w:val="0"/>
                <w:sz w:val="17"/>
              </w:rPr>
              <w:t xml:space="preserve">                     |          NO decryption          |</w:t>
            </w:r>
          </w:p>
          <w:p>
            <w:pPr>
              <w:spacing w:before="0" w:after="0" w:line="240" w:lineRule="auto"/>
              <w:jc w:val="left"/>
            </w:pPr>
            <w:r>
              <w:rPr>
                <w:rFonts w:ascii="Consolas" w:hAnsi="Consolas" w:cs="Consolas"/>
                <w:b w:val="0"/>
                <w:i w:val="0"/>
                <w:sz w:val="17"/>
              </w:rPr>
              <w:t xml:space="preserve">                     v                v                v</w:t>
            </w:r>
          </w:p>
          <w:p>
            <w:pPr>
              <w:spacing w:before="0" w:after="0" w:line="240" w:lineRule="auto"/>
              <w:jc w:val="left"/>
            </w:pPr>
            <w:r>
              <w:rPr>
                <w:rFonts w:ascii="Consolas" w:hAnsi="Consolas" w:cs="Consolas"/>
                <w:b w:val="0"/>
                <w:i w:val="0"/>
                <w:sz w:val="17"/>
              </w:rPr>
              <w:t xml:space="preserve">              200 full data    200 masked view      403 denied</w:t>
            </w:r>
          </w:p>
        </w:tc>
      </w:tr>
    </w:tbl>
    <w:p>
      <w:pPr>
        <w:pStyle w:val="FigCaption"/>
        <w:spacing w:before="120" w:after="240" w:line="360" w:lineRule="auto"/>
        <w:jc w:val="center"/>
      </w:pPr>
      <w:r>
        <w:rPr>
          <w:rFonts w:ascii="Times New Roman" w:hAnsi="Times New Roman" w:cs="Times New Roman"/>
          <w:b/>
          <w:i w:val="0"/>
          <w:sz w:val="22"/>
        </w:rPr>
        <w:t xml:space="preserve">Figure III.6: </w:t>
      </w:r>
      <w:r>
        <w:rPr>
          <w:rFonts w:ascii="Times New Roman" w:hAnsi="Times New Roman" w:cs="Times New Roman"/>
          <w:b w:val="0"/>
          <w:i w:val="0"/>
          <w:sz w:val="22"/>
        </w:rPr>
        <w:t>Risk-to-policy decision flow of the graduated enforcement engine.</w:t>
      </w:r>
    </w:p>
    <w:p>
      <w:pPr>
        <w:pStyle w:val="Heading2"/>
        <w:spacing w:before="240" w:after="120" w:line="360" w:lineRule="auto"/>
        <w:jc w:val="left"/>
      </w:pPr>
      <w:r>
        <w:rPr>
          <w:rFonts w:ascii="Times New Roman" w:hAnsi="Times New Roman" w:cs="Times New Roman"/>
          <w:b/>
          <w:i w:val="0"/>
          <w:color w:val="000000"/>
          <w:sz w:val="28"/>
        </w:rPr>
        <w:t>3.5 Experimental Design and Validation Strategy</w:t>
      </w:r>
    </w:p>
    <w:p>
      <w:pPr>
        <w:spacing w:before="120" w:after="120" w:line="360" w:lineRule="auto"/>
        <w:jc w:val="both"/>
      </w:pPr>
      <w:r>
        <w:rPr>
          <w:rFonts w:ascii="Times New Roman" w:hAnsi="Times New Roman" w:cs="Times New Roman"/>
          <w:b w:val="0"/>
          <w:i w:val="0"/>
          <w:sz w:val="24"/>
        </w:rPr>
        <w:t>Three validation mechanisms address model quality, transpilation correctness, and system behavior respectively. (1) Offline discipline: the stratified 70/15/15 split, tuning restricted to the validation partition, and a quarantined test partition evaluated exactly once license the reported test metrics as an unbiased generalization estimate; a Logistic Regression baseline trained under identical conditions quantifies the value of modeling feature interactions. (2) Transpilation fidelity: known feature vectors with domain-expected outcomes are fed through the transpiled JavaScript artifact (not the Python model), verifying that the exported arithmetic reproduces the trained behavior, and the feature space is scanned to map the decision bands (for example, where the MEDIUM tier lies for a customer reading their own high-sensitivity record). (3) End-to-end verification: the compiled backend is exercised with genuine AES-256-GCM ciphertext entities under contexts engineered to produce each risk tier, confirming the three response shapes and the zero-decryption property of the denial path. All stochastic components are seeded (seed 42), making the entire pipeline deterministic and reproducible.</w:t>
      </w:r>
    </w:p>
    <w:p>
      <w:pPr>
        <w:pStyle w:val="Heading2"/>
        <w:spacing w:before="240" w:after="120" w:line="360" w:lineRule="auto"/>
        <w:jc w:val="left"/>
      </w:pPr>
      <w:r>
        <w:rPr>
          <w:rFonts w:ascii="Times New Roman" w:hAnsi="Times New Roman" w:cs="Times New Roman"/>
          <w:b/>
          <w:i w:val="0"/>
          <w:color w:val="000000"/>
          <w:sz w:val="28"/>
        </w:rPr>
        <w:t>3.6 Evaluation Metrics</w:t>
      </w:r>
    </w:p>
    <w:p>
      <w:pPr>
        <w:spacing w:before="120" w:after="120" w:line="360" w:lineRule="auto"/>
        <w:jc w:val="both"/>
      </w:pPr>
      <w:r>
        <w:rPr>
          <w:rFonts w:ascii="Times New Roman" w:hAnsi="Times New Roman" w:cs="Times New Roman"/>
          <w:b w:val="0"/>
          <w:i w:val="0"/>
          <w:sz w:val="24"/>
        </w:rPr>
        <w:t>Classification quality is measured per class by precision P = TP / (TP + FP), recall R = TP / (TP + FN), and their harmonic mean F1 = 2PR / (P + R), aggregated as macro (unweighted mean) and weighted (support-weighted mean) averages, together with the full 3×3 confusion matrix. Because raw accuracy is misleading under class imbalance, two security-operational readings of the confusion matrix are additionally reported: the legitimate pass rate (fraction of truly LOW requests receiving full decryption — operational friction) and the attack interception rate (fraction of truly HIGH requests denied outright). System-level metrics are the inference latency of the transpiled model (cold start and warm steady state), the feature-extraction latency, and the field-level exposure per policy tier (how many of the seven encrypted fields are decrypted on each path). Model auditability is assessed by comparing the learned feature-importance ranking against the threat model.</w:t>
      </w:r>
    </w:p>
    <w:p>
      <w:pPr>
        <w:pStyle w:val="Heading2"/>
        <w:spacing w:before="240" w:after="120" w:line="360" w:lineRule="auto"/>
        <w:jc w:val="left"/>
      </w:pPr>
      <w:r>
        <w:rPr>
          <w:rFonts w:ascii="Times New Roman" w:hAnsi="Times New Roman" w:cs="Times New Roman"/>
          <w:b/>
          <w:i w:val="0"/>
          <w:color w:val="000000"/>
          <w:sz w:val="28"/>
        </w:rPr>
        <w:t>3.7 Novelty and Significance of the Proposed Method</w:t>
      </w:r>
    </w:p>
    <w:p>
      <w:pPr>
        <w:spacing w:before="120" w:after="120" w:line="360" w:lineRule="auto"/>
        <w:jc w:val="both"/>
      </w:pPr>
      <w:r>
        <w:rPr>
          <w:rFonts w:ascii="Times New Roman" w:hAnsi="Times New Roman" w:cs="Times New Roman"/>
          <w:b w:val="0"/>
          <w:i w:val="0"/>
          <w:sz w:val="24"/>
        </w:rPr>
        <w:t>No reviewed study integrates the four elements this framework combines: (i) late-binding cryptography, which preserves ciphertext through ORM retrieval and turns decryption into a policy decision; (ii) a learned per-request risk score computed from unforgeable, server-controlled behavioral evidence; (iii) a graduated three-tier cryptographic policy whose middle tier partially decrypts and masks — including masking the primary identifier with zero decryption; and (iv) in-process, microsecond-scale inference through model transpilation, requiring no additional serving infrastructure. Every claimed element corresponds one-to-one to a mechanism defined in this chapter and exercised experimentally in Chapter IV.</w:t>
      </w:r>
    </w:p>
    <w:p>
      <w:r>
        <w:br w:type="page"/>
      </w:r>
    </w:p>
    <w:p>
      <w:pPr>
        <w:spacing w:before="0" w:after="120" w:line="360" w:lineRule="auto"/>
        <w:jc w:val="center"/>
      </w:pPr>
      <w:r>
        <w:rPr>
          <w:rFonts w:ascii="Times New Roman" w:hAnsi="Times New Roman" w:cs="Times New Roman"/>
          <w:b/>
          <w:i w:val="0"/>
          <w:sz w:val="28"/>
        </w:rPr>
        <w:t>CHAPTER IV</w:t>
      </w:r>
    </w:p>
    <w:p>
      <w:pPr>
        <w:pStyle w:val="Heading1"/>
        <w:spacing w:before="120" w:after="360" w:line="360" w:lineRule="auto"/>
        <w:jc w:val="center"/>
      </w:pPr>
      <w:r>
        <w:rPr>
          <w:rFonts w:ascii="Times New Roman" w:hAnsi="Times New Roman" w:cs="Times New Roman"/>
          <w:b/>
          <w:i w:val="0"/>
          <w:color w:val="000000"/>
          <w:sz w:val="32"/>
        </w:rPr>
        <w:t>Experimental Studies</w:t>
      </w:r>
    </w:p>
    <w:p>
      <w:pPr>
        <w:spacing w:before="120" w:after="120" w:line="360" w:lineRule="auto"/>
        <w:jc w:val="both"/>
      </w:pPr>
      <w:r>
        <w:rPr>
          <w:rFonts w:ascii="Times New Roman" w:hAnsi="Times New Roman" w:cs="Times New Roman"/>
          <w:b w:val="0"/>
          <w:i/>
          <w:sz w:val="24"/>
        </w:rPr>
        <w:t>The proposed framework was implemented as a NestJS/PostgreSQL application with a Python training pipeline and evaluated in two stages: offline classification quality on the quarantined test partition, and end-to-end verification of the integrated adaptive pipeline, including transpilation fidelity, decision-band mapping, latency, and the field-level exposure of each policy tier. This chapter reports the environment, parameters, baselines, procedure, results, analysis, and discussion.</w:t>
      </w:r>
    </w:p>
    <w:p>
      <w:pPr>
        <w:pStyle w:val="Heading2"/>
        <w:spacing w:before="240" w:after="120" w:line="360" w:lineRule="auto"/>
        <w:jc w:val="left"/>
      </w:pPr>
      <w:r>
        <w:rPr>
          <w:rFonts w:ascii="Times New Roman" w:hAnsi="Times New Roman" w:cs="Times New Roman"/>
          <w:b/>
          <w:i w:val="0"/>
          <w:color w:val="000000"/>
          <w:sz w:val="28"/>
        </w:rPr>
        <w:t>4.1 Experimental Environment</w:t>
      </w:r>
    </w:p>
    <w:p>
      <w:pPr>
        <w:spacing w:before="120" w:after="120" w:line="360" w:lineRule="auto"/>
        <w:jc w:val="both"/>
      </w:pPr>
      <w:r>
        <w:rPr>
          <w:rFonts w:ascii="Times New Roman" w:hAnsi="Times New Roman" w:cs="Times New Roman"/>
          <w:b w:val="0"/>
          <w:i w:val="0"/>
          <w:sz w:val="24"/>
        </w:rPr>
        <w:t>Table IV.1 summarizes the implementation and evaluation environment. The backend is a modular monolith; the adaptive security layer is packaged as a self-contained, dependency-injected module so that any domain module serving encrypted resources can import it. The demonstration domain is a bank-details aggregate with seven AES-256-GCM-encrypted fields (branch name, account-holder name, account number, routing number, SWIFT code, IBAN, and national identity number).</w:t>
      </w:r>
    </w:p>
    <w:p>
      <w:pPr>
        <w:pStyle w:val="TabCaption"/>
        <w:spacing w:before="240" w:after="120" w:line="360" w:lineRule="auto"/>
        <w:jc w:val="center"/>
      </w:pPr>
      <w:r>
        <w:rPr>
          <w:rFonts w:ascii="Times New Roman" w:hAnsi="Times New Roman" w:cs="Times New Roman"/>
          <w:b/>
          <w:i w:val="0"/>
          <w:sz w:val="22"/>
        </w:rPr>
        <w:t xml:space="preserve">Table IV.1: </w:t>
      </w:r>
      <w:r>
        <w:rPr>
          <w:rFonts w:ascii="Times New Roman" w:hAnsi="Times New Roman" w:cs="Times New Roman"/>
          <w:b w:val="0"/>
          <w:i w:val="0"/>
          <w:sz w:val="22"/>
        </w:rPr>
        <w:t>Implementation environment of the framework.</w:t>
      </w:r>
    </w:p>
    <w:tbl>
      <w:tblPr>
        <w:tblStyle w:val="TableGrid"/>
        <w:tblW w:type="auto" w:w="0"/>
        <w:jc w:val="center"/>
        <w:tblLook w:firstColumn="1" w:firstRow="1" w:lastColumn="0" w:lastRow="0" w:noHBand="0" w:noVBand="1" w:val="04A0"/>
      </w:tblPr>
      <w:tblGrid>
        <w:gridCol w:w="4369"/>
        <w:gridCol w:w="4369"/>
      </w:tblGrid>
      <w:tr>
        <w:tc>
          <w:tcPr>
            <w:tcW w:type="dxa" w:w="4369"/>
          </w:tcPr>
          <w:p>
            <w:pPr>
              <w:spacing w:before="40" w:after="40" w:line="276" w:lineRule="auto"/>
              <w:jc w:val="center"/>
            </w:pPr>
            <w:r>
              <w:rPr>
                <w:rFonts w:ascii="Times New Roman" w:hAnsi="Times New Roman" w:cs="Times New Roman"/>
                <w:b/>
                <w:i w:val="0"/>
                <w:sz w:val="20"/>
              </w:rPr>
              <w:t>Component</w:t>
            </w:r>
          </w:p>
        </w:tc>
        <w:tc>
          <w:tcPr>
            <w:tcW w:type="dxa" w:w="4369"/>
          </w:tcPr>
          <w:p>
            <w:pPr>
              <w:spacing w:before="40" w:after="40" w:line="276" w:lineRule="auto"/>
              <w:jc w:val="center"/>
            </w:pPr>
            <w:r>
              <w:rPr>
                <w:rFonts w:ascii="Times New Roman" w:hAnsi="Times New Roman" w:cs="Times New Roman"/>
                <w:b/>
                <w:i w:val="0"/>
                <w:sz w:val="20"/>
              </w:rPr>
              <w:t>Detail</w:t>
            </w:r>
          </w:p>
        </w:tc>
      </w:tr>
      <w:tr>
        <w:tc>
          <w:tcPr>
            <w:tcW w:type="dxa" w:w="4369"/>
          </w:tcPr>
          <w:p>
            <w:pPr>
              <w:spacing w:before="40" w:after="40" w:line="276" w:lineRule="auto"/>
              <w:jc w:val="left"/>
            </w:pPr>
            <w:r>
              <w:rPr>
                <w:rFonts w:ascii="Times New Roman" w:hAnsi="Times New Roman" w:cs="Times New Roman"/>
                <w:b w:val="0"/>
                <w:i w:val="0"/>
                <w:sz w:val="20"/>
              </w:rPr>
              <w:t>Backend framework</w:t>
            </w:r>
          </w:p>
        </w:tc>
        <w:tc>
          <w:tcPr>
            <w:tcW w:type="dxa" w:w="4369"/>
          </w:tcPr>
          <w:p>
            <w:pPr>
              <w:spacing w:before="40" w:after="40" w:line="276" w:lineRule="auto"/>
              <w:jc w:val="left"/>
            </w:pPr>
            <w:r>
              <w:rPr>
                <w:rFonts w:ascii="Times New Roman" w:hAnsi="Times New Roman" w:cs="Times New Roman"/>
                <w:b w:val="0"/>
                <w:i w:val="0"/>
                <w:sz w:val="20"/>
              </w:rPr>
              <w:t>NestJS 11 (TypeScript) modular monolith</w:t>
            </w:r>
          </w:p>
        </w:tc>
      </w:tr>
      <w:tr>
        <w:tc>
          <w:tcPr>
            <w:tcW w:type="dxa" w:w="4369"/>
          </w:tcPr>
          <w:p>
            <w:pPr>
              <w:spacing w:before="40" w:after="40" w:line="276" w:lineRule="auto"/>
              <w:jc w:val="left"/>
            </w:pPr>
            <w:r>
              <w:rPr>
                <w:rFonts w:ascii="Times New Roman" w:hAnsi="Times New Roman" w:cs="Times New Roman"/>
                <w:b w:val="0"/>
                <w:i w:val="0"/>
                <w:sz w:val="20"/>
              </w:rPr>
              <w:t>Runtime</w:t>
            </w:r>
          </w:p>
        </w:tc>
        <w:tc>
          <w:tcPr>
            <w:tcW w:type="dxa" w:w="4369"/>
          </w:tcPr>
          <w:p>
            <w:pPr>
              <w:spacing w:before="40" w:after="40" w:line="276" w:lineRule="auto"/>
              <w:jc w:val="left"/>
            </w:pPr>
            <w:r>
              <w:rPr>
                <w:rFonts w:ascii="Times New Roman" w:hAnsi="Times New Roman" w:cs="Times New Roman"/>
                <w:b w:val="0"/>
                <w:i w:val="0"/>
                <w:sz w:val="20"/>
              </w:rPr>
              <w:t>Node.js v22.12.0 (V8 engine)</w:t>
            </w:r>
          </w:p>
        </w:tc>
      </w:tr>
      <w:tr>
        <w:tc>
          <w:tcPr>
            <w:tcW w:type="dxa" w:w="4369"/>
          </w:tcPr>
          <w:p>
            <w:pPr>
              <w:spacing w:before="40" w:after="40" w:line="276" w:lineRule="auto"/>
              <w:jc w:val="left"/>
            </w:pPr>
            <w:r>
              <w:rPr>
                <w:rFonts w:ascii="Times New Roman" w:hAnsi="Times New Roman" w:cs="Times New Roman"/>
                <w:b w:val="0"/>
                <w:i w:val="0"/>
                <w:sz w:val="20"/>
              </w:rPr>
              <w:t>Database / ORM</w:t>
            </w:r>
          </w:p>
        </w:tc>
        <w:tc>
          <w:tcPr>
            <w:tcW w:type="dxa" w:w="4369"/>
          </w:tcPr>
          <w:p>
            <w:pPr>
              <w:spacing w:before="40" w:after="40" w:line="276" w:lineRule="auto"/>
              <w:jc w:val="left"/>
            </w:pPr>
            <w:r>
              <w:rPr>
                <w:rFonts w:ascii="Times New Roman" w:hAnsi="Times New Roman" w:cs="Times New Roman"/>
                <w:b w:val="0"/>
                <w:i w:val="0"/>
                <w:sz w:val="20"/>
              </w:rPr>
              <w:t>PostgreSQL with TypeORM 0.3.x</w:t>
            </w:r>
          </w:p>
        </w:tc>
      </w:tr>
      <w:tr>
        <w:tc>
          <w:tcPr>
            <w:tcW w:type="dxa" w:w="4369"/>
          </w:tcPr>
          <w:p>
            <w:pPr>
              <w:spacing w:before="40" w:after="40" w:line="276" w:lineRule="auto"/>
              <w:jc w:val="left"/>
            </w:pPr>
            <w:r>
              <w:rPr>
                <w:rFonts w:ascii="Times New Roman" w:hAnsi="Times New Roman" w:cs="Times New Roman"/>
                <w:b w:val="0"/>
                <w:i w:val="0"/>
                <w:sz w:val="20"/>
              </w:rPr>
              <w:t>Cryptography</w:t>
            </w:r>
          </w:p>
        </w:tc>
        <w:tc>
          <w:tcPr>
            <w:tcW w:type="dxa" w:w="4369"/>
          </w:tcPr>
          <w:p>
            <w:pPr>
              <w:spacing w:before="40" w:after="40" w:line="276" w:lineRule="auto"/>
              <w:jc w:val="left"/>
            </w:pPr>
            <w:r>
              <w:rPr>
                <w:rFonts w:ascii="Times New Roman" w:hAnsi="Times New Roman" w:cs="Times New Roman"/>
                <w:b w:val="0"/>
                <w:i w:val="0"/>
                <w:sz w:val="20"/>
              </w:rPr>
              <w:t>AES-256-GCM (Node.js crypto), 96-bit random IV, versioned ciphertext envelope</w:t>
            </w:r>
          </w:p>
        </w:tc>
      </w:tr>
      <w:tr>
        <w:tc>
          <w:tcPr>
            <w:tcW w:type="dxa" w:w="4369"/>
          </w:tcPr>
          <w:p>
            <w:pPr>
              <w:spacing w:before="40" w:after="40" w:line="276" w:lineRule="auto"/>
              <w:jc w:val="left"/>
            </w:pPr>
            <w:r>
              <w:rPr>
                <w:rFonts w:ascii="Times New Roman" w:hAnsi="Times New Roman" w:cs="Times New Roman"/>
                <w:b w:val="0"/>
                <w:i w:val="0"/>
                <w:sz w:val="20"/>
              </w:rPr>
              <w:t>ML training</w:t>
            </w:r>
          </w:p>
        </w:tc>
        <w:tc>
          <w:tcPr>
            <w:tcW w:type="dxa" w:w="4369"/>
          </w:tcPr>
          <w:p>
            <w:pPr>
              <w:spacing w:before="40" w:after="40" w:line="276" w:lineRule="auto"/>
              <w:jc w:val="left"/>
            </w:pPr>
            <w:r>
              <w:rPr>
                <w:rFonts w:ascii="Times New Roman" w:hAnsi="Times New Roman" w:cs="Times New Roman"/>
                <w:b w:val="0"/>
                <w:i w:val="0"/>
                <w:sz w:val="20"/>
              </w:rPr>
              <w:t>Python 3, scikit-learn (RandomForestClassifier, LogisticRegression)</w:t>
            </w:r>
          </w:p>
        </w:tc>
      </w:tr>
      <w:tr>
        <w:tc>
          <w:tcPr>
            <w:tcW w:type="dxa" w:w="4369"/>
          </w:tcPr>
          <w:p>
            <w:pPr>
              <w:spacing w:before="40" w:after="40" w:line="276" w:lineRule="auto"/>
              <w:jc w:val="left"/>
            </w:pPr>
            <w:r>
              <w:rPr>
                <w:rFonts w:ascii="Times New Roman" w:hAnsi="Times New Roman" w:cs="Times New Roman"/>
                <w:b w:val="0"/>
                <w:i w:val="0"/>
                <w:sz w:val="20"/>
              </w:rPr>
              <w:t>Transpilation</w:t>
            </w:r>
          </w:p>
        </w:tc>
        <w:tc>
          <w:tcPr>
            <w:tcW w:type="dxa" w:w="4369"/>
          </w:tcPr>
          <w:p>
            <w:pPr>
              <w:spacing w:before="40" w:after="40" w:line="276" w:lineRule="auto"/>
              <w:jc w:val="left"/>
            </w:pPr>
            <w:r>
              <w:rPr>
                <w:rFonts w:ascii="Times New Roman" w:hAnsi="Times New Roman" w:cs="Times New Roman"/>
                <w:b w:val="0"/>
                <w:i w:val="0"/>
                <w:sz w:val="20"/>
              </w:rPr>
              <w:t>m2cgen (model-to-code generator) → pure JavaScript</w:t>
            </w:r>
          </w:p>
        </w:tc>
      </w:tr>
      <w:tr>
        <w:tc>
          <w:tcPr>
            <w:tcW w:type="dxa" w:w="4369"/>
          </w:tcPr>
          <w:p>
            <w:pPr>
              <w:spacing w:before="40" w:after="40" w:line="276" w:lineRule="auto"/>
              <w:jc w:val="left"/>
            </w:pPr>
            <w:r>
              <w:rPr>
                <w:rFonts w:ascii="Times New Roman" w:hAnsi="Times New Roman" w:cs="Times New Roman"/>
                <w:b w:val="0"/>
                <w:i w:val="0"/>
                <w:sz w:val="20"/>
              </w:rPr>
              <w:t>Operating system</w:t>
            </w:r>
          </w:p>
        </w:tc>
        <w:tc>
          <w:tcPr>
            <w:tcW w:type="dxa" w:w="4369"/>
          </w:tcPr>
          <w:p>
            <w:pPr>
              <w:spacing w:before="40" w:after="40" w:line="276" w:lineRule="auto"/>
              <w:jc w:val="left"/>
            </w:pPr>
            <w:r>
              <w:rPr>
                <w:rFonts w:ascii="Times New Roman" w:hAnsi="Times New Roman" w:cs="Times New Roman"/>
                <w:b w:val="0"/>
                <w:i w:val="0"/>
                <w:sz w:val="20"/>
              </w:rPr>
              <w:t>Microsoft Windows 11 (x64)</w:t>
            </w:r>
          </w:p>
        </w:tc>
      </w:tr>
      <w:tr>
        <w:tc>
          <w:tcPr>
            <w:tcW w:type="dxa" w:w="4369"/>
          </w:tcPr>
          <w:p>
            <w:pPr>
              <w:spacing w:before="40" w:after="40" w:line="276" w:lineRule="auto"/>
              <w:jc w:val="left"/>
            </w:pPr>
            <w:r>
              <w:rPr>
                <w:rFonts w:ascii="Times New Roman" w:hAnsi="Times New Roman" w:cs="Times New Roman"/>
                <w:b w:val="0"/>
                <w:i w:val="0"/>
                <w:sz w:val="20"/>
              </w:rPr>
              <w:t>Hardware</w:t>
            </w:r>
          </w:p>
        </w:tc>
        <w:tc>
          <w:tcPr>
            <w:tcW w:type="dxa" w:w="4369"/>
          </w:tcPr>
          <w:p>
            <w:pPr>
              <w:spacing w:before="40" w:after="40" w:line="276" w:lineRule="auto"/>
              <w:jc w:val="left"/>
            </w:pPr>
            <w:r>
              <w:rPr>
                <w:rFonts w:ascii="Times New Roman" w:hAnsi="Times New Roman" w:cs="Times New Roman"/>
                <w:b w:val="0"/>
                <w:i w:val="0"/>
                <w:sz w:val="20"/>
              </w:rPr>
              <w:t>[CPU model, RAM — insert workstation details]</w:t>
            </w:r>
          </w:p>
        </w:tc>
      </w:tr>
      <w:tr>
        <w:tc>
          <w:tcPr>
            <w:tcW w:type="dxa" w:w="4369"/>
          </w:tcPr>
          <w:p>
            <w:pPr>
              <w:spacing w:before="40" w:after="40" w:line="276" w:lineRule="auto"/>
              <w:jc w:val="left"/>
            </w:pPr>
            <w:r>
              <w:rPr>
                <w:rFonts w:ascii="Times New Roman" w:hAnsi="Times New Roman" w:cs="Times New Roman"/>
                <w:b w:val="0"/>
                <w:i w:val="0"/>
                <w:sz w:val="20"/>
              </w:rPr>
              <w:t>Input / output format</w:t>
            </w:r>
          </w:p>
        </w:tc>
        <w:tc>
          <w:tcPr>
            <w:tcW w:type="dxa" w:w="4369"/>
          </w:tcPr>
          <w:p>
            <w:pPr>
              <w:spacing w:before="40" w:after="40" w:line="276" w:lineRule="auto"/>
              <w:jc w:val="left"/>
            </w:pPr>
            <w:r>
              <w:rPr>
                <w:rFonts w:ascii="Times New Roman" w:hAnsi="Times New Roman" w:cs="Times New Roman"/>
                <w:b w:val="0"/>
                <w:i w:val="0"/>
                <w:sz w:val="20"/>
              </w:rPr>
              <w:t>CSV (dataset), JSON (API responses)</w:t>
            </w:r>
          </w:p>
        </w:tc>
      </w:tr>
    </w:tbl>
    <w:p>
      <w:pPr>
        <w:spacing w:before="0" w:after="0" w:line="240" w:lineRule="auto"/>
        <w:jc w:val="both"/>
      </w:pPr>
    </w:p>
    <w:p>
      <w:pPr>
        <w:pStyle w:val="Heading2"/>
        <w:spacing w:before="240" w:after="120" w:line="360" w:lineRule="auto"/>
        <w:jc w:val="left"/>
      </w:pPr>
      <w:r>
        <w:rPr>
          <w:rFonts w:ascii="Times New Roman" w:hAnsi="Times New Roman" w:cs="Times New Roman"/>
          <w:b/>
          <w:i w:val="0"/>
          <w:color w:val="000000"/>
          <w:sz w:val="28"/>
        </w:rPr>
        <w:t>4.2 Parameter Settings</w:t>
      </w:r>
    </w:p>
    <w:p>
      <w:pPr>
        <w:pStyle w:val="TabCaption"/>
        <w:spacing w:before="240" w:after="120" w:line="360" w:lineRule="auto"/>
        <w:jc w:val="center"/>
      </w:pPr>
      <w:r>
        <w:rPr>
          <w:rFonts w:ascii="Times New Roman" w:hAnsi="Times New Roman" w:cs="Times New Roman"/>
          <w:b/>
          <w:i w:val="0"/>
          <w:sz w:val="22"/>
        </w:rPr>
        <w:t xml:space="preserve">Table IV.2: </w:t>
      </w:r>
      <w:r>
        <w:rPr>
          <w:rFonts w:ascii="Times New Roman" w:hAnsi="Times New Roman" w:cs="Times New Roman"/>
          <w:b w:val="0"/>
          <w:i w:val="0"/>
          <w:sz w:val="22"/>
        </w:rPr>
        <w:t>Parameter settings used throughout the reported experiments.</w:t>
      </w:r>
    </w:p>
    <w:tbl>
      <w:tblPr>
        <w:tblStyle w:val="TableGrid"/>
        <w:tblW w:type="auto" w:w="0"/>
        <w:jc w:val="center"/>
        <w:tblLook w:firstColumn="1" w:firstRow="1" w:lastColumn="0" w:lastRow="0" w:noHBand="0" w:noVBand="1" w:val="04A0"/>
      </w:tblPr>
      <w:tblGrid>
        <w:gridCol w:w="2913"/>
        <w:gridCol w:w="2913"/>
        <w:gridCol w:w="2913"/>
      </w:tblGrid>
      <w:tr>
        <w:tc>
          <w:tcPr>
            <w:tcW w:type="dxa" w:w="2913"/>
          </w:tcPr>
          <w:p>
            <w:pPr>
              <w:spacing w:before="40" w:after="40" w:line="276" w:lineRule="auto"/>
              <w:jc w:val="center"/>
            </w:pPr>
            <w:r>
              <w:rPr>
                <w:rFonts w:ascii="Times New Roman" w:hAnsi="Times New Roman" w:cs="Times New Roman"/>
                <w:b/>
                <w:i w:val="0"/>
                <w:sz w:val="20"/>
              </w:rPr>
              <w:t>Category</w:t>
            </w:r>
          </w:p>
        </w:tc>
        <w:tc>
          <w:tcPr>
            <w:tcW w:type="dxa" w:w="2913"/>
          </w:tcPr>
          <w:p>
            <w:pPr>
              <w:spacing w:before="40" w:after="40" w:line="276" w:lineRule="auto"/>
              <w:jc w:val="center"/>
            </w:pPr>
            <w:r>
              <w:rPr>
                <w:rFonts w:ascii="Times New Roman" w:hAnsi="Times New Roman" w:cs="Times New Roman"/>
                <w:b/>
                <w:i w:val="0"/>
                <w:sz w:val="20"/>
              </w:rPr>
              <w:t>Parameter</w:t>
            </w:r>
          </w:p>
        </w:tc>
        <w:tc>
          <w:tcPr>
            <w:tcW w:type="dxa" w:w="2913"/>
          </w:tcPr>
          <w:p>
            <w:pPr>
              <w:spacing w:before="40" w:after="40" w:line="276" w:lineRule="auto"/>
              <w:jc w:val="center"/>
            </w:pPr>
            <w:r>
              <w:rPr>
                <w:rFonts w:ascii="Times New Roman" w:hAnsi="Times New Roman" w:cs="Times New Roman"/>
                <w:b/>
                <w:i w:val="0"/>
                <w:sz w:val="20"/>
              </w:rPr>
              <w:t>Value</w:t>
            </w:r>
          </w:p>
        </w:tc>
      </w:tr>
      <w:tr>
        <w:tc>
          <w:tcPr>
            <w:tcW w:type="dxa" w:w="2913"/>
          </w:tcPr>
          <w:p>
            <w:pPr>
              <w:spacing w:before="40" w:after="40" w:line="276" w:lineRule="auto"/>
              <w:jc w:val="left"/>
            </w:pPr>
            <w:r>
              <w:rPr>
                <w:rFonts w:ascii="Times New Roman" w:hAnsi="Times New Roman" w:cs="Times New Roman"/>
                <w:b w:val="0"/>
                <w:i w:val="0"/>
                <w:sz w:val="20"/>
              </w:rPr>
              <w:t>Dataset</w:t>
            </w:r>
          </w:p>
        </w:tc>
        <w:tc>
          <w:tcPr>
            <w:tcW w:type="dxa" w:w="2913"/>
          </w:tcPr>
          <w:p>
            <w:pPr>
              <w:spacing w:before="40" w:after="40" w:line="276" w:lineRule="auto"/>
              <w:jc w:val="left"/>
            </w:pPr>
            <w:r>
              <w:rPr>
                <w:rFonts w:ascii="Times New Roman" w:hAnsi="Times New Roman" w:cs="Times New Roman"/>
                <w:b w:val="0"/>
                <w:i w:val="0"/>
                <w:sz w:val="20"/>
              </w:rPr>
              <w:t>Samples / random seed</w:t>
            </w:r>
          </w:p>
        </w:tc>
        <w:tc>
          <w:tcPr>
            <w:tcW w:type="dxa" w:w="2913"/>
          </w:tcPr>
          <w:p>
            <w:pPr>
              <w:spacing w:before="40" w:after="40" w:line="276" w:lineRule="auto"/>
              <w:jc w:val="left"/>
            </w:pPr>
            <w:r>
              <w:rPr>
                <w:rFonts w:ascii="Times New Roman" w:hAnsi="Times New Roman" w:cs="Times New Roman"/>
                <w:b w:val="0"/>
                <w:i w:val="0"/>
                <w:sz w:val="20"/>
              </w:rPr>
              <w:t>10,000 / 42</w:t>
            </w:r>
          </w:p>
        </w:tc>
      </w:tr>
      <w:tr>
        <w:tc>
          <w:tcPr>
            <w:tcW w:type="dxa" w:w="2913"/>
          </w:tcPr>
          <w:p>
            <w:pPr>
              <w:spacing w:before="40" w:after="40" w:line="276" w:lineRule="auto"/>
              <w:jc w:val="left"/>
            </w:pPr>
            <w:r>
              <w:rPr>
                <w:rFonts w:ascii="Times New Roman" w:hAnsi="Times New Roman" w:cs="Times New Roman"/>
                <w:b w:val="0"/>
                <w:i w:val="0"/>
                <w:sz w:val="20"/>
              </w:rPr>
              <w:t>Dataset</w:t>
            </w:r>
          </w:p>
        </w:tc>
        <w:tc>
          <w:tcPr>
            <w:tcW w:type="dxa" w:w="2913"/>
          </w:tcPr>
          <w:p>
            <w:pPr>
              <w:spacing w:before="40" w:after="40" w:line="276" w:lineRule="auto"/>
              <w:jc w:val="left"/>
            </w:pPr>
            <w:r>
              <w:rPr>
                <w:rFonts w:ascii="Times New Roman" w:hAnsi="Times New Roman" w:cs="Times New Roman"/>
                <w:b w:val="0"/>
                <w:i w:val="0"/>
                <w:sz w:val="20"/>
              </w:rPr>
              <w:t>Label noise</w:t>
            </w:r>
          </w:p>
        </w:tc>
        <w:tc>
          <w:tcPr>
            <w:tcW w:type="dxa" w:w="2913"/>
          </w:tcPr>
          <w:p>
            <w:pPr>
              <w:spacing w:before="40" w:after="40" w:line="276" w:lineRule="auto"/>
              <w:jc w:val="left"/>
            </w:pPr>
            <w:r>
              <w:rPr>
                <w:rFonts w:ascii="Times New Roman" w:hAnsi="Times New Roman" w:cs="Times New Roman"/>
                <w:b w:val="0"/>
                <w:i w:val="0"/>
                <w:sz w:val="20"/>
              </w:rPr>
              <w:t>4% random re-draw</w:t>
            </w:r>
          </w:p>
        </w:tc>
      </w:tr>
      <w:tr>
        <w:tc>
          <w:tcPr>
            <w:tcW w:type="dxa" w:w="2913"/>
          </w:tcPr>
          <w:p>
            <w:pPr>
              <w:spacing w:before="40" w:after="40" w:line="276" w:lineRule="auto"/>
              <w:jc w:val="left"/>
            </w:pPr>
            <w:r>
              <w:rPr>
                <w:rFonts w:ascii="Times New Roman" w:hAnsi="Times New Roman" w:cs="Times New Roman"/>
                <w:b w:val="0"/>
                <w:i w:val="0"/>
                <w:sz w:val="20"/>
              </w:rPr>
              <w:t>Dataset</w:t>
            </w:r>
          </w:p>
        </w:tc>
        <w:tc>
          <w:tcPr>
            <w:tcW w:type="dxa" w:w="2913"/>
          </w:tcPr>
          <w:p>
            <w:pPr>
              <w:spacing w:before="40" w:after="40" w:line="276" w:lineRule="auto"/>
              <w:jc w:val="left"/>
            </w:pPr>
            <w:r>
              <w:rPr>
                <w:rFonts w:ascii="Times New Roman" w:hAnsi="Times New Roman" w:cs="Times New Roman"/>
                <w:b w:val="0"/>
                <w:i w:val="0"/>
                <w:sz w:val="20"/>
              </w:rPr>
              <w:t>Split</w:t>
            </w:r>
          </w:p>
        </w:tc>
        <w:tc>
          <w:tcPr>
            <w:tcW w:type="dxa" w:w="2913"/>
          </w:tcPr>
          <w:p>
            <w:pPr>
              <w:spacing w:before="40" w:after="40" w:line="276" w:lineRule="auto"/>
              <w:jc w:val="left"/>
            </w:pPr>
            <w:r>
              <w:rPr>
                <w:rFonts w:ascii="Times New Roman" w:hAnsi="Times New Roman" w:cs="Times New Roman"/>
                <w:b w:val="0"/>
                <w:i w:val="0"/>
                <w:sz w:val="20"/>
              </w:rPr>
              <w:t>70% train / 15% validation / 15% test (stratified)</w:t>
            </w:r>
          </w:p>
        </w:tc>
      </w:tr>
      <w:tr>
        <w:tc>
          <w:tcPr>
            <w:tcW w:type="dxa" w:w="2913"/>
          </w:tcPr>
          <w:p>
            <w:pPr>
              <w:spacing w:before="40" w:after="40" w:line="276" w:lineRule="auto"/>
              <w:jc w:val="left"/>
            </w:pPr>
            <w:r>
              <w:rPr>
                <w:rFonts w:ascii="Times New Roman" w:hAnsi="Times New Roman" w:cs="Times New Roman"/>
                <w:b w:val="0"/>
                <w:i w:val="0"/>
                <w:sz w:val="20"/>
              </w:rPr>
              <w:t>Model</w:t>
            </w:r>
          </w:p>
        </w:tc>
        <w:tc>
          <w:tcPr>
            <w:tcW w:type="dxa" w:w="2913"/>
          </w:tcPr>
          <w:p>
            <w:pPr>
              <w:spacing w:before="40" w:after="40" w:line="276" w:lineRule="auto"/>
              <w:jc w:val="left"/>
            </w:pPr>
            <w:r>
              <w:rPr>
                <w:rFonts w:ascii="Times New Roman" w:hAnsi="Times New Roman" w:cs="Times New Roman"/>
                <w:b w:val="0"/>
                <w:i w:val="0"/>
                <w:sz w:val="20"/>
              </w:rPr>
              <w:t>Trees / max depth</w:t>
            </w:r>
          </w:p>
        </w:tc>
        <w:tc>
          <w:tcPr>
            <w:tcW w:type="dxa" w:w="2913"/>
          </w:tcPr>
          <w:p>
            <w:pPr>
              <w:spacing w:before="40" w:after="40" w:line="276" w:lineRule="auto"/>
              <w:jc w:val="left"/>
            </w:pPr>
            <w:r>
              <w:rPr>
                <w:rFonts w:ascii="Times New Roman" w:hAnsi="Times New Roman" w:cs="Times New Roman"/>
                <w:b w:val="0"/>
                <w:i w:val="0"/>
                <w:sz w:val="20"/>
              </w:rPr>
              <w:t>75 / 12</w:t>
            </w:r>
          </w:p>
        </w:tc>
      </w:tr>
      <w:tr>
        <w:tc>
          <w:tcPr>
            <w:tcW w:type="dxa" w:w="2913"/>
          </w:tcPr>
          <w:p>
            <w:pPr>
              <w:spacing w:before="40" w:after="40" w:line="276" w:lineRule="auto"/>
              <w:jc w:val="left"/>
            </w:pPr>
            <w:r>
              <w:rPr>
                <w:rFonts w:ascii="Times New Roman" w:hAnsi="Times New Roman" w:cs="Times New Roman"/>
                <w:b w:val="0"/>
                <w:i w:val="0"/>
                <w:sz w:val="20"/>
              </w:rPr>
              <w:t>Model</w:t>
            </w:r>
          </w:p>
        </w:tc>
        <w:tc>
          <w:tcPr>
            <w:tcW w:type="dxa" w:w="2913"/>
          </w:tcPr>
          <w:p>
            <w:pPr>
              <w:spacing w:before="40" w:after="40" w:line="276" w:lineRule="auto"/>
              <w:jc w:val="left"/>
            </w:pPr>
            <w:r>
              <w:rPr>
                <w:rFonts w:ascii="Times New Roman" w:hAnsi="Times New Roman" w:cs="Times New Roman"/>
                <w:b w:val="0"/>
                <w:i w:val="0"/>
                <w:sz w:val="20"/>
              </w:rPr>
              <w:t>class_weight</w:t>
            </w:r>
          </w:p>
        </w:tc>
        <w:tc>
          <w:tcPr>
            <w:tcW w:type="dxa" w:w="2913"/>
          </w:tcPr>
          <w:p>
            <w:pPr>
              <w:spacing w:before="40" w:after="40" w:line="276" w:lineRule="auto"/>
              <w:jc w:val="left"/>
            </w:pPr>
            <w:r>
              <w:rPr>
                <w:rFonts w:ascii="Times New Roman" w:hAnsi="Times New Roman" w:cs="Times New Roman"/>
                <w:b w:val="0"/>
                <w:i w:val="0"/>
                <w:sz w:val="20"/>
              </w:rPr>
              <w:t>balanced</w:t>
            </w:r>
          </w:p>
        </w:tc>
      </w:tr>
      <w:tr>
        <w:tc>
          <w:tcPr>
            <w:tcW w:type="dxa" w:w="2913"/>
          </w:tcPr>
          <w:p>
            <w:pPr>
              <w:spacing w:before="40" w:after="40" w:line="276" w:lineRule="auto"/>
              <w:jc w:val="left"/>
            </w:pPr>
            <w:r>
              <w:rPr>
                <w:rFonts w:ascii="Times New Roman" w:hAnsi="Times New Roman" w:cs="Times New Roman"/>
                <w:b w:val="0"/>
                <w:i w:val="0"/>
                <w:sz w:val="20"/>
              </w:rPr>
              <w:t>Features</w:t>
            </w:r>
          </w:p>
        </w:tc>
        <w:tc>
          <w:tcPr>
            <w:tcW w:type="dxa" w:w="2913"/>
          </w:tcPr>
          <w:p>
            <w:pPr>
              <w:spacing w:before="40" w:after="40" w:line="276" w:lineRule="auto"/>
              <w:jc w:val="left"/>
            </w:pPr>
            <w:r>
              <w:rPr>
                <w:rFonts w:ascii="Times New Roman" w:hAnsi="Times New Roman" w:cs="Times New Roman"/>
                <w:b w:val="0"/>
                <w:i w:val="0"/>
                <w:sz w:val="20"/>
              </w:rPr>
              <w:t>Velocity window</w:t>
            </w:r>
          </w:p>
        </w:tc>
        <w:tc>
          <w:tcPr>
            <w:tcW w:type="dxa" w:w="2913"/>
          </w:tcPr>
          <w:p>
            <w:pPr>
              <w:spacing w:before="40" w:after="40" w:line="276" w:lineRule="auto"/>
              <w:jc w:val="left"/>
            </w:pPr>
            <w:r>
              <w:rPr>
                <w:rFonts w:ascii="Times New Roman" w:hAnsi="Times New Roman" w:cs="Times New Roman"/>
                <w:b w:val="0"/>
                <w:i w:val="0"/>
                <w:sz w:val="20"/>
              </w:rPr>
              <w:t>60 seconds (request counts itself)</w:t>
            </w:r>
          </w:p>
        </w:tc>
      </w:tr>
      <w:tr>
        <w:tc>
          <w:tcPr>
            <w:tcW w:type="dxa" w:w="2913"/>
          </w:tcPr>
          <w:p>
            <w:pPr>
              <w:spacing w:before="40" w:after="40" w:line="276" w:lineRule="auto"/>
              <w:jc w:val="left"/>
            </w:pPr>
            <w:r>
              <w:rPr>
                <w:rFonts w:ascii="Times New Roman" w:hAnsi="Times New Roman" w:cs="Times New Roman"/>
                <w:b w:val="0"/>
                <w:i w:val="0"/>
                <w:sz w:val="20"/>
              </w:rPr>
              <w:t>Features</w:t>
            </w:r>
          </w:p>
        </w:tc>
        <w:tc>
          <w:tcPr>
            <w:tcW w:type="dxa" w:w="2913"/>
          </w:tcPr>
          <w:p>
            <w:pPr>
              <w:spacing w:before="40" w:after="40" w:line="276" w:lineRule="auto"/>
              <w:jc w:val="left"/>
            </w:pPr>
            <w:r>
              <w:rPr>
                <w:rFonts w:ascii="Times New Roman" w:hAnsi="Times New Roman" w:cs="Times New Roman"/>
                <w:b w:val="0"/>
                <w:i w:val="0"/>
                <w:sz w:val="20"/>
              </w:rPr>
              <w:t>Failed-attempt window</w:t>
            </w:r>
          </w:p>
        </w:tc>
        <w:tc>
          <w:tcPr>
            <w:tcW w:type="dxa" w:w="2913"/>
          </w:tcPr>
          <w:p>
            <w:pPr>
              <w:spacing w:before="40" w:after="40" w:line="276" w:lineRule="auto"/>
              <w:jc w:val="left"/>
            </w:pPr>
            <w:r>
              <w:rPr>
                <w:rFonts w:ascii="Times New Roman" w:hAnsi="Times New Roman" w:cs="Times New Roman"/>
                <w:b w:val="0"/>
                <w:i w:val="0"/>
                <w:sz w:val="20"/>
              </w:rPr>
              <w:t>24 hours</w:t>
            </w:r>
          </w:p>
        </w:tc>
      </w:tr>
      <w:tr>
        <w:tc>
          <w:tcPr>
            <w:tcW w:type="dxa" w:w="2913"/>
          </w:tcPr>
          <w:p>
            <w:pPr>
              <w:spacing w:before="40" w:after="40" w:line="276" w:lineRule="auto"/>
              <w:jc w:val="left"/>
            </w:pPr>
            <w:r>
              <w:rPr>
                <w:rFonts w:ascii="Times New Roman" w:hAnsi="Times New Roman" w:cs="Times New Roman"/>
                <w:b w:val="0"/>
                <w:i w:val="0"/>
                <w:sz w:val="20"/>
              </w:rPr>
              <w:t>Features</w:t>
            </w:r>
          </w:p>
        </w:tc>
        <w:tc>
          <w:tcPr>
            <w:tcW w:type="dxa" w:w="2913"/>
          </w:tcPr>
          <w:p>
            <w:pPr>
              <w:spacing w:before="40" w:after="40" w:line="276" w:lineRule="auto"/>
              <w:jc w:val="left"/>
            </w:pPr>
            <w:r>
              <w:rPr>
                <w:rFonts w:ascii="Times New Roman" w:hAnsi="Times New Roman" w:cs="Times New Roman"/>
                <w:b w:val="0"/>
                <w:i w:val="0"/>
                <w:sz w:val="20"/>
              </w:rPr>
              <w:t>Office hours</w:t>
            </w:r>
          </w:p>
        </w:tc>
        <w:tc>
          <w:tcPr>
            <w:tcW w:type="dxa" w:w="2913"/>
          </w:tcPr>
          <w:p>
            <w:pPr>
              <w:spacing w:before="40" w:after="40" w:line="276" w:lineRule="auto"/>
              <w:jc w:val="left"/>
            </w:pPr>
            <w:r>
              <w:rPr>
                <w:rFonts w:ascii="Times New Roman" w:hAnsi="Times New Roman" w:cs="Times New Roman"/>
                <w:b w:val="0"/>
                <w:i w:val="0"/>
                <w:sz w:val="20"/>
              </w:rPr>
              <w:t>Monday–Friday, 09:00 ≤ hour &lt; 17:00</w:t>
            </w:r>
          </w:p>
        </w:tc>
      </w:tr>
      <w:tr>
        <w:tc>
          <w:tcPr>
            <w:tcW w:type="dxa" w:w="2913"/>
          </w:tcPr>
          <w:p>
            <w:pPr>
              <w:spacing w:before="40" w:after="40" w:line="276" w:lineRule="auto"/>
              <w:jc w:val="left"/>
            </w:pPr>
            <w:r>
              <w:rPr>
                <w:rFonts w:ascii="Times New Roman" w:hAnsi="Times New Roman" w:cs="Times New Roman"/>
                <w:b w:val="0"/>
                <w:i w:val="0"/>
                <w:sz w:val="20"/>
              </w:rPr>
              <w:t>Crypto</w:t>
            </w:r>
          </w:p>
        </w:tc>
        <w:tc>
          <w:tcPr>
            <w:tcW w:type="dxa" w:w="2913"/>
          </w:tcPr>
          <w:p>
            <w:pPr>
              <w:spacing w:before="40" w:after="40" w:line="276" w:lineRule="auto"/>
              <w:jc w:val="left"/>
            </w:pPr>
            <w:r>
              <w:rPr>
                <w:rFonts w:ascii="Times New Roman" w:hAnsi="Times New Roman" w:cs="Times New Roman"/>
                <w:b w:val="0"/>
                <w:i w:val="0"/>
                <w:sz w:val="20"/>
              </w:rPr>
              <w:t>Cipher / IV / tag</w:t>
            </w:r>
          </w:p>
        </w:tc>
        <w:tc>
          <w:tcPr>
            <w:tcW w:type="dxa" w:w="2913"/>
          </w:tcPr>
          <w:p>
            <w:pPr>
              <w:spacing w:before="40" w:after="40" w:line="276" w:lineRule="auto"/>
              <w:jc w:val="left"/>
            </w:pPr>
            <w:r>
              <w:rPr>
                <w:rFonts w:ascii="Times New Roman" w:hAnsi="Times New Roman" w:cs="Times New Roman"/>
                <w:b w:val="0"/>
                <w:i w:val="0"/>
                <w:sz w:val="20"/>
              </w:rPr>
              <w:t>AES-256-GCM / 12-byte random IV / 16-byte auth tag</w:t>
            </w:r>
          </w:p>
        </w:tc>
      </w:tr>
      <w:tr>
        <w:tc>
          <w:tcPr>
            <w:tcW w:type="dxa" w:w="2913"/>
          </w:tcPr>
          <w:p>
            <w:pPr>
              <w:spacing w:before="40" w:after="40" w:line="276" w:lineRule="auto"/>
              <w:jc w:val="left"/>
            </w:pPr>
            <w:r>
              <w:rPr>
                <w:rFonts w:ascii="Times New Roman" w:hAnsi="Times New Roman" w:cs="Times New Roman"/>
                <w:b w:val="0"/>
                <w:i w:val="0"/>
                <w:sz w:val="20"/>
              </w:rPr>
              <w:t>Policy</w:t>
            </w:r>
          </w:p>
        </w:tc>
        <w:tc>
          <w:tcPr>
            <w:tcW w:type="dxa" w:w="2913"/>
          </w:tcPr>
          <w:p>
            <w:pPr>
              <w:spacing w:before="40" w:after="40" w:line="276" w:lineRule="auto"/>
              <w:jc w:val="left"/>
            </w:pPr>
            <w:r>
              <w:rPr>
                <w:rFonts w:ascii="Times New Roman" w:hAnsi="Times New Roman" w:cs="Times New Roman"/>
                <w:b w:val="0"/>
                <w:i w:val="0"/>
                <w:sz w:val="20"/>
              </w:rPr>
              <w:t>Risk → action</w:t>
            </w:r>
          </w:p>
        </w:tc>
        <w:tc>
          <w:tcPr>
            <w:tcW w:type="dxa" w:w="2913"/>
          </w:tcPr>
          <w:p>
            <w:pPr>
              <w:spacing w:before="40" w:after="40" w:line="276" w:lineRule="auto"/>
              <w:jc w:val="left"/>
            </w:pPr>
            <w:r>
              <w:rPr>
                <w:rFonts w:ascii="Times New Roman" w:hAnsi="Times New Roman" w:cs="Times New Roman"/>
                <w:b w:val="0"/>
                <w:i w:val="0"/>
                <w:sz w:val="20"/>
              </w:rPr>
              <w:t>LOW → full decrypt; MEDIUM → partial mask; HIGH → deny</w:t>
            </w:r>
          </w:p>
        </w:tc>
      </w:tr>
    </w:tbl>
    <w:p>
      <w:pPr>
        <w:spacing w:before="0" w:after="0" w:line="240" w:lineRule="auto"/>
        <w:jc w:val="both"/>
      </w:pPr>
    </w:p>
    <w:p>
      <w:pPr>
        <w:pStyle w:val="Heading2"/>
        <w:spacing w:before="240" w:after="120" w:line="360" w:lineRule="auto"/>
        <w:jc w:val="left"/>
      </w:pPr>
      <w:r>
        <w:rPr>
          <w:rFonts w:ascii="Times New Roman" w:hAnsi="Times New Roman" w:cs="Times New Roman"/>
          <w:b/>
          <w:i w:val="0"/>
          <w:color w:val="000000"/>
          <w:sz w:val="28"/>
        </w:rPr>
        <w:t>4.3 Baseline and Comparative Methods</w:t>
      </w:r>
    </w:p>
    <w:p>
      <w:pPr>
        <w:spacing w:before="120" w:after="120" w:line="360" w:lineRule="auto"/>
        <w:jc w:val="both"/>
      </w:pPr>
      <w:r>
        <w:rPr>
          <w:rFonts w:ascii="Times New Roman" w:hAnsi="Times New Roman" w:cs="Times New Roman"/>
          <w:b w:val="0"/>
          <w:i w:val="0"/>
          <w:sz w:val="24"/>
        </w:rPr>
        <w:t>Two baselines position the results. The model baseline is Logistic Regression trained on the identical partitions and features, quantifying how much of the achieved quality is due to modeling non-linear feature interactions. The system baseline is the conventional static pipeline — standard ORM decryption plus RBAC only — against which the adaptive framework’s behavior under each threat class is compared qualitatively in Section 4.7; under the static pipeline every authenticated, role-authorized request receives full plaintext by construction.</w:t>
      </w:r>
    </w:p>
    <w:p>
      <w:pPr>
        <w:pStyle w:val="Heading2"/>
        <w:spacing w:before="240" w:after="120" w:line="360" w:lineRule="auto"/>
        <w:jc w:val="left"/>
      </w:pPr>
      <w:r>
        <w:rPr>
          <w:rFonts w:ascii="Times New Roman" w:hAnsi="Times New Roman" w:cs="Times New Roman"/>
          <w:b/>
          <w:i w:val="0"/>
          <w:color w:val="000000"/>
          <w:sz w:val="28"/>
        </w:rPr>
        <w:t>4.4 Procedure of Experimentation</w:t>
      </w:r>
    </w:p>
    <w:p>
      <w:pPr>
        <w:pStyle w:val="ListNumber"/>
        <w:spacing w:before="60" w:after="60" w:line="360" w:lineRule="auto"/>
        <w:jc w:val="both"/>
      </w:pPr>
      <w:r>
        <w:rPr>
          <w:rFonts w:ascii="Times New Roman" w:hAnsi="Times New Roman" w:cs="Times New Roman"/>
          <w:b w:val="0"/>
          <w:i w:val="0"/>
          <w:sz w:val="24"/>
        </w:rPr>
        <w:t>Generate the synthetic corpus (seed 42) and verify its class distribution and partition stratification.</w:t>
      </w:r>
    </w:p>
    <w:p>
      <w:pPr>
        <w:pStyle w:val="ListNumber"/>
        <w:spacing w:before="60" w:after="60" w:line="360" w:lineRule="auto"/>
        <w:jc w:val="both"/>
      </w:pPr>
      <w:r>
        <w:rPr>
          <w:rFonts w:ascii="Times New Roman" w:hAnsi="Times New Roman" w:cs="Times New Roman"/>
          <w:b w:val="0"/>
          <w:i w:val="0"/>
          <w:sz w:val="24"/>
        </w:rPr>
        <w:t>Train the Logistic Regression baseline and the Random Forest on the training partition; tune tree depth on the validation partition.</w:t>
      </w:r>
    </w:p>
    <w:p>
      <w:pPr>
        <w:pStyle w:val="ListNumber"/>
        <w:spacing w:before="60" w:after="60" w:line="360" w:lineRule="auto"/>
        <w:jc w:val="both"/>
      </w:pPr>
      <w:r>
        <w:rPr>
          <w:rFonts w:ascii="Times New Roman" w:hAnsi="Times New Roman" w:cs="Times New Roman"/>
          <w:b w:val="0"/>
          <w:i w:val="0"/>
          <w:sz w:val="24"/>
        </w:rPr>
        <w:t>Evaluate the selected model exactly once on the quarantined test partition: classification report, confusion matrix, feature importances.</w:t>
      </w:r>
    </w:p>
    <w:p>
      <w:pPr>
        <w:pStyle w:val="ListNumber"/>
        <w:spacing w:before="60" w:after="60" w:line="360" w:lineRule="auto"/>
        <w:jc w:val="both"/>
      </w:pPr>
      <w:r>
        <w:rPr>
          <w:rFonts w:ascii="Times New Roman" w:hAnsi="Times New Roman" w:cs="Times New Roman"/>
          <w:b w:val="0"/>
          <w:i w:val="0"/>
          <w:sz w:val="24"/>
        </w:rPr>
        <w:t>Transpile the forest to JavaScript; measure artifact size, cold-start cost, and warm inference latency inside Node.js.</w:t>
      </w:r>
    </w:p>
    <w:p>
      <w:pPr>
        <w:pStyle w:val="ListNumber"/>
        <w:spacing w:before="60" w:after="60" w:line="360" w:lineRule="auto"/>
        <w:jc w:val="both"/>
      </w:pPr>
      <w:r>
        <w:rPr>
          <w:rFonts w:ascii="Times New Roman" w:hAnsi="Times New Roman" w:cs="Times New Roman"/>
          <w:b w:val="0"/>
          <w:i w:val="0"/>
          <w:sz w:val="24"/>
        </w:rPr>
        <w:t>Verify transpilation fidelity by scoring domain-expected scenarios through the JavaScript artifact, and scan the feature space to map the MEDIUM decision band.</w:t>
      </w:r>
    </w:p>
    <w:p>
      <w:pPr>
        <w:pStyle w:val="ListNumber"/>
        <w:spacing w:before="60" w:after="60" w:line="360" w:lineRule="auto"/>
        <w:jc w:val="both"/>
      </w:pPr>
      <w:r>
        <w:rPr>
          <w:rFonts w:ascii="Times New Roman" w:hAnsi="Times New Roman" w:cs="Times New Roman"/>
          <w:b w:val="0"/>
          <w:i w:val="0"/>
          <w:sz w:val="24"/>
        </w:rPr>
        <w:t>Integrate the artifact into the backend (late-binding transformer, context builder, gatekeeper, policy engine) and run end-to-end scenarios against genuine AES-256-GCM ciphertext entities, capturing the three response shapes and confirming zero decryptions on the denial path.</w:t>
      </w:r>
    </w:p>
    <w:p>
      <w:pPr>
        <w:pStyle w:val="Heading2"/>
        <w:spacing w:before="240" w:after="120" w:line="360" w:lineRule="auto"/>
        <w:jc w:val="left"/>
      </w:pPr>
      <w:r>
        <w:rPr>
          <w:rFonts w:ascii="Times New Roman" w:hAnsi="Times New Roman" w:cs="Times New Roman"/>
          <w:b/>
          <w:i w:val="0"/>
          <w:color w:val="000000"/>
          <w:sz w:val="28"/>
        </w:rPr>
        <w:t>4.5 Experimental Results</w:t>
      </w:r>
    </w:p>
    <w:p>
      <w:pPr>
        <w:pStyle w:val="Heading3"/>
        <w:spacing w:before="240" w:after="120" w:line="360" w:lineRule="auto"/>
        <w:jc w:val="left"/>
      </w:pPr>
      <w:r>
        <w:rPr>
          <w:rFonts w:ascii="Times New Roman" w:hAnsi="Times New Roman" w:cs="Times New Roman"/>
          <w:b/>
          <w:i w:val="0"/>
          <w:color w:val="000000"/>
          <w:sz w:val="24"/>
        </w:rPr>
        <w:t>4.5.1 Offline Classification Performance</w:t>
      </w:r>
    </w:p>
    <w:p>
      <w:pPr>
        <w:spacing w:before="120" w:after="120" w:line="360" w:lineRule="auto"/>
        <w:jc w:val="both"/>
      </w:pPr>
      <w:r>
        <w:rPr>
          <w:rFonts w:ascii="Times New Roman" w:hAnsi="Times New Roman" w:cs="Times New Roman"/>
          <w:b w:val="0"/>
          <w:i w:val="0"/>
          <w:sz w:val="24"/>
        </w:rPr>
        <w:t>Table IV.3 reports the per-class results on the quarantined test set (1,500 samples) and Table IV.4 the confusion matrix. The Random Forest achieves an overall accuracy of 0.9780 and a weighted F1-score of 0.9777. Read operationally: of 1,274 legitimate (LOW) requests, only 11 were flagged — 5 masked and 6 blocked — a 99.14% legitimate pass rate; of 139 attack (HIGH) vectors, 129 were denied outright and 1 was masked, a 92.8% outright interception rate; and no truly-MEDIUM request was hard-blocked, confirming that the graduated middle tier absorbs boundary cases without workflow disruption.</w:t>
      </w:r>
    </w:p>
    <w:p>
      <w:pPr>
        <w:pStyle w:val="TabCaption"/>
        <w:spacing w:before="240" w:after="120" w:line="360" w:lineRule="auto"/>
        <w:jc w:val="center"/>
      </w:pPr>
      <w:r>
        <w:rPr>
          <w:rFonts w:ascii="Times New Roman" w:hAnsi="Times New Roman" w:cs="Times New Roman"/>
          <w:b/>
          <w:i w:val="0"/>
          <w:sz w:val="22"/>
        </w:rPr>
        <w:t xml:space="preserve">Table IV.3: </w:t>
      </w:r>
      <w:r>
        <w:rPr>
          <w:rFonts w:ascii="Times New Roman" w:hAnsi="Times New Roman" w:cs="Times New Roman"/>
          <w:b w:val="0"/>
          <w:i w:val="0"/>
          <w:sz w:val="22"/>
        </w:rPr>
        <w:t>Per-class classification report on the quarantined test set (single final evaluation).</w:t>
      </w:r>
    </w:p>
    <w:tbl>
      <w:tblPr>
        <w:tblStyle w:val="TableGrid"/>
        <w:tblW w:type="auto" w:w="0"/>
        <w:jc w:val="center"/>
        <w:tblLook w:firstColumn="1" w:firstRow="1" w:lastColumn="0" w:lastRow="0" w:noHBand="0" w:noVBand="1" w:val="04A0"/>
      </w:tblPr>
      <w:tblGrid>
        <w:gridCol w:w="1748"/>
        <w:gridCol w:w="1748"/>
        <w:gridCol w:w="1748"/>
        <w:gridCol w:w="1748"/>
        <w:gridCol w:w="1748"/>
      </w:tblGrid>
      <w:tr>
        <w:tc>
          <w:tcPr>
            <w:tcW w:type="dxa" w:w="1748"/>
          </w:tcPr>
          <w:p>
            <w:pPr>
              <w:spacing w:before="40" w:after="40" w:line="276" w:lineRule="auto"/>
              <w:jc w:val="center"/>
            </w:pPr>
            <w:r>
              <w:rPr>
                <w:rFonts w:ascii="Times New Roman" w:hAnsi="Times New Roman" w:cs="Times New Roman"/>
                <w:b/>
                <w:i w:val="0"/>
                <w:sz w:val="20"/>
              </w:rPr>
              <w:t>Class (policy)</w:t>
            </w:r>
          </w:p>
        </w:tc>
        <w:tc>
          <w:tcPr>
            <w:tcW w:type="dxa" w:w="1748"/>
          </w:tcPr>
          <w:p>
            <w:pPr>
              <w:spacing w:before="40" w:after="40" w:line="276" w:lineRule="auto"/>
              <w:jc w:val="center"/>
            </w:pPr>
            <w:r>
              <w:rPr>
                <w:rFonts w:ascii="Times New Roman" w:hAnsi="Times New Roman" w:cs="Times New Roman"/>
                <w:b/>
                <w:i w:val="0"/>
                <w:sz w:val="20"/>
              </w:rPr>
              <w:t>Precision</w:t>
            </w:r>
          </w:p>
        </w:tc>
        <w:tc>
          <w:tcPr>
            <w:tcW w:type="dxa" w:w="1748"/>
          </w:tcPr>
          <w:p>
            <w:pPr>
              <w:spacing w:before="40" w:after="40" w:line="276" w:lineRule="auto"/>
              <w:jc w:val="center"/>
            </w:pPr>
            <w:r>
              <w:rPr>
                <w:rFonts w:ascii="Times New Roman" w:hAnsi="Times New Roman" w:cs="Times New Roman"/>
                <w:b/>
                <w:i w:val="0"/>
                <w:sz w:val="20"/>
              </w:rPr>
              <w:t>Recall</w:t>
            </w:r>
          </w:p>
        </w:tc>
        <w:tc>
          <w:tcPr>
            <w:tcW w:type="dxa" w:w="1748"/>
          </w:tcPr>
          <w:p>
            <w:pPr>
              <w:spacing w:before="40" w:after="40" w:line="276" w:lineRule="auto"/>
              <w:jc w:val="center"/>
            </w:pPr>
            <w:r>
              <w:rPr>
                <w:rFonts w:ascii="Times New Roman" w:hAnsi="Times New Roman" w:cs="Times New Roman"/>
                <w:b/>
                <w:i w:val="0"/>
                <w:sz w:val="20"/>
              </w:rPr>
              <w:t>F1-score</w:t>
            </w:r>
          </w:p>
        </w:tc>
        <w:tc>
          <w:tcPr>
            <w:tcW w:type="dxa" w:w="1748"/>
          </w:tcPr>
          <w:p>
            <w:pPr>
              <w:spacing w:before="40" w:after="40" w:line="276" w:lineRule="auto"/>
              <w:jc w:val="center"/>
            </w:pPr>
            <w:r>
              <w:rPr>
                <w:rFonts w:ascii="Times New Roman" w:hAnsi="Times New Roman" w:cs="Times New Roman"/>
                <w:b/>
                <w:i w:val="0"/>
                <w:sz w:val="20"/>
              </w:rPr>
              <w:t>Support</w:t>
            </w:r>
          </w:p>
        </w:tc>
      </w:tr>
      <w:tr>
        <w:tc>
          <w:tcPr>
            <w:tcW w:type="dxa" w:w="1748"/>
          </w:tcPr>
          <w:p>
            <w:pPr>
              <w:spacing w:before="40" w:after="40" w:line="276" w:lineRule="auto"/>
              <w:jc w:val="left"/>
            </w:pPr>
            <w:r>
              <w:rPr>
                <w:rFonts w:ascii="Times New Roman" w:hAnsi="Times New Roman" w:cs="Times New Roman"/>
                <w:b w:val="0"/>
                <w:i w:val="0"/>
                <w:sz w:val="20"/>
              </w:rPr>
              <w:t>LOW (full decrypt)</w:t>
            </w:r>
          </w:p>
        </w:tc>
        <w:tc>
          <w:tcPr>
            <w:tcW w:type="dxa" w:w="1748"/>
          </w:tcPr>
          <w:p>
            <w:pPr>
              <w:spacing w:before="40" w:after="40" w:line="276" w:lineRule="auto"/>
              <w:jc w:val="left"/>
            </w:pPr>
            <w:r>
              <w:rPr>
                <w:rFonts w:ascii="Times New Roman" w:hAnsi="Times New Roman" w:cs="Times New Roman"/>
                <w:b w:val="0"/>
                <w:i w:val="0"/>
                <w:sz w:val="20"/>
              </w:rPr>
              <w:t>0.9836</w:t>
            </w:r>
          </w:p>
        </w:tc>
        <w:tc>
          <w:tcPr>
            <w:tcW w:type="dxa" w:w="1748"/>
          </w:tcPr>
          <w:p>
            <w:pPr>
              <w:spacing w:before="40" w:after="40" w:line="276" w:lineRule="auto"/>
              <w:jc w:val="left"/>
            </w:pPr>
            <w:r>
              <w:rPr>
                <w:rFonts w:ascii="Times New Roman" w:hAnsi="Times New Roman" w:cs="Times New Roman"/>
                <w:b w:val="0"/>
                <w:i w:val="0"/>
                <w:sz w:val="20"/>
              </w:rPr>
              <w:t>0.9914</w:t>
            </w:r>
          </w:p>
        </w:tc>
        <w:tc>
          <w:tcPr>
            <w:tcW w:type="dxa" w:w="1748"/>
          </w:tcPr>
          <w:p>
            <w:pPr>
              <w:spacing w:before="40" w:after="40" w:line="276" w:lineRule="auto"/>
              <w:jc w:val="left"/>
            </w:pPr>
            <w:r>
              <w:rPr>
                <w:rFonts w:ascii="Times New Roman" w:hAnsi="Times New Roman" w:cs="Times New Roman"/>
                <w:b w:val="0"/>
                <w:i w:val="0"/>
                <w:sz w:val="20"/>
              </w:rPr>
              <w:t>0.9875</w:t>
            </w:r>
          </w:p>
        </w:tc>
        <w:tc>
          <w:tcPr>
            <w:tcW w:type="dxa" w:w="1748"/>
          </w:tcPr>
          <w:p>
            <w:pPr>
              <w:spacing w:before="40" w:after="40" w:line="276" w:lineRule="auto"/>
              <w:jc w:val="left"/>
            </w:pPr>
            <w:r>
              <w:rPr>
                <w:rFonts w:ascii="Times New Roman" w:hAnsi="Times New Roman" w:cs="Times New Roman"/>
                <w:b w:val="0"/>
                <w:i w:val="0"/>
                <w:sz w:val="20"/>
              </w:rPr>
              <w:t>1,274</w:t>
            </w:r>
          </w:p>
        </w:tc>
      </w:tr>
      <w:tr>
        <w:tc>
          <w:tcPr>
            <w:tcW w:type="dxa" w:w="1748"/>
          </w:tcPr>
          <w:p>
            <w:pPr>
              <w:spacing w:before="40" w:after="40" w:line="276" w:lineRule="auto"/>
              <w:jc w:val="left"/>
            </w:pPr>
            <w:r>
              <w:rPr>
                <w:rFonts w:ascii="Times New Roman" w:hAnsi="Times New Roman" w:cs="Times New Roman"/>
                <w:b w:val="0"/>
                <w:i w:val="0"/>
                <w:sz w:val="20"/>
              </w:rPr>
              <w:t>MEDIUM (partial mask)</w:t>
            </w:r>
          </w:p>
        </w:tc>
        <w:tc>
          <w:tcPr>
            <w:tcW w:type="dxa" w:w="1748"/>
          </w:tcPr>
          <w:p>
            <w:pPr>
              <w:spacing w:before="40" w:after="40" w:line="276" w:lineRule="auto"/>
              <w:jc w:val="left"/>
            </w:pPr>
            <w:r>
              <w:rPr>
                <w:rFonts w:ascii="Times New Roman" w:hAnsi="Times New Roman" w:cs="Times New Roman"/>
                <w:b w:val="0"/>
                <w:i w:val="0"/>
                <w:sz w:val="20"/>
              </w:rPr>
              <w:t>0.9259</w:t>
            </w:r>
          </w:p>
        </w:tc>
        <w:tc>
          <w:tcPr>
            <w:tcW w:type="dxa" w:w="1748"/>
          </w:tcPr>
          <w:p>
            <w:pPr>
              <w:spacing w:before="40" w:after="40" w:line="276" w:lineRule="auto"/>
              <w:jc w:val="left"/>
            </w:pPr>
            <w:r>
              <w:rPr>
                <w:rFonts w:ascii="Times New Roman" w:hAnsi="Times New Roman" w:cs="Times New Roman"/>
                <w:b w:val="0"/>
                <w:i w:val="0"/>
                <w:sz w:val="20"/>
              </w:rPr>
              <w:t>0.8621</w:t>
            </w:r>
          </w:p>
        </w:tc>
        <w:tc>
          <w:tcPr>
            <w:tcW w:type="dxa" w:w="1748"/>
          </w:tcPr>
          <w:p>
            <w:pPr>
              <w:spacing w:before="40" w:after="40" w:line="276" w:lineRule="auto"/>
              <w:jc w:val="left"/>
            </w:pPr>
            <w:r>
              <w:rPr>
                <w:rFonts w:ascii="Times New Roman" w:hAnsi="Times New Roman" w:cs="Times New Roman"/>
                <w:b w:val="0"/>
                <w:i w:val="0"/>
                <w:sz w:val="20"/>
              </w:rPr>
              <w:t>0.8929</w:t>
            </w:r>
          </w:p>
        </w:tc>
        <w:tc>
          <w:tcPr>
            <w:tcW w:type="dxa" w:w="1748"/>
          </w:tcPr>
          <w:p>
            <w:pPr>
              <w:spacing w:before="40" w:after="40" w:line="276" w:lineRule="auto"/>
              <w:jc w:val="left"/>
            </w:pPr>
            <w:r>
              <w:rPr>
                <w:rFonts w:ascii="Times New Roman" w:hAnsi="Times New Roman" w:cs="Times New Roman"/>
                <w:b w:val="0"/>
                <w:i w:val="0"/>
                <w:sz w:val="20"/>
              </w:rPr>
              <w:t>87</w:t>
            </w:r>
          </w:p>
        </w:tc>
      </w:tr>
      <w:tr>
        <w:tc>
          <w:tcPr>
            <w:tcW w:type="dxa" w:w="1748"/>
          </w:tcPr>
          <w:p>
            <w:pPr>
              <w:spacing w:before="40" w:after="40" w:line="276" w:lineRule="auto"/>
              <w:jc w:val="left"/>
            </w:pPr>
            <w:r>
              <w:rPr>
                <w:rFonts w:ascii="Times New Roman" w:hAnsi="Times New Roman" w:cs="Times New Roman"/>
                <w:b w:val="0"/>
                <w:i w:val="0"/>
                <w:sz w:val="20"/>
              </w:rPr>
              <w:t>HIGH (access denied)</w:t>
            </w:r>
          </w:p>
        </w:tc>
        <w:tc>
          <w:tcPr>
            <w:tcW w:type="dxa" w:w="1748"/>
          </w:tcPr>
          <w:p>
            <w:pPr>
              <w:spacing w:before="40" w:after="40" w:line="276" w:lineRule="auto"/>
              <w:jc w:val="left"/>
            </w:pPr>
            <w:r>
              <w:rPr>
                <w:rFonts w:ascii="Times New Roman" w:hAnsi="Times New Roman" w:cs="Times New Roman"/>
                <w:b w:val="0"/>
                <w:i w:val="0"/>
                <w:sz w:val="20"/>
              </w:rPr>
              <w:t>0.9556</w:t>
            </w:r>
          </w:p>
        </w:tc>
        <w:tc>
          <w:tcPr>
            <w:tcW w:type="dxa" w:w="1748"/>
          </w:tcPr>
          <w:p>
            <w:pPr>
              <w:spacing w:before="40" w:after="40" w:line="276" w:lineRule="auto"/>
              <w:jc w:val="left"/>
            </w:pPr>
            <w:r>
              <w:rPr>
                <w:rFonts w:ascii="Times New Roman" w:hAnsi="Times New Roman" w:cs="Times New Roman"/>
                <w:b w:val="0"/>
                <w:i w:val="0"/>
                <w:sz w:val="20"/>
              </w:rPr>
              <w:t>0.9281</w:t>
            </w:r>
          </w:p>
        </w:tc>
        <w:tc>
          <w:tcPr>
            <w:tcW w:type="dxa" w:w="1748"/>
          </w:tcPr>
          <w:p>
            <w:pPr>
              <w:spacing w:before="40" w:after="40" w:line="276" w:lineRule="auto"/>
              <w:jc w:val="left"/>
            </w:pPr>
            <w:r>
              <w:rPr>
                <w:rFonts w:ascii="Times New Roman" w:hAnsi="Times New Roman" w:cs="Times New Roman"/>
                <w:b w:val="0"/>
                <w:i w:val="0"/>
                <w:sz w:val="20"/>
              </w:rPr>
              <w:t>0.9416</w:t>
            </w:r>
          </w:p>
        </w:tc>
        <w:tc>
          <w:tcPr>
            <w:tcW w:type="dxa" w:w="1748"/>
          </w:tcPr>
          <w:p>
            <w:pPr>
              <w:spacing w:before="40" w:after="40" w:line="276" w:lineRule="auto"/>
              <w:jc w:val="left"/>
            </w:pPr>
            <w:r>
              <w:rPr>
                <w:rFonts w:ascii="Times New Roman" w:hAnsi="Times New Roman" w:cs="Times New Roman"/>
                <w:b w:val="0"/>
                <w:i w:val="0"/>
                <w:sz w:val="20"/>
              </w:rPr>
              <w:t>139</w:t>
            </w:r>
          </w:p>
        </w:tc>
      </w:tr>
      <w:tr>
        <w:tc>
          <w:tcPr>
            <w:tcW w:type="dxa" w:w="1748"/>
          </w:tcPr>
          <w:p>
            <w:pPr>
              <w:spacing w:before="40" w:after="40" w:line="276" w:lineRule="auto"/>
              <w:jc w:val="left"/>
            </w:pPr>
            <w:r>
              <w:rPr>
                <w:rFonts w:ascii="Times New Roman" w:hAnsi="Times New Roman" w:cs="Times New Roman"/>
                <w:b w:val="0"/>
                <w:i w:val="0"/>
                <w:sz w:val="20"/>
              </w:rPr>
              <w:t>Accuracy</w:t>
            </w:r>
          </w:p>
        </w:tc>
        <w:tc>
          <w:tcPr>
            <w:tcW w:type="dxa" w:w="1748"/>
          </w:tcPr>
          <w:p>
            <w:pPr>
              <w:spacing w:before="40" w:after="40" w:line="276" w:lineRule="auto"/>
              <w:jc w:val="left"/>
            </w:pPr>
            <w:r>
              <w:rPr>
                <w:rFonts w:ascii="Times New Roman" w:hAnsi="Times New Roman" w:cs="Times New Roman"/>
                <w:b w:val="0"/>
                <w:i w:val="0"/>
                <w:sz w:val="20"/>
              </w:rPr>
              <w:t>—</w:t>
            </w:r>
          </w:p>
        </w:tc>
        <w:tc>
          <w:tcPr>
            <w:tcW w:type="dxa" w:w="1748"/>
          </w:tcPr>
          <w:p>
            <w:pPr>
              <w:spacing w:before="40" w:after="40" w:line="276" w:lineRule="auto"/>
              <w:jc w:val="left"/>
            </w:pPr>
            <w:r>
              <w:rPr>
                <w:rFonts w:ascii="Times New Roman" w:hAnsi="Times New Roman" w:cs="Times New Roman"/>
                <w:b w:val="0"/>
                <w:i w:val="0"/>
                <w:sz w:val="20"/>
              </w:rPr>
              <w:t>—</w:t>
            </w:r>
          </w:p>
        </w:tc>
        <w:tc>
          <w:tcPr>
            <w:tcW w:type="dxa" w:w="1748"/>
          </w:tcPr>
          <w:p>
            <w:pPr>
              <w:spacing w:before="40" w:after="40" w:line="276" w:lineRule="auto"/>
              <w:jc w:val="left"/>
            </w:pPr>
            <w:r>
              <w:rPr>
                <w:rFonts w:ascii="Times New Roman" w:hAnsi="Times New Roman" w:cs="Times New Roman"/>
                <w:b w:val="0"/>
                <w:i w:val="0"/>
                <w:sz w:val="20"/>
              </w:rPr>
              <w:t>0.9780</w:t>
            </w:r>
          </w:p>
        </w:tc>
        <w:tc>
          <w:tcPr>
            <w:tcW w:type="dxa" w:w="1748"/>
          </w:tcPr>
          <w:p>
            <w:pPr>
              <w:spacing w:before="40" w:after="40" w:line="276" w:lineRule="auto"/>
              <w:jc w:val="left"/>
            </w:pPr>
            <w:r>
              <w:rPr>
                <w:rFonts w:ascii="Times New Roman" w:hAnsi="Times New Roman" w:cs="Times New Roman"/>
                <w:b w:val="0"/>
                <w:i w:val="0"/>
                <w:sz w:val="20"/>
              </w:rPr>
              <w:t>1,500</w:t>
            </w:r>
          </w:p>
        </w:tc>
      </w:tr>
      <w:tr>
        <w:tc>
          <w:tcPr>
            <w:tcW w:type="dxa" w:w="1748"/>
          </w:tcPr>
          <w:p>
            <w:pPr>
              <w:spacing w:before="40" w:after="40" w:line="276" w:lineRule="auto"/>
              <w:jc w:val="left"/>
            </w:pPr>
            <w:r>
              <w:rPr>
                <w:rFonts w:ascii="Times New Roman" w:hAnsi="Times New Roman" w:cs="Times New Roman"/>
                <w:b w:val="0"/>
                <w:i w:val="0"/>
                <w:sz w:val="20"/>
              </w:rPr>
              <w:t>Macro average</w:t>
            </w:r>
          </w:p>
        </w:tc>
        <w:tc>
          <w:tcPr>
            <w:tcW w:type="dxa" w:w="1748"/>
          </w:tcPr>
          <w:p>
            <w:pPr>
              <w:spacing w:before="40" w:after="40" w:line="276" w:lineRule="auto"/>
              <w:jc w:val="left"/>
            </w:pPr>
            <w:r>
              <w:rPr>
                <w:rFonts w:ascii="Times New Roman" w:hAnsi="Times New Roman" w:cs="Times New Roman"/>
                <w:b w:val="0"/>
                <w:i w:val="0"/>
                <w:sz w:val="20"/>
              </w:rPr>
              <w:t>0.9550</w:t>
            </w:r>
          </w:p>
        </w:tc>
        <w:tc>
          <w:tcPr>
            <w:tcW w:type="dxa" w:w="1748"/>
          </w:tcPr>
          <w:p>
            <w:pPr>
              <w:spacing w:before="40" w:after="40" w:line="276" w:lineRule="auto"/>
              <w:jc w:val="left"/>
            </w:pPr>
            <w:r>
              <w:rPr>
                <w:rFonts w:ascii="Times New Roman" w:hAnsi="Times New Roman" w:cs="Times New Roman"/>
                <w:b w:val="0"/>
                <w:i w:val="0"/>
                <w:sz w:val="20"/>
              </w:rPr>
              <w:t>0.9272</w:t>
            </w:r>
          </w:p>
        </w:tc>
        <w:tc>
          <w:tcPr>
            <w:tcW w:type="dxa" w:w="1748"/>
          </w:tcPr>
          <w:p>
            <w:pPr>
              <w:spacing w:before="40" w:after="40" w:line="276" w:lineRule="auto"/>
              <w:jc w:val="left"/>
            </w:pPr>
            <w:r>
              <w:rPr>
                <w:rFonts w:ascii="Times New Roman" w:hAnsi="Times New Roman" w:cs="Times New Roman"/>
                <w:b w:val="0"/>
                <w:i w:val="0"/>
                <w:sz w:val="20"/>
              </w:rPr>
              <w:t>0.9407</w:t>
            </w:r>
          </w:p>
        </w:tc>
        <w:tc>
          <w:tcPr>
            <w:tcW w:type="dxa" w:w="1748"/>
          </w:tcPr>
          <w:p>
            <w:pPr>
              <w:spacing w:before="40" w:after="40" w:line="276" w:lineRule="auto"/>
              <w:jc w:val="left"/>
            </w:pPr>
            <w:r>
              <w:rPr>
                <w:rFonts w:ascii="Times New Roman" w:hAnsi="Times New Roman" w:cs="Times New Roman"/>
                <w:b w:val="0"/>
                <w:i w:val="0"/>
                <w:sz w:val="20"/>
              </w:rPr>
              <w:t>1,500</w:t>
            </w:r>
          </w:p>
        </w:tc>
      </w:tr>
      <w:tr>
        <w:tc>
          <w:tcPr>
            <w:tcW w:type="dxa" w:w="1748"/>
          </w:tcPr>
          <w:p>
            <w:pPr>
              <w:spacing w:before="40" w:after="40" w:line="276" w:lineRule="auto"/>
              <w:jc w:val="left"/>
            </w:pPr>
            <w:r>
              <w:rPr>
                <w:rFonts w:ascii="Times New Roman" w:hAnsi="Times New Roman" w:cs="Times New Roman"/>
                <w:b w:val="0"/>
                <w:i w:val="0"/>
                <w:sz w:val="20"/>
              </w:rPr>
              <w:t>Weighted average</w:t>
            </w:r>
          </w:p>
        </w:tc>
        <w:tc>
          <w:tcPr>
            <w:tcW w:type="dxa" w:w="1748"/>
          </w:tcPr>
          <w:p>
            <w:pPr>
              <w:spacing w:before="40" w:after="40" w:line="276" w:lineRule="auto"/>
              <w:jc w:val="left"/>
            </w:pPr>
            <w:r>
              <w:rPr>
                <w:rFonts w:ascii="Times New Roman" w:hAnsi="Times New Roman" w:cs="Times New Roman"/>
                <w:b w:val="0"/>
                <w:i w:val="0"/>
                <w:sz w:val="20"/>
              </w:rPr>
              <w:t>0.9777</w:t>
            </w:r>
          </w:p>
        </w:tc>
        <w:tc>
          <w:tcPr>
            <w:tcW w:type="dxa" w:w="1748"/>
          </w:tcPr>
          <w:p>
            <w:pPr>
              <w:spacing w:before="40" w:after="40" w:line="276" w:lineRule="auto"/>
              <w:jc w:val="left"/>
            </w:pPr>
            <w:r>
              <w:rPr>
                <w:rFonts w:ascii="Times New Roman" w:hAnsi="Times New Roman" w:cs="Times New Roman"/>
                <w:b w:val="0"/>
                <w:i w:val="0"/>
                <w:sz w:val="20"/>
              </w:rPr>
              <w:t>0.9780</w:t>
            </w:r>
          </w:p>
        </w:tc>
        <w:tc>
          <w:tcPr>
            <w:tcW w:type="dxa" w:w="1748"/>
          </w:tcPr>
          <w:p>
            <w:pPr>
              <w:spacing w:before="40" w:after="40" w:line="276" w:lineRule="auto"/>
              <w:jc w:val="left"/>
            </w:pPr>
            <w:r>
              <w:rPr>
                <w:rFonts w:ascii="Times New Roman" w:hAnsi="Times New Roman" w:cs="Times New Roman"/>
                <w:b w:val="0"/>
                <w:i w:val="0"/>
                <w:sz w:val="20"/>
              </w:rPr>
              <w:t>0.9777</w:t>
            </w:r>
          </w:p>
        </w:tc>
        <w:tc>
          <w:tcPr>
            <w:tcW w:type="dxa" w:w="1748"/>
          </w:tcPr>
          <w:p>
            <w:pPr>
              <w:spacing w:before="40" w:after="40" w:line="276" w:lineRule="auto"/>
              <w:jc w:val="left"/>
            </w:pPr>
            <w:r>
              <w:rPr>
                <w:rFonts w:ascii="Times New Roman" w:hAnsi="Times New Roman" w:cs="Times New Roman"/>
                <w:b w:val="0"/>
                <w:i w:val="0"/>
                <w:sz w:val="20"/>
              </w:rPr>
              <w:t>1,500</w:t>
            </w:r>
          </w:p>
        </w:tc>
      </w:tr>
    </w:tbl>
    <w:p>
      <w:pPr>
        <w:spacing w:before="0" w:after="0" w:line="240" w:lineRule="auto"/>
        <w:jc w:val="both"/>
      </w:pPr>
    </w:p>
    <w:p>
      <w:pPr>
        <w:pStyle w:val="TabCaption"/>
        <w:spacing w:before="240" w:after="120" w:line="360" w:lineRule="auto"/>
        <w:jc w:val="center"/>
      </w:pPr>
      <w:r>
        <w:rPr>
          <w:rFonts w:ascii="Times New Roman" w:hAnsi="Times New Roman" w:cs="Times New Roman"/>
          <w:b/>
          <w:i w:val="0"/>
          <w:sz w:val="22"/>
        </w:rPr>
        <w:t xml:space="preserve">Table IV.4: </w:t>
      </w:r>
      <w:r>
        <w:rPr>
          <w:rFonts w:ascii="Times New Roman" w:hAnsi="Times New Roman" w:cs="Times New Roman"/>
          <w:b w:val="0"/>
          <w:i w:val="0"/>
          <w:sz w:val="22"/>
        </w:rPr>
        <w:t>Confusion matrix on the test set: 0.86% false-alarm rate on legitimate traffic; 92.8% outright attack interception; zero hard blocks of MEDIUM-tier users.</w:t>
      </w:r>
    </w:p>
    <w:tbl>
      <w:tblPr>
        <w:tblStyle w:val="TableGrid"/>
        <w:tblW w:type="auto" w:w="0"/>
        <w:jc w:val="center"/>
        <w:tblLook w:firstColumn="1" w:firstRow="1" w:lastColumn="0" w:lastRow="0" w:noHBand="0" w:noVBand="1" w:val="04A0"/>
      </w:tblPr>
      <w:tblGrid>
        <w:gridCol w:w="2184"/>
        <w:gridCol w:w="2184"/>
        <w:gridCol w:w="2184"/>
        <w:gridCol w:w="2184"/>
      </w:tblGrid>
      <w:tr>
        <w:tc>
          <w:tcPr>
            <w:tcW w:type="dxa" w:w="2184"/>
          </w:tcPr>
          <w:p>
            <w:pPr>
              <w:spacing w:before="40" w:after="40" w:line="276" w:lineRule="auto"/>
              <w:jc w:val="center"/>
            </w:pPr>
            <w:r>
              <w:rPr>
                <w:rFonts w:ascii="Times New Roman" w:hAnsi="Times New Roman" w:cs="Times New Roman"/>
                <w:b/>
                <w:i w:val="0"/>
                <w:sz w:val="20"/>
              </w:rPr>
            </w:r>
          </w:p>
        </w:tc>
        <w:tc>
          <w:tcPr>
            <w:tcW w:type="dxa" w:w="2184"/>
          </w:tcPr>
          <w:p>
            <w:pPr>
              <w:spacing w:before="40" w:after="40" w:line="276" w:lineRule="auto"/>
              <w:jc w:val="center"/>
            </w:pPr>
            <w:r>
              <w:rPr>
                <w:rFonts w:ascii="Times New Roman" w:hAnsi="Times New Roman" w:cs="Times New Roman"/>
                <w:b/>
                <w:i w:val="0"/>
                <w:sz w:val="20"/>
              </w:rPr>
              <w:t>Predicted LOW</w:t>
            </w:r>
          </w:p>
        </w:tc>
        <w:tc>
          <w:tcPr>
            <w:tcW w:type="dxa" w:w="2184"/>
          </w:tcPr>
          <w:p>
            <w:pPr>
              <w:spacing w:before="40" w:after="40" w:line="276" w:lineRule="auto"/>
              <w:jc w:val="center"/>
            </w:pPr>
            <w:r>
              <w:rPr>
                <w:rFonts w:ascii="Times New Roman" w:hAnsi="Times New Roman" w:cs="Times New Roman"/>
                <w:b/>
                <w:i w:val="0"/>
                <w:sz w:val="20"/>
              </w:rPr>
              <w:t>Predicted MEDIUM</w:t>
            </w:r>
          </w:p>
        </w:tc>
        <w:tc>
          <w:tcPr>
            <w:tcW w:type="dxa" w:w="2184"/>
          </w:tcPr>
          <w:p>
            <w:pPr>
              <w:spacing w:before="40" w:after="40" w:line="276" w:lineRule="auto"/>
              <w:jc w:val="center"/>
            </w:pPr>
            <w:r>
              <w:rPr>
                <w:rFonts w:ascii="Times New Roman" w:hAnsi="Times New Roman" w:cs="Times New Roman"/>
                <w:b/>
                <w:i w:val="0"/>
                <w:sz w:val="20"/>
              </w:rPr>
              <w:t>Predicted HIGH</w:t>
            </w:r>
          </w:p>
        </w:tc>
      </w:tr>
      <w:tr>
        <w:tc>
          <w:tcPr>
            <w:tcW w:type="dxa" w:w="2184"/>
          </w:tcPr>
          <w:p>
            <w:pPr>
              <w:spacing w:before="40" w:after="40" w:line="276" w:lineRule="auto"/>
              <w:jc w:val="left"/>
            </w:pPr>
            <w:r>
              <w:rPr>
                <w:rFonts w:ascii="Times New Roman" w:hAnsi="Times New Roman" w:cs="Times New Roman"/>
                <w:b w:val="0"/>
                <w:i w:val="0"/>
                <w:sz w:val="20"/>
              </w:rPr>
              <w:t>Actual LOW (1,274)</w:t>
            </w:r>
          </w:p>
        </w:tc>
        <w:tc>
          <w:tcPr>
            <w:tcW w:type="dxa" w:w="2184"/>
          </w:tcPr>
          <w:p>
            <w:pPr>
              <w:spacing w:before="40" w:after="40" w:line="276" w:lineRule="auto"/>
              <w:jc w:val="left"/>
            </w:pPr>
            <w:r>
              <w:rPr>
                <w:rFonts w:ascii="Times New Roman" w:hAnsi="Times New Roman" w:cs="Times New Roman"/>
                <w:b w:val="0"/>
                <w:i w:val="0"/>
                <w:sz w:val="20"/>
              </w:rPr>
              <w:t>1,263</w:t>
            </w:r>
          </w:p>
        </w:tc>
        <w:tc>
          <w:tcPr>
            <w:tcW w:type="dxa" w:w="2184"/>
          </w:tcPr>
          <w:p>
            <w:pPr>
              <w:spacing w:before="40" w:after="40" w:line="276" w:lineRule="auto"/>
              <w:jc w:val="left"/>
            </w:pPr>
            <w:r>
              <w:rPr>
                <w:rFonts w:ascii="Times New Roman" w:hAnsi="Times New Roman" w:cs="Times New Roman"/>
                <w:b w:val="0"/>
                <w:i w:val="0"/>
                <w:sz w:val="20"/>
              </w:rPr>
              <w:t>5</w:t>
            </w:r>
          </w:p>
        </w:tc>
        <w:tc>
          <w:tcPr>
            <w:tcW w:type="dxa" w:w="2184"/>
          </w:tcPr>
          <w:p>
            <w:pPr>
              <w:spacing w:before="40" w:after="40" w:line="276" w:lineRule="auto"/>
              <w:jc w:val="left"/>
            </w:pPr>
            <w:r>
              <w:rPr>
                <w:rFonts w:ascii="Times New Roman" w:hAnsi="Times New Roman" w:cs="Times New Roman"/>
                <w:b w:val="0"/>
                <w:i w:val="0"/>
                <w:sz w:val="20"/>
              </w:rPr>
              <w:t>6</w:t>
            </w:r>
          </w:p>
        </w:tc>
      </w:tr>
      <w:tr>
        <w:tc>
          <w:tcPr>
            <w:tcW w:type="dxa" w:w="2184"/>
          </w:tcPr>
          <w:p>
            <w:pPr>
              <w:spacing w:before="40" w:after="40" w:line="276" w:lineRule="auto"/>
              <w:jc w:val="left"/>
            </w:pPr>
            <w:r>
              <w:rPr>
                <w:rFonts w:ascii="Times New Roman" w:hAnsi="Times New Roman" w:cs="Times New Roman"/>
                <w:b w:val="0"/>
                <w:i w:val="0"/>
                <w:sz w:val="20"/>
              </w:rPr>
              <w:t>Actual MEDIUM (87)</w:t>
            </w:r>
          </w:p>
        </w:tc>
        <w:tc>
          <w:tcPr>
            <w:tcW w:type="dxa" w:w="2184"/>
          </w:tcPr>
          <w:p>
            <w:pPr>
              <w:spacing w:before="40" w:after="40" w:line="276" w:lineRule="auto"/>
              <w:jc w:val="left"/>
            </w:pPr>
            <w:r>
              <w:rPr>
                <w:rFonts w:ascii="Times New Roman" w:hAnsi="Times New Roman" w:cs="Times New Roman"/>
                <w:b w:val="0"/>
                <w:i w:val="0"/>
                <w:sz w:val="20"/>
              </w:rPr>
              <w:t>12</w:t>
            </w:r>
          </w:p>
        </w:tc>
        <w:tc>
          <w:tcPr>
            <w:tcW w:type="dxa" w:w="2184"/>
          </w:tcPr>
          <w:p>
            <w:pPr>
              <w:spacing w:before="40" w:after="40" w:line="276" w:lineRule="auto"/>
              <w:jc w:val="left"/>
            </w:pPr>
            <w:r>
              <w:rPr>
                <w:rFonts w:ascii="Times New Roman" w:hAnsi="Times New Roman" w:cs="Times New Roman"/>
                <w:b w:val="0"/>
                <w:i w:val="0"/>
                <w:sz w:val="20"/>
              </w:rPr>
              <w:t>75</w:t>
            </w:r>
          </w:p>
        </w:tc>
        <w:tc>
          <w:tcPr>
            <w:tcW w:type="dxa" w:w="2184"/>
          </w:tcPr>
          <w:p>
            <w:pPr>
              <w:spacing w:before="40" w:after="40" w:line="276" w:lineRule="auto"/>
              <w:jc w:val="left"/>
            </w:pPr>
            <w:r>
              <w:rPr>
                <w:rFonts w:ascii="Times New Roman" w:hAnsi="Times New Roman" w:cs="Times New Roman"/>
                <w:b w:val="0"/>
                <w:i w:val="0"/>
                <w:sz w:val="20"/>
              </w:rPr>
              <w:t>0</w:t>
            </w:r>
          </w:p>
        </w:tc>
      </w:tr>
      <w:tr>
        <w:tc>
          <w:tcPr>
            <w:tcW w:type="dxa" w:w="2184"/>
          </w:tcPr>
          <w:p>
            <w:pPr>
              <w:spacing w:before="40" w:after="40" w:line="276" w:lineRule="auto"/>
              <w:jc w:val="left"/>
            </w:pPr>
            <w:r>
              <w:rPr>
                <w:rFonts w:ascii="Times New Roman" w:hAnsi="Times New Roman" w:cs="Times New Roman"/>
                <w:b w:val="0"/>
                <w:i w:val="0"/>
                <w:sz w:val="20"/>
              </w:rPr>
              <w:t>Actual HIGH (139)</w:t>
            </w:r>
          </w:p>
        </w:tc>
        <w:tc>
          <w:tcPr>
            <w:tcW w:type="dxa" w:w="2184"/>
          </w:tcPr>
          <w:p>
            <w:pPr>
              <w:spacing w:before="40" w:after="40" w:line="276" w:lineRule="auto"/>
              <w:jc w:val="left"/>
            </w:pPr>
            <w:r>
              <w:rPr>
                <w:rFonts w:ascii="Times New Roman" w:hAnsi="Times New Roman" w:cs="Times New Roman"/>
                <w:b w:val="0"/>
                <w:i w:val="0"/>
                <w:sz w:val="20"/>
              </w:rPr>
              <w:t>9</w:t>
            </w:r>
          </w:p>
        </w:tc>
        <w:tc>
          <w:tcPr>
            <w:tcW w:type="dxa" w:w="2184"/>
          </w:tcPr>
          <w:p>
            <w:pPr>
              <w:spacing w:before="40" w:after="40" w:line="276" w:lineRule="auto"/>
              <w:jc w:val="left"/>
            </w:pPr>
            <w:r>
              <w:rPr>
                <w:rFonts w:ascii="Times New Roman" w:hAnsi="Times New Roman" w:cs="Times New Roman"/>
                <w:b w:val="0"/>
                <w:i w:val="0"/>
                <w:sz w:val="20"/>
              </w:rPr>
              <w:t>1</w:t>
            </w:r>
          </w:p>
        </w:tc>
        <w:tc>
          <w:tcPr>
            <w:tcW w:type="dxa" w:w="2184"/>
          </w:tcPr>
          <w:p>
            <w:pPr>
              <w:spacing w:before="40" w:after="40" w:line="276" w:lineRule="auto"/>
              <w:jc w:val="left"/>
            </w:pPr>
            <w:r>
              <w:rPr>
                <w:rFonts w:ascii="Times New Roman" w:hAnsi="Times New Roman" w:cs="Times New Roman"/>
                <w:b w:val="0"/>
                <w:i w:val="0"/>
                <w:sz w:val="20"/>
              </w:rPr>
              <w:t>129</w:t>
            </w:r>
          </w:p>
        </w:tc>
      </w:tr>
    </w:tbl>
    <w:p>
      <w:pPr>
        <w:spacing w:before="0" w:after="0" w:line="240" w:lineRule="auto"/>
        <w:jc w:val="both"/>
      </w:pPr>
    </w:p>
    <w:tbl>
      <w:tblPr>
        <w:tblStyle w:val="TableGrid"/>
        <w:tblW w:type="auto" w:w="0"/>
        <w:jc w:val="center"/>
        <w:tblLook w:firstColumn="1" w:firstRow="1" w:lastColumn="0" w:lastRow="0" w:noHBand="0" w:noVBand="1" w:val="04A0"/>
      </w:tblPr>
      <w:tblGrid>
        <w:gridCol w:w="8738"/>
      </w:tblGrid>
      <w:tr>
        <w:tc>
          <w:tcPr>
            <w:tcW w:type="dxa" w:w="8738"/>
          </w:tcPr>
          <w:p>
            <w:pPr>
              <w:spacing w:before="720" w:after="120"/>
              <w:jc w:val="center"/>
            </w:pPr>
            <w:r>
              <w:rPr>
                <w:rFonts w:ascii="Times New Roman" w:hAnsi="Times New Roman" w:cs="Times New Roman"/>
                <w:b/>
                <w:i w:val="0"/>
                <w:sz w:val="24"/>
              </w:rPr>
              <w:t>[ PLACEHOLDER — INSERT FIGURE HERE ]</w:t>
            </w:r>
          </w:p>
          <w:p>
            <w:pPr>
              <w:spacing w:before="0" w:after="720"/>
              <w:jc w:val="center"/>
            </w:pPr>
            <w:r>
              <w:rPr>
                <w:rFonts w:ascii="Times New Roman" w:hAnsi="Times New Roman" w:cs="Times New Roman"/>
                <w:b w:val="0"/>
                <w:i/>
                <w:sz w:val="20"/>
              </w:rPr>
              <w:t>Insert a confusion-matrix heatmap generated from Table IV.4 and/or a bar chart of per-class precision/recall/F1 from Table IV.3.</w:t>
            </w:r>
          </w:p>
        </w:tc>
      </w:tr>
    </w:tbl>
    <w:p>
      <w:pPr>
        <w:pStyle w:val="FigCaption"/>
        <w:spacing w:before="120" w:after="240" w:line="360" w:lineRule="auto"/>
        <w:jc w:val="center"/>
      </w:pPr>
      <w:r>
        <w:rPr>
          <w:rFonts w:ascii="Times New Roman" w:hAnsi="Times New Roman" w:cs="Times New Roman"/>
          <w:b/>
          <w:i w:val="0"/>
          <w:sz w:val="22"/>
        </w:rPr>
        <w:t xml:space="preserve">Figure IV.1: </w:t>
      </w:r>
      <w:r>
        <w:rPr>
          <w:rFonts w:ascii="Times New Roman" w:hAnsi="Times New Roman" w:cs="Times New Roman"/>
          <w:b w:val="0"/>
          <w:i w:val="0"/>
          <w:sz w:val="22"/>
        </w:rPr>
        <w:t>Visualization of the test-set confusion matrix (heatmap) and per-class F1-scores.</w:t>
      </w:r>
    </w:p>
    <w:p>
      <w:pPr>
        <w:pStyle w:val="Heading3"/>
        <w:spacing w:before="240" w:after="120" w:line="360" w:lineRule="auto"/>
        <w:jc w:val="left"/>
      </w:pPr>
      <w:r>
        <w:rPr>
          <w:rFonts w:ascii="Times New Roman" w:hAnsi="Times New Roman" w:cs="Times New Roman"/>
          <w:b/>
          <w:i w:val="0"/>
          <w:color w:val="000000"/>
          <w:sz w:val="24"/>
        </w:rPr>
        <w:t>4.5.2 Feature Importance and Model Auditability</w:t>
      </w:r>
    </w:p>
    <w:p>
      <w:pPr>
        <w:spacing w:before="120" w:after="120" w:line="360" w:lineRule="auto"/>
        <w:jc w:val="both"/>
      </w:pPr>
      <w:r>
        <w:rPr>
          <w:rFonts w:ascii="Times New Roman" w:hAnsi="Times New Roman" w:cs="Times New Roman"/>
          <w:b w:val="0"/>
          <w:i w:val="0"/>
          <w:sz w:val="24"/>
        </w:rPr>
        <w:t>Table IV.5 lists the learned feature-importance ranking. The ranking independently reproduces the structure of the threat model without having been told it: the behavioral features (velocity, authentication friction, ownership) and the data-classification tier dominate, while static role and temporal context act as modifiers. This coherence between learned importances and domain reasoning is primary evidence that the model captured the intended security logic rather than dataset artifacts.</w:t>
      </w:r>
    </w:p>
    <w:p>
      <w:pPr>
        <w:pStyle w:val="TabCaption"/>
        <w:spacing w:before="240" w:after="120" w:line="360" w:lineRule="auto"/>
        <w:jc w:val="center"/>
      </w:pPr>
      <w:r>
        <w:rPr>
          <w:rFonts w:ascii="Times New Roman" w:hAnsi="Times New Roman" w:cs="Times New Roman"/>
          <w:b/>
          <w:i w:val="0"/>
          <w:sz w:val="22"/>
        </w:rPr>
        <w:t xml:space="preserve">Table IV.5: </w:t>
      </w:r>
      <w:r>
        <w:rPr>
          <w:rFonts w:ascii="Times New Roman" w:hAnsi="Times New Roman" w:cs="Times New Roman"/>
          <w:b w:val="0"/>
          <w:i w:val="0"/>
          <w:sz w:val="22"/>
        </w:rPr>
        <w:t>Learned feature-importance ranking of the Random Forest.</w:t>
      </w:r>
    </w:p>
    <w:tbl>
      <w:tblPr>
        <w:tblStyle w:val="TableGrid"/>
        <w:tblW w:type="auto" w:w="0"/>
        <w:jc w:val="center"/>
        <w:tblLook w:firstColumn="1" w:firstRow="1" w:lastColumn="0" w:lastRow="0" w:noHBand="0" w:noVBand="1" w:val="04A0"/>
      </w:tblPr>
      <w:tblGrid>
        <w:gridCol w:w="2184"/>
        <w:gridCol w:w="2184"/>
        <w:gridCol w:w="2184"/>
        <w:gridCol w:w="2184"/>
      </w:tblGrid>
      <w:tr>
        <w:tc>
          <w:tcPr>
            <w:tcW w:type="dxa" w:w="2184"/>
          </w:tcPr>
          <w:p>
            <w:pPr>
              <w:spacing w:before="40" w:after="40" w:line="276" w:lineRule="auto"/>
              <w:jc w:val="center"/>
            </w:pPr>
            <w:r>
              <w:rPr>
                <w:rFonts w:ascii="Times New Roman" w:hAnsi="Times New Roman" w:cs="Times New Roman"/>
                <w:b/>
                <w:i w:val="0"/>
                <w:sz w:val="20"/>
              </w:rPr>
              <w:t>Rank</w:t>
            </w:r>
          </w:p>
        </w:tc>
        <w:tc>
          <w:tcPr>
            <w:tcW w:type="dxa" w:w="2184"/>
          </w:tcPr>
          <w:p>
            <w:pPr>
              <w:spacing w:before="40" w:after="40" w:line="276" w:lineRule="auto"/>
              <w:jc w:val="center"/>
            </w:pPr>
            <w:r>
              <w:rPr>
                <w:rFonts w:ascii="Times New Roman" w:hAnsi="Times New Roman" w:cs="Times New Roman"/>
                <w:b/>
                <w:i w:val="0"/>
                <w:sz w:val="20"/>
              </w:rPr>
              <w:t>Feature</w:t>
            </w:r>
          </w:p>
        </w:tc>
        <w:tc>
          <w:tcPr>
            <w:tcW w:type="dxa" w:w="2184"/>
          </w:tcPr>
          <w:p>
            <w:pPr>
              <w:spacing w:before="40" w:after="40" w:line="276" w:lineRule="auto"/>
              <w:jc w:val="center"/>
            </w:pPr>
            <w:r>
              <w:rPr>
                <w:rFonts w:ascii="Times New Roman" w:hAnsi="Times New Roman" w:cs="Times New Roman"/>
                <w:b/>
                <w:i w:val="0"/>
                <w:sz w:val="20"/>
              </w:rPr>
              <w:t>Importance</w:t>
            </w:r>
          </w:p>
        </w:tc>
        <w:tc>
          <w:tcPr>
            <w:tcW w:type="dxa" w:w="2184"/>
          </w:tcPr>
          <w:p>
            <w:pPr>
              <w:spacing w:before="40" w:after="40" w:line="276" w:lineRule="auto"/>
              <w:jc w:val="center"/>
            </w:pPr>
            <w:r>
              <w:rPr>
                <w:rFonts w:ascii="Times New Roman" w:hAnsi="Times New Roman" w:cs="Times New Roman"/>
                <w:b/>
                <w:i w:val="0"/>
                <w:sz w:val="20"/>
              </w:rPr>
              <w:t>Security interpretation</w:t>
            </w:r>
          </w:p>
        </w:tc>
      </w:tr>
      <w:tr>
        <w:tc>
          <w:tcPr>
            <w:tcW w:type="dxa" w:w="2184"/>
          </w:tcPr>
          <w:p>
            <w:pPr>
              <w:spacing w:before="40" w:after="40" w:line="276" w:lineRule="auto"/>
              <w:jc w:val="left"/>
            </w:pPr>
            <w:r>
              <w:rPr>
                <w:rFonts w:ascii="Times New Roman" w:hAnsi="Times New Roman" w:cs="Times New Roman"/>
                <w:b w:val="0"/>
                <w:i w:val="0"/>
                <w:sz w:val="20"/>
              </w:rPr>
              <w:t>1</w:t>
            </w:r>
          </w:p>
        </w:tc>
        <w:tc>
          <w:tcPr>
            <w:tcW w:type="dxa" w:w="2184"/>
          </w:tcPr>
          <w:p>
            <w:pPr>
              <w:spacing w:before="40" w:after="40" w:line="276" w:lineRule="auto"/>
              <w:jc w:val="left"/>
            </w:pPr>
            <w:r>
              <w:rPr>
                <w:rFonts w:ascii="Times New Roman" w:hAnsi="Times New Roman" w:cs="Times New Roman"/>
                <w:b w:val="0"/>
                <w:i w:val="0"/>
                <w:sz w:val="20"/>
              </w:rPr>
              <w:t>recent_request_count</w:t>
            </w:r>
          </w:p>
        </w:tc>
        <w:tc>
          <w:tcPr>
            <w:tcW w:type="dxa" w:w="2184"/>
          </w:tcPr>
          <w:p>
            <w:pPr>
              <w:spacing w:before="40" w:after="40" w:line="276" w:lineRule="auto"/>
              <w:jc w:val="left"/>
            </w:pPr>
            <w:r>
              <w:rPr>
                <w:rFonts w:ascii="Times New Roman" w:hAnsi="Times New Roman" w:cs="Times New Roman"/>
                <w:b w:val="0"/>
                <w:i w:val="0"/>
                <w:sz w:val="20"/>
              </w:rPr>
              <w:t>0.4189</w:t>
            </w:r>
          </w:p>
        </w:tc>
        <w:tc>
          <w:tcPr>
            <w:tcW w:type="dxa" w:w="2184"/>
          </w:tcPr>
          <w:p>
            <w:pPr>
              <w:spacing w:before="40" w:after="40" w:line="276" w:lineRule="auto"/>
              <w:jc w:val="left"/>
            </w:pPr>
            <w:r>
              <w:rPr>
                <w:rFonts w:ascii="Times New Roman" w:hAnsi="Times New Roman" w:cs="Times New Roman"/>
                <w:b w:val="0"/>
                <w:i w:val="0"/>
                <w:sz w:val="20"/>
              </w:rPr>
              <w:t>High-velocity scraping — the dominant learned signal</w:t>
            </w:r>
          </w:p>
        </w:tc>
      </w:tr>
      <w:tr>
        <w:tc>
          <w:tcPr>
            <w:tcW w:type="dxa" w:w="2184"/>
          </w:tcPr>
          <w:p>
            <w:pPr>
              <w:spacing w:before="40" w:after="40" w:line="276" w:lineRule="auto"/>
              <w:jc w:val="left"/>
            </w:pPr>
            <w:r>
              <w:rPr>
                <w:rFonts w:ascii="Times New Roman" w:hAnsi="Times New Roman" w:cs="Times New Roman"/>
                <w:b w:val="0"/>
                <w:i w:val="0"/>
                <w:sz w:val="20"/>
              </w:rPr>
              <w:t>2</w:t>
            </w:r>
          </w:p>
        </w:tc>
        <w:tc>
          <w:tcPr>
            <w:tcW w:type="dxa" w:w="2184"/>
          </w:tcPr>
          <w:p>
            <w:pPr>
              <w:spacing w:before="40" w:after="40" w:line="276" w:lineRule="auto"/>
              <w:jc w:val="left"/>
            </w:pPr>
            <w:r>
              <w:rPr>
                <w:rFonts w:ascii="Times New Roman" w:hAnsi="Times New Roman" w:cs="Times New Roman"/>
                <w:b w:val="0"/>
                <w:i w:val="0"/>
                <w:sz w:val="20"/>
              </w:rPr>
              <w:t>resource_sensitivity</w:t>
            </w:r>
          </w:p>
        </w:tc>
        <w:tc>
          <w:tcPr>
            <w:tcW w:type="dxa" w:w="2184"/>
          </w:tcPr>
          <w:p>
            <w:pPr>
              <w:spacing w:before="40" w:after="40" w:line="276" w:lineRule="auto"/>
              <w:jc w:val="left"/>
            </w:pPr>
            <w:r>
              <w:rPr>
                <w:rFonts w:ascii="Times New Roman" w:hAnsi="Times New Roman" w:cs="Times New Roman"/>
                <w:b w:val="0"/>
                <w:i w:val="0"/>
                <w:sz w:val="20"/>
              </w:rPr>
              <w:t>0.1744</w:t>
            </w:r>
          </w:p>
        </w:tc>
        <w:tc>
          <w:tcPr>
            <w:tcW w:type="dxa" w:w="2184"/>
          </w:tcPr>
          <w:p>
            <w:pPr>
              <w:spacing w:before="40" w:after="40" w:line="276" w:lineRule="auto"/>
              <w:jc w:val="left"/>
            </w:pPr>
            <w:r>
              <w:rPr>
                <w:rFonts w:ascii="Times New Roman" w:hAnsi="Times New Roman" w:cs="Times New Roman"/>
                <w:b w:val="0"/>
                <w:i w:val="0"/>
                <w:sz w:val="20"/>
              </w:rPr>
              <w:t>Data classification tier</w:t>
            </w:r>
          </w:p>
        </w:tc>
      </w:tr>
      <w:tr>
        <w:tc>
          <w:tcPr>
            <w:tcW w:type="dxa" w:w="2184"/>
          </w:tcPr>
          <w:p>
            <w:pPr>
              <w:spacing w:before="40" w:after="40" w:line="276" w:lineRule="auto"/>
              <w:jc w:val="left"/>
            </w:pPr>
            <w:r>
              <w:rPr>
                <w:rFonts w:ascii="Times New Roman" w:hAnsi="Times New Roman" w:cs="Times New Roman"/>
                <w:b w:val="0"/>
                <w:i w:val="0"/>
                <w:sz w:val="20"/>
              </w:rPr>
              <w:t>3</w:t>
            </w:r>
          </w:p>
        </w:tc>
        <w:tc>
          <w:tcPr>
            <w:tcW w:type="dxa" w:w="2184"/>
          </w:tcPr>
          <w:p>
            <w:pPr>
              <w:spacing w:before="40" w:after="40" w:line="276" w:lineRule="auto"/>
              <w:jc w:val="left"/>
            </w:pPr>
            <w:r>
              <w:rPr>
                <w:rFonts w:ascii="Times New Roman" w:hAnsi="Times New Roman" w:cs="Times New Roman"/>
                <w:b w:val="0"/>
                <w:i w:val="0"/>
                <w:sz w:val="20"/>
              </w:rPr>
              <w:t>failed_attempt_count</w:t>
            </w:r>
          </w:p>
        </w:tc>
        <w:tc>
          <w:tcPr>
            <w:tcW w:type="dxa" w:w="2184"/>
          </w:tcPr>
          <w:p>
            <w:pPr>
              <w:spacing w:before="40" w:after="40" w:line="276" w:lineRule="auto"/>
              <w:jc w:val="left"/>
            </w:pPr>
            <w:r>
              <w:rPr>
                <w:rFonts w:ascii="Times New Roman" w:hAnsi="Times New Roman" w:cs="Times New Roman"/>
                <w:b w:val="0"/>
                <w:i w:val="0"/>
                <w:sz w:val="20"/>
              </w:rPr>
              <w:t>0.1376</w:t>
            </w:r>
          </w:p>
        </w:tc>
        <w:tc>
          <w:tcPr>
            <w:tcW w:type="dxa" w:w="2184"/>
          </w:tcPr>
          <w:p>
            <w:pPr>
              <w:spacing w:before="40" w:after="40" w:line="276" w:lineRule="auto"/>
              <w:jc w:val="left"/>
            </w:pPr>
            <w:r>
              <w:rPr>
                <w:rFonts w:ascii="Times New Roman" w:hAnsi="Times New Roman" w:cs="Times New Roman"/>
                <w:b w:val="0"/>
                <w:i w:val="0"/>
                <w:sz w:val="20"/>
              </w:rPr>
              <w:t>Brute force / credential stuffing</w:t>
            </w:r>
          </w:p>
        </w:tc>
      </w:tr>
      <w:tr>
        <w:tc>
          <w:tcPr>
            <w:tcW w:type="dxa" w:w="2184"/>
          </w:tcPr>
          <w:p>
            <w:pPr>
              <w:spacing w:before="40" w:after="40" w:line="276" w:lineRule="auto"/>
              <w:jc w:val="left"/>
            </w:pPr>
            <w:r>
              <w:rPr>
                <w:rFonts w:ascii="Times New Roman" w:hAnsi="Times New Roman" w:cs="Times New Roman"/>
                <w:b w:val="0"/>
                <w:i w:val="0"/>
                <w:sz w:val="20"/>
              </w:rPr>
              <w:t>4</w:t>
            </w:r>
          </w:p>
        </w:tc>
        <w:tc>
          <w:tcPr>
            <w:tcW w:type="dxa" w:w="2184"/>
          </w:tcPr>
          <w:p>
            <w:pPr>
              <w:spacing w:before="40" w:after="40" w:line="276" w:lineRule="auto"/>
              <w:jc w:val="left"/>
            </w:pPr>
            <w:r>
              <w:rPr>
                <w:rFonts w:ascii="Times New Roman" w:hAnsi="Times New Roman" w:cs="Times New Roman"/>
                <w:b w:val="0"/>
                <w:i w:val="0"/>
                <w:sz w:val="20"/>
              </w:rPr>
              <w:t>record_owner_match</w:t>
            </w:r>
          </w:p>
        </w:tc>
        <w:tc>
          <w:tcPr>
            <w:tcW w:type="dxa" w:w="2184"/>
          </w:tcPr>
          <w:p>
            <w:pPr>
              <w:spacing w:before="40" w:after="40" w:line="276" w:lineRule="auto"/>
              <w:jc w:val="left"/>
            </w:pPr>
            <w:r>
              <w:rPr>
                <w:rFonts w:ascii="Times New Roman" w:hAnsi="Times New Roman" w:cs="Times New Roman"/>
                <w:b w:val="0"/>
                <w:i w:val="0"/>
                <w:sz w:val="20"/>
              </w:rPr>
              <w:t>0.1292</w:t>
            </w:r>
          </w:p>
        </w:tc>
        <w:tc>
          <w:tcPr>
            <w:tcW w:type="dxa" w:w="2184"/>
          </w:tcPr>
          <w:p>
            <w:pPr>
              <w:spacing w:before="40" w:after="40" w:line="276" w:lineRule="auto"/>
              <w:jc w:val="left"/>
            </w:pPr>
            <w:r>
              <w:rPr>
                <w:rFonts w:ascii="Times New Roman" w:hAnsi="Times New Roman" w:cs="Times New Roman"/>
                <w:b w:val="0"/>
                <w:i w:val="0"/>
                <w:sz w:val="20"/>
              </w:rPr>
              <w:t>IDOR / lateral movement</w:t>
            </w:r>
          </w:p>
        </w:tc>
      </w:tr>
      <w:tr>
        <w:tc>
          <w:tcPr>
            <w:tcW w:type="dxa" w:w="2184"/>
          </w:tcPr>
          <w:p>
            <w:pPr>
              <w:spacing w:before="40" w:after="40" w:line="276" w:lineRule="auto"/>
              <w:jc w:val="left"/>
            </w:pPr>
            <w:r>
              <w:rPr>
                <w:rFonts w:ascii="Times New Roman" w:hAnsi="Times New Roman" w:cs="Times New Roman"/>
                <w:b w:val="0"/>
                <w:i w:val="0"/>
                <w:sz w:val="20"/>
              </w:rPr>
              <w:t>5</w:t>
            </w:r>
          </w:p>
        </w:tc>
        <w:tc>
          <w:tcPr>
            <w:tcW w:type="dxa" w:w="2184"/>
          </w:tcPr>
          <w:p>
            <w:pPr>
              <w:spacing w:before="40" w:after="40" w:line="276" w:lineRule="auto"/>
              <w:jc w:val="left"/>
            </w:pPr>
            <w:r>
              <w:rPr>
                <w:rFonts w:ascii="Times New Roman" w:hAnsi="Times New Roman" w:cs="Times New Roman"/>
                <w:b w:val="0"/>
                <w:i w:val="0"/>
                <w:sz w:val="20"/>
              </w:rPr>
              <w:t>role_customer</w:t>
            </w:r>
          </w:p>
        </w:tc>
        <w:tc>
          <w:tcPr>
            <w:tcW w:type="dxa" w:w="2184"/>
          </w:tcPr>
          <w:p>
            <w:pPr>
              <w:spacing w:before="40" w:after="40" w:line="276" w:lineRule="auto"/>
              <w:jc w:val="left"/>
            </w:pPr>
            <w:r>
              <w:rPr>
                <w:rFonts w:ascii="Times New Roman" w:hAnsi="Times New Roman" w:cs="Times New Roman"/>
                <w:b w:val="0"/>
                <w:i w:val="0"/>
                <w:sz w:val="20"/>
              </w:rPr>
              <w:t>0.0429</w:t>
            </w:r>
          </w:p>
        </w:tc>
        <w:tc>
          <w:tcPr>
            <w:tcW w:type="dxa" w:w="2184"/>
          </w:tcPr>
          <w:p>
            <w:pPr>
              <w:spacing w:before="40" w:after="40" w:line="276" w:lineRule="auto"/>
              <w:jc w:val="left"/>
            </w:pPr>
            <w:r>
              <w:rPr>
                <w:rFonts w:ascii="Times New Roman" w:hAnsi="Times New Roman" w:cs="Times New Roman"/>
                <w:b w:val="0"/>
                <w:i w:val="0"/>
                <w:sz w:val="20"/>
              </w:rPr>
              <w:t>Base role contextual modifier</w:t>
            </w:r>
          </w:p>
        </w:tc>
      </w:tr>
      <w:tr>
        <w:tc>
          <w:tcPr>
            <w:tcW w:type="dxa" w:w="2184"/>
          </w:tcPr>
          <w:p>
            <w:pPr>
              <w:spacing w:before="40" w:after="40" w:line="276" w:lineRule="auto"/>
              <w:jc w:val="left"/>
            </w:pPr>
            <w:r>
              <w:rPr>
                <w:rFonts w:ascii="Times New Roman" w:hAnsi="Times New Roman" w:cs="Times New Roman"/>
                <w:b w:val="0"/>
                <w:i w:val="0"/>
                <w:sz w:val="20"/>
              </w:rPr>
              <w:t>6</w:t>
            </w:r>
          </w:p>
        </w:tc>
        <w:tc>
          <w:tcPr>
            <w:tcW w:type="dxa" w:w="2184"/>
          </w:tcPr>
          <w:p>
            <w:pPr>
              <w:spacing w:before="40" w:after="40" w:line="276" w:lineRule="auto"/>
              <w:jc w:val="left"/>
            </w:pPr>
            <w:r>
              <w:rPr>
                <w:rFonts w:ascii="Times New Roman" w:hAnsi="Times New Roman" w:cs="Times New Roman"/>
                <w:b w:val="0"/>
                <w:i w:val="0"/>
                <w:sz w:val="20"/>
              </w:rPr>
              <w:t>role_moderator</w:t>
            </w:r>
          </w:p>
        </w:tc>
        <w:tc>
          <w:tcPr>
            <w:tcW w:type="dxa" w:w="2184"/>
          </w:tcPr>
          <w:p>
            <w:pPr>
              <w:spacing w:before="40" w:after="40" w:line="276" w:lineRule="auto"/>
              <w:jc w:val="left"/>
            </w:pPr>
            <w:r>
              <w:rPr>
                <w:rFonts w:ascii="Times New Roman" w:hAnsi="Times New Roman" w:cs="Times New Roman"/>
                <w:b w:val="0"/>
                <w:i w:val="0"/>
                <w:sz w:val="20"/>
              </w:rPr>
              <w:t>0.0378</w:t>
            </w:r>
          </w:p>
        </w:tc>
        <w:tc>
          <w:tcPr>
            <w:tcW w:type="dxa" w:w="2184"/>
          </w:tcPr>
          <w:p>
            <w:pPr>
              <w:spacing w:before="40" w:after="40" w:line="276" w:lineRule="auto"/>
              <w:jc w:val="left"/>
            </w:pPr>
            <w:r>
              <w:rPr>
                <w:rFonts w:ascii="Times New Roman" w:hAnsi="Times New Roman" w:cs="Times New Roman"/>
                <w:b w:val="0"/>
                <w:i w:val="0"/>
                <w:sz w:val="20"/>
              </w:rPr>
              <w:t>Support-tier boundary modifier</w:t>
            </w:r>
          </w:p>
        </w:tc>
      </w:tr>
      <w:tr>
        <w:tc>
          <w:tcPr>
            <w:tcW w:type="dxa" w:w="2184"/>
          </w:tcPr>
          <w:p>
            <w:pPr>
              <w:spacing w:before="40" w:after="40" w:line="276" w:lineRule="auto"/>
              <w:jc w:val="left"/>
            </w:pPr>
            <w:r>
              <w:rPr>
                <w:rFonts w:ascii="Times New Roman" w:hAnsi="Times New Roman" w:cs="Times New Roman"/>
                <w:b w:val="0"/>
                <w:i w:val="0"/>
                <w:sz w:val="20"/>
              </w:rPr>
              <w:t>7</w:t>
            </w:r>
          </w:p>
        </w:tc>
        <w:tc>
          <w:tcPr>
            <w:tcW w:type="dxa" w:w="2184"/>
          </w:tcPr>
          <w:p>
            <w:pPr>
              <w:spacing w:before="40" w:after="40" w:line="276" w:lineRule="auto"/>
              <w:jc w:val="left"/>
            </w:pPr>
            <w:r>
              <w:rPr>
                <w:rFonts w:ascii="Times New Roman" w:hAnsi="Times New Roman" w:cs="Times New Roman"/>
                <w:b w:val="0"/>
                <w:i w:val="0"/>
                <w:sz w:val="20"/>
              </w:rPr>
              <w:t>is_office_hours</w:t>
            </w:r>
          </w:p>
        </w:tc>
        <w:tc>
          <w:tcPr>
            <w:tcW w:type="dxa" w:w="2184"/>
          </w:tcPr>
          <w:p>
            <w:pPr>
              <w:spacing w:before="40" w:after="40" w:line="276" w:lineRule="auto"/>
              <w:jc w:val="left"/>
            </w:pPr>
            <w:r>
              <w:rPr>
                <w:rFonts w:ascii="Times New Roman" w:hAnsi="Times New Roman" w:cs="Times New Roman"/>
                <w:b w:val="0"/>
                <w:i w:val="0"/>
                <w:sz w:val="20"/>
              </w:rPr>
              <w:t>0.0358</w:t>
            </w:r>
          </w:p>
        </w:tc>
        <w:tc>
          <w:tcPr>
            <w:tcW w:type="dxa" w:w="2184"/>
          </w:tcPr>
          <w:p>
            <w:pPr>
              <w:spacing w:before="40" w:after="40" w:line="276" w:lineRule="auto"/>
              <w:jc w:val="left"/>
            </w:pPr>
            <w:r>
              <w:rPr>
                <w:rFonts w:ascii="Times New Roman" w:hAnsi="Times New Roman" w:cs="Times New Roman"/>
                <w:b w:val="0"/>
                <w:i w:val="0"/>
                <w:sz w:val="20"/>
              </w:rPr>
              <w:t>Temporal anomaly weighting</w:t>
            </w:r>
          </w:p>
        </w:tc>
      </w:tr>
      <w:tr>
        <w:tc>
          <w:tcPr>
            <w:tcW w:type="dxa" w:w="2184"/>
          </w:tcPr>
          <w:p>
            <w:pPr>
              <w:spacing w:before="40" w:after="40" w:line="276" w:lineRule="auto"/>
              <w:jc w:val="left"/>
            </w:pPr>
            <w:r>
              <w:rPr>
                <w:rFonts w:ascii="Times New Roman" w:hAnsi="Times New Roman" w:cs="Times New Roman"/>
                <w:b w:val="0"/>
                <w:i w:val="0"/>
                <w:sz w:val="20"/>
              </w:rPr>
              <w:t>8</w:t>
            </w:r>
          </w:p>
        </w:tc>
        <w:tc>
          <w:tcPr>
            <w:tcW w:type="dxa" w:w="2184"/>
          </w:tcPr>
          <w:p>
            <w:pPr>
              <w:spacing w:before="40" w:after="40" w:line="276" w:lineRule="auto"/>
              <w:jc w:val="left"/>
            </w:pPr>
            <w:r>
              <w:rPr>
                <w:rFonts w:ascii="Times New Roman" w:hAnsi="Times New Roman" w:cs="Times New Roman"/>
                <w:b w:val="0"/>
                <w:i w:val="0"/>
                <w:sz w:val="20"/>
              </w:rPr>
              <w:t>role_admin</w:t>
            </w:r>
          </w:p>
        </w:tc>
        <w:tc>
          <w:tcPr>
            <w:tcW w:type="dxa" w:w="2184"/>
          </w:tcPr>
          <w:p>
            <w:pPr>
              <w:spacing w:before="40" w:after="40" w:line="276" w:lineRule="auto"/>
              <w:jc w:val="left"/>
            </w:pPr>
            <w:r>
              <w:rPr>
                <w:rFonts w:ascii="Times New Roman" w:hAnsi="Times New Roman" w:cs="Times New Roman"/>
                <w:b w:val="0"/>
                <w:i w:val="0"/>
                <w:sz w:val="20"/>
              </w:rPr>
              <w:t>0.0233</w:t>
            </w:r>
          </w:p>
        </w:tc>
        <w:tc>
          <w:tcPr>
            <w:tcW w:type="dxa" w:w="2184"/>
          </w:tcPr>
          <w:p>
            <w:pPr>
              <w:spacing w:before="40" w:after="40" w:line="276" w:lineRule="auto"/>
              <w:jc w:val="left"/>
            </w:pPr>
            <w:r>
              <w:rPr>
                <w:rFonts w:ascii="Times New Roman" w:hAnsi="Times New Roman" w:cs="Times New Roman"/>
                <w:b w:val="0"/>
                <w:i w:val="0"/>
                <w:sz w:val="20"/>
              </w:rPr>
              <w:t>Super-user baseline modifier</w:t>
            </w:r>
          </w:p>
        </w:tc>
      </w:tr>
    </w:tbl>
    <w:p>
      <w:pPr>
        <w:spacing w:before="0" w:after="0" w:line="240" w:lineRule="auto"/>
        <w:jc w:val="both"/>
      </w:pPr>
    </w:p>
    <w:tbl>
      <w:tblPr>
        <w:tblStyle w:val="TableGrid"/>
        <w:tblW w:type="auto" w:w="0"/>
        <w:jc w:val="center"/>
        <w:tblLook w:firstColumn="1" w:firstRow="1" w:lastColumn="0" w:lastRow="0" w:noHBand="0" w:noVBand="1" w:val="04A0"/>
      </w:tblPr>
      <w:tblGrid>
        <w:gridCol w:w="8738"/>
      </w:tblGrid>
      <w:tr>
        <w:tc>
          <w:tcPr>
            <w:tcW w:type="dxa" w:w="8738"/>
          </w:tcPr>
          <w:p>
            <w:pPr>
              <w:spacing w:before="720" w:after="120"/>
              <w:jc w:val="center"/>
            </w:pPr>
            <w:r>
              <w:rPr>
                <w:rFonts w:ascii="Times New Roman" w:hAnsi="Times New Roman" w:cs="Times New Roman"/>
                <w:b/>
                <w:i w:val="0"/>
                <w:sz w:val="24"/>
              </w:rPr>
              <w:t>[ PLACEHOLDER — INSERT FIGURE HERE ]</w:t>
            </w:r>
          </w:p>
          <w:p>
            <w:pPr>
              <w:spacing w:before="0" w:after="720"/>
              <w:jc w:val="center"/>
            </w:pPr>
            <w:r>
              <w:rPr>
                <w:rFonts w:ascii="Times New Roman" w:hAnsi="Times New Roman" w:cs="Times New Roman"/>
                <w:b w:val="0"/>
                <w:i/>
                <w:sz w:val="20"/>
              </w:rPr>
              <w:t>Insert a horizontal bar chart of the importance weights from Table IV.5.</w:t>
            </w:r>
          </w:p>
        </w:tc>
      </w:tr>
    </w:tbl>
    <w:p>
      <w:pPr>
        <w:pStyle w:val="FigCaption"/>
        <w:spacing w:before="120" w:after="240" w:line="360" w:lineRule="auto"/>
        <w:jc w:val="center"/>
      </w:pPr>
      <w:r>
        <w:rPr>
          <w:rFonts w:ascii="Times New Roman" w:hAnsi="Times New Roman" w:cs="Times New Roman"/>
          <w:b/>
          <w:i w:val="0"/>
          <w:sz w:val="22"/>
        </w:rPr>
        <w:t xml:space="preserve">Figure IV.2: </w:t>
      </w:r>
      <w:r>
        <w:rPr>
          <w:rFonts w:ascii="Times New Roman" w:hAnsi="Times New Roman" w:cs="Times New Roman"/>
          <w:b w:val="0"/>
          <w:i w:val="0"/>
          <w:sz w:val="22"/>
        </w:rPr>
        <w:t>Feature-importance ranking of the trained model.</w:t>
      </w:r>
    </w:p>
    <w:p>
      <w:pPr>
        <w:pStyle w:val="Heading3"/>
        <w:spacing w:before="240" w:after="120" w:line="360" w:lineRule="auto"/>
        <w:jc w:val="left"/>
      </w:pPr>
      <w:r>
        <w:rPr>
          <w:rFonts w:ascii="Times New Roman" w:hAnsi="Times New Roman" w:cs="Times New Roman"/>
          <w:b/>
          <w:i w:val="0"/>
          <w:color w:val="000000"/>
          <w:sz w:val="24"/>
        </w:rPr>
        <w:t>4.5.3 Transpiled Artifact: Fidelity and Latency</w:t>
      </w:r>
    </w:p>
    <w:p>
      <w:pPr>
        <w:spacing w:before="120" w:after="120" w:line="360" w:lineRule="auto"/>
        <w:jc w:val="both"/>
      </w:pPr>
      <w:r>
        <w:rPr>
          <w:rFonts w:ascii="Times New Roman" w:hAnsi="Times New Roman" w:cs="Times New Roman"/>
          <w:b w:val="0"/>
          <w:i w:val="0"/>
          <w:sz w:val="24"/>
        </w:rPr>
        <w:t>Table IV.6 reports the measured properties of the transpiled JavaScript artifact, and Table IV.7 the fidelity scenarios scored through the artifact inside Node.js. Every scenario produces the domain-expected verdict with decisive probability mass. A scan of the feature space for a customer reading their own HIGH-sensitivity record located the MEDIUM band at approximately 9–13 requests per minute (36 feature combinations in total), with the cleanest interior point — the ninth request within sixty seconds during office hours — classified MEDIUM at probability 0.982; beyond roughly 15 requests per minute the verdict flips to HIGH.</w:t>
      </w:r>
    </w:p>
    <w:p>
      <w:pPr>
        <w:pStyle w:val="TabCaption"/>
        <w:spacing w:before="240" w:after="120" w:line="360" w:lineRule="auto"/>
        <w:jc w:val="center"/>
      </w:pPr>
      <w:r>
        <w:rPr>
          <w:rFonts w:ascii="Times New Roman" w:hAnsi="Times New Roman" w:cs="Times New Roman"/>
          <w:b/>
          <w:i w:val="0"/>
          <w:sz w:val="22"/>
        </w:rPr>
        <w:t xml:space="preserve">Table IV.6: </w:t>
      </w:r>
      <w:r>
        <w:rPr>
          <w:rFonts w:ascii="Times New Roman" w:hAnsi="Times New Roman" w:cs="Times New Roman"/>
          <w:b w:val="0"/>
          <w:i w:val="0"/>
          <w:sz w:val="22"/>
        </w:rPr>
        <w:t>Measured properties of the transpiled model inside the Node.js runtime.</w:t>
      </w:r>
    </w:p>
    <w:tbl>
      <w:tblPr>
        <w:tblStyle w:val="TableGrid"/>
        <w:tblW w:type="auto" w:w="0"/>
        <w:jc w:val="center"/>
        <w:tblLook w:firstColumn="1" w:firstRow="1" w:lastColumn="0" w:lastRow="0" w:noHBand="0" w:noVBand="1" w:val="04A0"/>
      </w:tblPr>
      <w:tblGrid>
        <w:gridCol w:w="4369"/>
        <w:gridCol w:w="4369"/>
      </w:tblGrid>
      <w:tr>
        <w:tc>
          <w:tcPr>
            <w:tcW w:type="dxa" w:w="4369"/>
          </w:tcPr>
          <w:p>
            <w:pPr>
              <w:spacing w:before="40" w:after="40" w:line="276" w:lineRule="auto"/>
              <w:jc w:val="center"/>
            </w:pPr>
            <w:r>
              <w:rPr>
                <w:rFonts w:ascii="Times New Roman" w:hAnsi="Times New Roman" w:cs="Times New Roman"/>
                <w:b/>
                <w:i w:val="0"/>
                <w:sz w:val="20"/>
              </w:rPr>
              <w:t>Property</w:t>
            </w:r>
          </w:p>
        </w:tc>
        <w:tc>
          <w:tcPr>
            <w:tcW w:type="dxa" w:w="4369"/>
          </w:tcPr>
          <w:p>
            <w:pPr>
              <w:spacing w:before="40" w:after="40" w:line="276" w:lineRule="auto"/>
              <w:jc w:val="center"/>
            </w:pPr>
            <w:r>
              <w:rPr>
                <w:rFonts w:ascii="Times New Roman" w:hAnsi="Times New Roman" w:cs="Times New Roman"/>
                <w:b/>
                <w:i w:val="0"/>
                <w:sz w:val="20"/>
              </w:rPr>
              <w:t>Measured value</w:t>
            </w:r>
          </w:p>
        </w:tc>
      </w:tr>
      <w:tr>
        <w:tc>
          <w:tcPr>
            <w:tcW w:type="dxa" w:w="4369"/>
          </w:tcPr>
          <w:p>
            <w:pPr>
              <w:spacing w:before="40" w:after="40" w:line="276" w:lineRule="auto"/>
              <w:jc w:val="left"/>
            </w:pPr>
            <w:r>
              <w:rPr>
                <w:rFonts w:ascii="Times New Roman" w:hAnsi="Times New Roman" w:cs="Times New Roman"/>
                <w:b w:val="0"/>
                <w:i w:val="0"/>
                <w:sz w:val="20"/>
              </w:rPr>
              <w:t>Artifact size</w:t>
            </w:r>
          </w:p>
        </w:tc>
        <w:tc>
          <w:tcPr>
            <w:tcW w:type="dxa" w:w="4369"/>
          </w:tcPr>
          <w:p>
            <w:pPr>
              <w:spacing w:before="40" w:after="40" w:line="276" w:lineRule="auto"/>
              <w:jc w:val="left"/>
            </w:pPr>
            <w:r>
              <w:rPr>
                <w:rFonts w:ascii="Times New Roman" w:hAnsi="Times New Roman" w:cs="Times New Roman"/>
                <w:b w:val="0"/>
                <w:i w:val="0"/>
                <w:sz w:val="20"/>
              </w:rPr>
              <w:t>≈ 3.05 MB of generated JavaScript (75 trees, depth ≤ 12)</w:t>
            </w:r>
          </w:p>
        </w:tc>
      </w:tr>
      <w:tr>
        <w:tc>
          <w:tcPr>
            <w:tcW w:type="dxa" w:w="4369"/>
          </w:tcPr>
          <w:p>
            <w:pPr>
              <w:spacing w:before="40" w:after="40" w:line="276" w:lineRule="auto"/>
              <w:jc w:val="left"/>
            </w:pPr>
            <w:r>
              <w:rPr>
                <w:rFonts w:ascii="Times New Roman" w:hAnsi="Times New Roman" w:cs="Times New Roman"/>
                <w:b w:val="0"/>
                <w:i w:val="0"/>
                <w:sz w:val="20"/>
              </w:rPr>
              <w:t>Interface</w:t>
            </w:r>
          </w:p>
        </w:tc>
        <w:tc>
          <w:tcPr>
            <w:tcW w:type="dxa" w:w="4369"/>
          </w:tcPr>
          <w:p>
            <w:pPr>
              <w:spacing w:before="40" w:after="40" w:line="276" w:lineRule="auto"/>
              <w:jc w:val="left"/>
            </w:pPr>
            <w:r>
              <w:rPr>
                <w:rFonts w:ascii="Times New Roman" w:hAnsi="Times New Roman" w:cs="Times New Roman"/>
                <w:b w:val="0"/>
                <w:i w:val="0"/>
                <w:sz w:val="20"/>
              </w:rPr>
              <w:t>score(x[8]) → [P(LOW), P(MEDIUM), P(HIGH)]</w:t>
            </w:r>
          </w:p>
        </w:tc>
      </w:tr>
      <w:tr>
        <w:tc>
          <w:tcPr>
            <w:tcW w:type="dxa" w:w="4369"/>
          </w:tcPr>
          <w:p>
            <w:pPr>
              <w:spacing w:before="40" w:after="40" w:line="276" w:lineRule="auto"/>
              <w:jc w:val="left"/>
            </w:pPr>
            <w:r>
              <w:rPr>
                <w:rFonts w:ascii="Times New Roman" w:hAnsi="Times New Roman" w:cs="Times New Roman"/>
                <w:b w:val="0"/>
                <w:i w:val="0"/>
                <w:sz w:val="20"/>
              </w:rPr>
              <w:t>Cold start (first call: parse + JIT)</w:t>
            </w:r>
          </w:p>
        </w:tc>
        <w:tc>
          <w:tcPr>
            <w:tcW w:type="dxa" w:w="4369"/>
          </w:tcPr>
          <w:p>
            <w:pPr>
              <w:spacing w:before="40" w:after="40" w:line="276" w:lineRule="auto"/>
              <w:jc w:val="left"/>
            </w:pPr>
            <w:r>
              <w:rPr>
                <w:rFonts w:ascii="Times New Roman" w:hAnsi="Times New Roman" w:cs="Times New Roman"/>
                <w:b w:val="0"/>
                <w:i w:val="0"/>
                <w:sz w:val="20"/>
              </w:rPr>
              <w:t>≈ 50 ms, once per process</w:t>
            </w:r>
          </w:p>
        </w:tc>
      </w:tr>
      <w:tr>
        <w:tc>
          <w:tcPr>
            <w:tcW w:type="dxa" w:w="4369"/>
          </w:tcPr>
          <w:p>
            <w:pPr>
              <w:spacing w:before="40" w:after="40" w:line="276" w:lineRule="auto"/>
              <w:jc w:val="left"/>
            </w:pPr>
            <w:r>
              <w:rPr>
                <w:rFonts w:ascii="Times New Roman" w:hAnsi="Times New Roman" w:cs="Times New Roman"/>
                <w:b w:val="0"/>
                <w:i w:val="0"/>
                <w:sz w:val="20"/>
              </w:rPr>
              <w:t>Warm inference (steady state)</w:t>
            </w:r>
          </w:p>
        </w:tc>
        <w:tc>
          <w:tcPr>
            <w:tcW w:type="dxa" w:w="4369"/>
          </w:tcPr>
          <w:p>
            <w:pPr>
              <w:spacing w:before="40" w:after="40" w:line="276" w:lineRule="auto"/>
              <w:jc w:val="left"/>
            </w:pPr>
            <w:r>
              <w:rPr>
                <w:rFonts w:ascii="Times New Roman" w:hAnsi="Times New Roman" w:cs="Times New Roman"/>
                <w:b w:val="0"/>
                <w:i w:val="0"/>
                <w:sz w:val="20"/>
              </w:rPr>
              <w:t>≈ 49–50 microseconds per call</w:t>
            </w:r>
          </w:p>
        </w:tc>
      </w:tr>
      <w:tr>
        <w:tc>
          <w:tcPr>
            <w:tcW w:type="dxa" w:w="4369"/>
          </w:tcPr>
          <w:p>
            <w:pPr>
              <w:spacing w:before="40" w:after="40" w:line="276" w:lineRule="auto"/>
              <w:jc w:val="left"/>
            </w:pPr>
            <w:r>
              <w:rPr>
                <w:rFonts w:ascii="Times New Roman" w:hAnsi="Times New Roman" w:cs="Times New Roman"/>
                <w:b w:val="0"/>
                <w:i w:val="0"/>
                <w:sz w:val="20"/>
              </w:rPr>
              <w:t>Feature extraction (two indexed counts, parallel)</w:t>
            </w:r>
          </w:p>
        </w:tc>
        <w:tc>
          <w:tcPr>
            <w:tcW w:type="dxa" w:w="4369"/>
          </w:tcPr>
          <w:p>
            <w:pPr>
              <w:spacing w:before="40" w:after="40" w:line="276" w:lineRule="auto"/>
              <w:jc w:val="left"/>
            </w:pPr>
            <w:r>
              <w:rPr>
                <w:rFonts w:ascii="Times New Roman" w:hAnsi="Times New Roman" w:cs="Times New Roman"/>
                <w:b w:val="0"/>
                <w:i w:val="0"/>
                <w:sz w:val="20"/>
              </w:rPr>
              <w:t>≈ 1–2 ms</w:t>
            </w:r>
          </w:p>
        </w:tc>
      </w:tr>
      <w:tr>
        <w:tc>
          <w:tcPr>
            <w:tcW w:type="dxa" w:w="4369"/>
          </w:tcPr>
          <w:p>
            <w:pPr>
              <w:spacing w:before="40" w:after="40" w:line="276" w:lineRule="auto"/>
              <w:jc w:val="left"/>
            </w:pPr>
            <w:r>
              <w:rPr>
                <w:rFonts w:ascii="Times New Roman" w:hAnsi="Times New Roman" w:cs="Times New Roman"/>
                <w:b w:val="0"/>
                <w:i w:val="0"/>
                <w:sz w:val="20"/>
              </w:rPr>
              <w:t>Runtime dependencies</w:t>
            </w:r>
          </w:p>
        </w:tc>
        <w:tc>
          <w:tcPr>
            <w:tcW w:type="dxa" w:w="4369"/>
          </w:tcPr>
          <w:p>
            <w:pPr>
              <w:spacing w:before="40" w:after="40" w:line="276" w:lineRule="auto"/>
              <w:jc w:val="left"/>
            </w:pPr>
            <w:r>
              <w:rPr>
                <w:rFonts w:ascii="Times New Roman" w:hAnsi="Times New Roman" w:cs="Times New Roman"/>
                <w:b w:val="0"/>
                <w:i w:val="0"/>
                <w:sz w:val="20"/>
              </w:rPr>
              <w:t>None (plain JavaScript arithmetic)</w:t>
            </w:r>
          </w:p>
        </w:tc>
      </w:tr>
    </w:tbl>
    <w:p>
      <w:pPr>
        <w:spacing w:before="0" w:after="0" w:line="240" w:lineRule="auto"/>
        <w:jc w:val="both"/>
      </w:pPr>
    </w:p>
    <w:p>
      <w:pPr>
        <w:pStyle w:val="TabCaption"/>
        <w:spacing w:before="240" w:after="120" w:line="360" w:lineRule="auto"/>
        <w:jc w:val="center"/>
      </w:pPr>
      <w:r>
        <w:rPr>
          <w:rFonts w:ascii="Times New Roman" w:hAnsi="Times New Roman" w:cs="Times New Roman"/>
          <w:b/>
          <w:i w:val="0"/>
          <w:sz w:val="22"/>
        </w:rPr>
        <w:t xml:space="preserve">Table IV.7: </w:t>
      </w:r>
      <w:r>
        <w:rPr>
          <w:rFonts w:ascii="Times New Roman" w:hAnsi="Times New Roman" w:cs="Times New Roman"/>
          <w:b w:val="0"/>
          <w:i w:val="0"/>
          <w:sz w:val="22"/>
        </w:rPr>
        <w:t>Transpilation-fidelity scenarios scored through the JavaScript artifact.</w:t>
      </w:r>
    </w:p>
    <w:tbl>
      <w:tblPr>
        <w:tblStyle w:val="TableGrid"/>
        <w:tblW w:type="auto" w:w="0"/>
        <w:jc w:val="center"/>
        <w:tblLook w:firstColumn="1" w:firstRow="1" w:lastColumn="0" w:lastRow="0" w:noHBand="0" w:noVBand="1" w:val="04A0"/>
      </w:tblPr>
      <w:tblGrid>
        <w:gridCol w:w="2184"/>
        <w:gridCol w:w="2184"/>
        <w:gridCol w:w="2184"/>
        <w:gridCol w:w="2184"/>
      </w:tblGrid>
      <w:tr>
        <w:tc>
          <w:tcPr>
            <w:tcW w:type="dxa" w:w="2184"/>
          </w:tcPr>
          <w:p>
            <w:pPr>
              <w:spacing w:before="40" w:after="40" w:line="276" w:lineRule="auto"/>
              <w:jc w:val="center"/>
            </w:pPr>
            <w:r>
              <w:rPr>
                <w:rFonts w:ascii="Times New Roman" w:hAnsi="Times New Roman" w:cs="Times New Roman"/>
                <w:b/>
                <w:i w:val="0"/>
                <w:sz w:val="20"/>
              </w:rPr>
              <w:t>Scenario (feature vector semantics)</w:t>
            </w:r>
          </w:p>
        </w:tc>
        <w:tc>
          <w:tcPr>
            <w:tcW w:type="dxa" w:w="2184"/>
          </w:tcPr>
          <w:p>
            <w:pPr>
              <w:spacing w:before="40" w:after="40" w:line="276" w:lineRule="auto"/>
              <w:jc w:val="center"/>
            </w:pPr>
            <w:r>
              <w:rPr>
                <w:rFonts w:ascii="Times New Roman" w:hAnsi="Times New Roman" w:cs="Times New Roman"/>
                <w:b/>
                <w:i w:val="0"/>
                <w:sz w:val="20"/>
              </w:rPr>
              <w:t>Class probabilities [LOW, MED, HIGH]</w:t>
            </w:r>
          </w:p>
        </w:tc>
        <w:tc>
          <w:tcPr>
            <w:tcW w:type="dxa" w:w="2184"/>
          </w:tcPr>
          <w:p>
            <w:pPr>
              <w:spacing w:before="40" w:after="40" w:line="276" w:lineRule="auto"/>
              <w:jc w:val="center"/>
            </w:pPr>
            <w:r>
              <w:rPr>
                <w:rFonts w:ascii="Times New Roman" w:hAnsi="Times New Roman" w:cs="Times New Roman"/>
                <w:b/>
                <w:i w:val="0"/>
                <w:sz w:val="20"/>
              </w:rPr>
              <w:t>Verdict</w:t>
            </w:r>
          </w:p>
        </w:tc>
        <w:tc>
          <w:tcPr>
            <w:tcW w:type="dxa" w:w="2184"/>
          </w:tcPr>
          <w:p>
            <w:pPr>
              <w:spacing w:before="40" w:after="40" w:line="276" w:lineRule="auto"/>
              <w:jc w:val="center"/>
            </w:pPr>
            <w:r>
              <w:rPr>
                <w:rFonts w:ascii="Times New Roman" w:hAnsi="Times New Roman" w:cs="Times New Roman"/>
                <w:b/>
                <w:i w:val="0"/>
                <w:sz w:val="20"/>
              </w:rPr>
              <w:t>Expected</w:t>
            </w:r>
          </w:p>
        </w:tc>
      </w:tr>
      <w:tr>
        <w:tc>
          <w:tcPr>
            <w:tcW w:type="dxa" w:w="2184"/>
          </w:tcPr>
          <w:p>
            <w:pPr>
              <w:spacing w:before="40" w:after="40" w:line="276" w:lineRule="auto"/>
              <w:jc w:val="left"/>
            </w:pPr>
            <w:r>
              <w:rPr>
                <w:rFonts w:ascii="Times New Roman" w:hAnsi="Times New Roman" w:cs="Times New Roman"/>
                <w:b w:val="0"/>
                <w:i w:val="0"/>
                <w:sz w:val="20"/>
              </w:rPr>
              <w:t>Legitimate customer, own record, office hours, 1 req/min, 0 failures</w:t>
            </w:r>
          </w:p>
        </w:tc>
        <w:tc>
          <w:tcPr>
            <w:tcW w:type="dxa" w:w="2184"/>
          </w:tcPr>
          <w:p>
            <w:pPr>
              <w:spacing w:before="40" w:after="40" w:line="276" w:lineRule="auto"/>
              <w:jc w:val="left"/>
            </w:pPr>
            <w:r>
              <w:rPr>
                <w:rFonts w:ascii="Times New Roman" w:hAnsi="Times New Roman" w:cs="Times New Roman"/>
                <w:b w:val="0"/>
                <w:i w:val="0"/>
                <w:sz w:val="20"/>
              </w:rPr>
              <w:t>[0.987, 0.011, 0.002]</w:t>
            </w:r>
          </w:p>
        </w:tc>
        <w:tc>
          <w:tcPr>
            <w:tcW w:type="dxa" w:w="2184"/>
          </w:tcPr>
          <w:p>
            <w:pPr>
              <w:spacing w:before="40" w:after="40" w:line="276" w:lineRule="auto"/>
              <w:jc w:val="left"/>
            </w:pPr>
            <w:r>
              <w:rPr>
                <w:rFonts w:ascii="Times New Roman" w:hAnsi="Times New Roman" w:cs="Times New Roman"/>
                <w:b w:val="0"/>
                <w:i w:val="0"/>
                <w:sz w:val="20"/>
              </w:rPr>
              <w:t>LOW</w:t>
            </w:r>
          </w:p>
        </w:tc>
        <w:tc>
          <w:tcPr>
            <w:tcW w:type="dxa" w:w="2184"/>
          </w:tcPr>
          <w:p>
            <w:pPr>
              <w:spacing w:before="40" w:after="40" w:line="276" w:lineRule="auto"/>
              <w:jc w:val="left"/>
            </w:pPr>
            <w:r>
              <w:rPr>
                <w:rFonts w:ascii="Times New Roman" w:hAnsi="Times New Roman" w:cs="Times New Roman"/>
                <w:b w:val="0"/>
                <w:i w:val="0"/>
                <w:sz w:val="20"/>
              </w:rPr>
              <w:t>LOW</w:t>
            </w:r>
          </w:p>
        </w:tc>
      </w:tr>
      <w:tr>
        <w:tc>
          <w:tcPr>
            <w:tcW w:type="dxa" w:w="2184"/>
          </w:tcPr>
          <w:p>
            <w:pPr>
              <w:spacing w:before="40" w:after="40" w:line="276" w:lineRule="auto"/>
              <w:jc w:val="left"/>
            </w:pPr>
            <w:r>
              <w:rPr>
                <w:rFonts w:ascii="Times New Roman" w:hAnsi="Times New Roman" w:cs="Times New Roman"/>
                <w:b w:val="0"/>
                <w:i w:val="0"/>
                <w:sz w:val="20"/>
              </w:rPr>
              <w:t>Same customer, 9th request within 60 s (office hours)</w:t>
            </w:r>
          </w:p>
        </w:tc>
        <w:tc>
          <w:tcPr>
            <w:tcW w:type="dxa" w:w="2184"/>
          </w:tcPr>
          <w:p>
            <w:pPr>
              <w:spacing w:before="40" w:after="40" w:line="276" w:lineRule="auto"/>
              <w:jc w:val="left"/>
            </w:pPr>
            <w:r>
              <w:rPr>
                <w:rFonts w:ascii="Times New Roman" w:hAnsi="Times New Roman" w:cs="Times New Roman"/>
                <w:b w:val="0"/>
                <w:i w:val="0"/>
                <w:sz w:val="20"/>
              </w:rPr>
              <w:t>[0.018, 0.982, 0.000]</w:t>
            </w:r>
          </w:p>
        </w:tc>
        <w:tc>
          <w:tcPr>
            <w:tcW w:type="dxa" w:w="2184"/>
          </w:tcPr>
          <w:p>
            <w:pPr>
              <w:spacing w:before="40" w:after="40" w:line="276" w:lineRule="auto"/>
              <w:jc w:val="left"/>
            </w:pPr>
            <w:r>
              <w:rPr>
                <w:rFonts w:ascii="Times New Roman" w:hAnsi="Times New Roman" w:cs="Times New Roman"/>
                <w:b w:val="0"/>
                <w:i w:val="0"/>
                <w:sz w:val="20"/>
              </w:rPr>
              <w:t>MEDIUM</w:t>
            </w:r>
          </w:p>
        </w:tc>
        <w:tc>
          <w:tcPr>
            <w:tcW w:type="dxa" w:w="2184"/>
          </w:tcPr>
          <w:p>
            <w:pPr>
              <w:spacing w:before="40" w:after="40" w:line="276" w:lineRule="auto"/>
              <w:jc w:val="left"/>
            </w:pPr>
            <w:r>
              <w:rPr>
                <w:rFonts w:ascii="Times New Roman" w:hAnsi="Times New Roman" w:cs="Times New Roman"/>
                <w:b w:val="0"/>
                <w:i w:val="0"/>
                <w:sz w:val="20"/>
              </w:rPr>
              <w:t>MEDIUM</w:t>
            </w:r>
          </w:p>
        </w:tc>
      </w:tr>
      <w:tr>
        <w:tc>
          <w:tcPr>
            <w:tcW w:type="dxa" w:w="2184"/>
          </w:tcPr>
          <w:p>
            <w:pPr>
              <w:spacing w:before="40" w:after="40" w:line="276" w:lineRule="auto"/>
              <w:jc w:val="left"/>
            </w:pPr>
            <w:r>
              <w:rPr>
                <w:rFonts w:ascii="Times New Roman" w:hAnsi="Times New Roman" w:cs="Times New Roman"/>
                <w:b w:val="0"/>
                <w:i w:val="0"/>
                <w:sz w:val="20"/>
              </w:rPr>
              <w:t>Scraper: 40 requests/min on HIGH-tier data</w:t>
            </w:r>
          </w:p>
        </w:tc>
        <w:tc>
          <w:tcPr>
            <w:tcW w:type="dxa" w:w="2184"/>
          </w:tcPr>
          <w:p>
            <w:pPr>
              <w:spacing w:before="40" w:after="40" w:line="276" w:lineRule="auto"/>
              <w:jc w:val="left"/>
            </w:pPr>
            <w:r>
              <w:rPr>
                <w:rFonts w:ascii="Times New Roman" w:hAnsi="Times New Roman" w:cs="Times New Roman"/>
                <w:b w:val="0"/>
                <w:i w:val="0"/>
                <w:sz w:val="20"/>
              </w:rPr>
              <w:t>[0.000, 0.000, 1.000]</w:t>
            </w:r>
          </w:p>
        </w:tc>
        <w:tc>
          <w:tcPr>
            <w:tcW w:type="dxa" w:w="2184"/>
          </w:tcPr>
          <w:p>
            <w:pPr>
              <w:spacing w:before="40" w:after="40" w:line="276" w:lineRule="auto"/>
              <w:jc w:val="left"/>
            </w:pPr>
            <w:r>
              <w:rPr>
                <w:rFonts w:ascii="Times New Roman" w:hAnsi="Times New Roman" w:cs="Times New Roman"/>
                <w:b w:val="0"/>
                <w:i w:val="0"/>
                <w:sz w:val="20"/>
              </w:rPr>
              <w:t>HIGH</w:t>
            </w:r>
          </w:p>
        </w:tc>
        <w:tc>
          <w:tcPr>
            <w:tcW w:type="dxa" w:w="2184"/>
          </w:tcPr>
          <w:p>
            <w:pPr>
              <w:spacing w:before="40" w:after="40" w:line="276" w:lineRule="auto"/>
              <w:jc w:val="left"/>
            </w:pPr>
            <w:r>
              <w:rPr>
                <w:rFonts w:ascii="Times New Roman" w:hAnsi="Times New Roman" w:cs="Times New Roman"/>
                <w:b w:val="0"/>
                <w:i w:val="0"/>
                <w:sz w:val="20"/>
              </w:rPr>
              <w:t>HIGH</w:t>
            </w:r>
          </w:p>
        </w:tc>
      </w:tr>
      <w:tr>
        <w:tc>
          <w:tcPr>
            <w:tcW w:type="dxa" w:w="2184"/>
          </w:tcPr>
          <w:p>
            <w:pPr>
              <w:spacing w:before="40" w:after="40" w:line="276" w:lineRule="auto"/>
              <w:jc w:val="left"/>
            </w:pPr>
            <w:r>
              <w:rPr>
                <w:rFonts w:ascii="Times New Roman" w:hAnsi="Times New Roman" w:cs="Times New Roman"/>
                <w:b w:val="0"/>
                <w:i w:val="0"/>
                <w:sz w:val="20"/>
              </w:rPr>
              <w:t>IDOR: customer, cross-record access, HIGH sensitivity</w:t>
            </w:r>
          </w:p>
        </w:tc>
        <w:tc>
          <w:tcPr>
            <w:tcW w:type="dxa" w:w="2184"/>
          </w:tcPr>
          <w:p>
            <w:pPr>
              <w:spacing w:before="40" w:after="40" w:line="276" w:lineRule="auto"/>
              <w:jc w:val="left"/>
            </w:pPr>
            <w:r>
              <w:rPr>
                <w:rFonts w:ascii="Times New Roman" w:hAnsi="Times New Roman" w:cs="Times New Roman"/>
                <w:b w:val="0"/>
                <w:i w:val="0"/>
                <w:sz w:val="20"/>
              </w:rPr>
              <w:t>[0.010, 0.000, 0.990]</w:t>
            </w:r>
          </w:p>
        </w:tc>
        <w:tc>
          <w:tcPr>
            <w:tcW w:type="dxa" w:w="2184"/>
          </w:tcPr>
          <w:p>
            <w:pPr>
              <w:spacing w:before="40" w:after="40" w:line="276" w:lineRule="auto"/>
              <w:jc w:val="left"/>
            </w:pPr>
            <w:r>
              <w:rPr>
                <w:rFonts w:ascii="Times New Roman" w:hAnsi="Times New Roman" w:cs="Times New Roman"/>
                <w:b w:val="0"/>
                <w:i w:val="0"/>
                <w:sz w:val="20"/>
              </w:rPr>
              <w:t>HIGH</w:t>
            </w:r>
          </w:p>
        </w:tc>
        <w:tc>
          <w:tcPr>
            <w:tcW w:type="dxa" w:w="2184"/>
          </w:tcPr>
          <w:p>
            <w:pPr>
              <w:spacing w:before="40" w:after="40" w:line="276" w:lineRule="auto"/>
              <w:jc w:val="left"/>
            </w:pPr>
            <w:r>
              <w:rPr>
                <w:rFonts w:ascii="Times New Roman" w:hAnsi="Times New Roman" w:cs="Times New Roman"/>
                <w:b w:val="0"/>
                <w:i w:val="0"/>
                <w:sz w:val="20"/>
              </w:rPr>
              <w:t>HIGH</w:t>
            </w:r>
          </w:p>
        </w:tc>
      </w:tr>
      <w:tr>
        <w:tc>
          <w:tcPr>
            <w:tcW w:type="dxa" w:w="2184"/>
          </w:tcPr>
          <w:p>
            <w:pPr>
              <w:spacing w:before="40" w:after="40" w:line="276" w:lineRule="auto"/>
              <w:jc w:val="left"/>
            </w:pPr>
            <w:r>
              <w:rPr>
                <w:rFonts w:ascii="Times New Roman" w:hAnsi="Times New Roman" w:cs="Times New Roman"/>
                <w:b w:val="0"/>
                <w:i w:val="0"/>
                <w:sz w:val="20"/>
              </w:rPr>
              <w:t>Credential stuffing: 8 recent failed logins, then access</w:t>
            </w:r>
          </w:p>
        </w:tc>
        <w:tc>
          <w:tcPr>
            <w:tcW w:type="dxa" w:w="2184"/>
          </w:tcPr>
          <w:p>
            <w:pPr>
              <w:spacing w:before="40" w:after="40" w:line="276" w:lineRule="auto"/>
              <w:jc w:val="left"/>
            </w:pPr>
            <w:r>
              <w:rPr>
                <w:rFonts w:ascii="Times New Roman" w:hAnsi="Times New Roman" w:cs="Times New Roman"/>
                <w:b w:val="0"/>
                <w:i w:val="0"/>
                <w:sz w:val="20"/>
              </w:rPr>
              <w:t>[0.280, 0.000, 0.720]</w:t>
            </w:r>
          </w:p>
        </w:tc>
        <w:tc>
          <w:tcPr>
            <w:tcW w:type="dxa" w:w="2184"/>
          </w:tcPr>
          <w:p>
            <w:pPr>
              <w:spacing w:before="40" w:after="40" w:line="276" w:lineRule="auto"/>
              <w:jc w:val="left"/>
            </w:pPr>
            <w:r>
              <w:rPr>
                <w:rFonts w:ascii="Times New Roman" w:hAnsi="Times New Roman" w:cs="Times New Roman"/>
                <w:b w:val="0"/>
                <w:i w:val="0"/>
                <w:sz w:val="20"/>
              </w:rPr>
              <w:t>HIGH</w:t>
            </w:r>
          </w:p>
        </w:tc>
        <w:tc>
          <w:tcPr>
            <w:tcW w:type="dxa" w:w="2184"/>
          </w:tcPr>
          <w:p>
            <w:pPr>
              <w:spacing w:before="40" w:after="40" w:line="276" w:lineRule="auto"/>
              <w:jc w:val="left"/>
            </w:pPr>
            <w:r>
              <w:rPr>
                <w:rFonts w:ascii="Times New Roman" w:hAnsi="Times New Roman" w:cs="Times New Roman"/>
                <w:b w:val="0"/>
                <w:i w:val="0"/>
                <w:sz w:val="20"/>
              </w:rPr>
              <w:t>HIGH</w:t>
            </w:r>
          </w:p>
        </w:tc>
      </w:tr>
    </w:tbl>
    <w:p>
      <w:pPr>
        <w:spacing w:before="0" w:after="0" w:line="240" w:lineRule="auto"/>
        <w:jc w:val="both"/>
      </w:pPr>
    </w:p>
    <w:p>
      <w:pPr>
        <w:pStyle w:val="Heading3"/>
        <w:spacing w:before="240" w:after="120" w:line="360" w:lineRule="auto"/>
        <w:jc w:val="left"/>
      </w:pPr>
      <w:r>
        <w:rPr>
          <w:rFonts w:ascii="Times New Roman" w:hAnsi="Times New Roman" w:cs="Times New Roman"/>
          <w:b/>
          <w:i w:val="0"/>
          <w:color w:val="000000"/>
          <w:sz w:val="24"/>
        </w:rPr>
        <w:t>4.5.4 End-to-End Adaptive Behavior</w:t>
      </w:r>
    </w:p>
    <w:p>
      <w:pPr>
        <w:spacing w:before="120" w:after="120" w:line="360" w:lineRule="auto"/>
        <w:jc w:val="both"/>
      </w:pPr>
      <w:r>
        <w:rPr>
          <w:rFonts w:ascii="Times New Roman" w:hAnsi="Times New Roman" w:cs="Times New Roman"/>
          <w:b w:val="0"/>
          <w:i w:val="0"/>
          <w:sz w:val="24"/>
        </w:rPr>
        <w:t>The integrated pipeline was exercised against entities holding genuine AES-256-GCM ciphertext under contexts engineered to produce each tier. Table IV.8 shows the field-level exposure of the same record under the three policies. On the LOW path all seven fields are decrypted and returned with a security metadata block. On the MEDIUM path exactly two decryption operations occur: the branch name, and the holder name which is masked to initials ("R**** A****"); the account number is rendered as "****6789" from the stored plaintext last-four column — its ciphertext is never decrypted — and the four high-value identifiers remain hidden. On the HIGH path the request is rejected with HTTP 403 and zero decryption calls execute, so no plaintext derived from the protected row ever exists in server memory. The observable consequence is the framework’s defining property: the same endpoint, for the same user, returns full plaintext, a masked view, or a denial purely as a function of runtime behavior — full access at one to eight requests per minute, masking at roughly nine to thirteen, denial beyond fifteen or after five or more recent failed logins or on cross-record access to sensitive data.</w:t>
      </w:r>
    </w:p>
    <w:p>
      <w:pPr>
        <w:pStyle w:val="TabCaption"/>
        <w:spacing w:before="240" w:after="120" w:line="360" w:lineRule="auto"/>
        <w:jc w:val="center"/>
      </w:pPr>
      <w:r>
        <w:rPr>
          <w:rFonts w:ascii="Times New Roman" w:hAnsi="Times New Roman" w:cs="Times New Roman"/>
          <w:b/>
          <w:i w:val="0"/>
          <w:sz w:val="22"/>
        </w:rPr>
        <w:t xml:space="preserve">Table IV.8: </w:t>
      </w:r>
      <w:r>
        <w:rPr>
          <w:rFonts w:ascii="Times New Roman" w:hAnsi="Times New Roman" w:cs="Times New Roman"/>
          <w:b w:val="0"/>
          <w:i w:val="0"/>
          <w:sz w:val="22"/>
        </w:rPr>
        <w:t>Field-level exposure of the same encrypted record under the three adaptive policies.</w:t>
      </w:r>
    </w:p>
    <w:tbl>
      <w:tblPr>
        <w:tblStyle w:val="TableGrid"/>
        <w:tblW w:type="auto" w:w="0"/>
        <w:jc w:val="center"/>
        <w:tblLook w:firstColumn="1" w:firstRow="1" w:lastColumn="0" w:lastRow="0" w:noHBand="0" w:noVBand="1" w:val="04A0"/>
      </w:tblPr>
      <w:tblGrid>
        <w:gridCol w:w="2184"/>
        <w:gridCol w:w="2184"/>
        <w:gridCol w:w="2184"/>
        <w:gridCol w:w="2184"/>
      </w:tblGrid>
      <w:tr>
        <w:tc>
          <w:tcPr>
            <w:tcW w:type="dxa" w:w="2184"/>
          </w:tcPr>
          <w:p>
            <w:pPr>
              <w:spacing w:before="40" w:after="40" w:line="276" w:lineRule="auto"/>
              <w:jc w:val="center"/>
            </w:pPr>
            <w:r>
              <w:rPr>
                <w:rFonts w:ascii="Times New Roman" w:hAnsi="Times New Roman" w:cs="Times New Roman"/>
                <w:b/>
                <w:i w:val="0"/>
                <w:sz w:val="20"/>
              </w:rPr>
              <w:t>Field</w:t>
            </w:r>
          </w:p>
        </w:tc>
        <w:tc>
          <w:tcPr>
            <w:tcW w:type="dxa" w:w="2184"/>
          </w:tcPr>
          <w:p>
            <w:pPr>
              <w:spacing w:before="40" w:after="40" w:line="276" w:lineRule="auto"/>
              <w:jc w:val="center"/>
            </w:pPr>
            <w:r>
              <w:rPr>
                <w:rFonts w:ascii="Times New Roman" w:hAnsi="Times New Roman" w:cs="Times New Roman"/>
                <w:b/>
                <w:i w:val="0"/>
                <w:sz w:val="20"/>
              </w:rPr>
              <w:t>LOW — FULL_DECRYPT</w:t>
            </w:r>
          </w:p>
        </w:tc>
        <w:tc>
          <w:tcPr>
            <w:tcW w:type="dxa" w:w="2184"/>
          </w:tcPr>
          <w:p>
            <w:pPr>
              <w:spacing w:before="40" w:after="40" w:line="276" w:lineRule="auto"/>
              <w:jc w:val="center"/>
            </w:pPr>
            <w:r>
              <w:rPr>
                <w:rFonts w:ascii="Times New Roman" w:hAnsi="Times New Roman" w:cs="Times New Roman"/>
                <w:b/>
                <w:i w:val="0"/>
                <w:sz w:val="20"/>
              </w:rPr>
              <w:t>MEDIUM — PARTIAL_MASK</w:t>
            </w:r>
          </w:p>
        </w:tc>
        <w:tc>
          <w:tcPr>
            <w:tcW w:type="dxa" w:w="2184"/>
          </w:tcPr>
          <w:p>
            <w:pPr>
              <w:spacing w:before="40" w:after="40" w:line="276" w:lineRule="auto"/>
              <w:jc w:val="center"/>
            </w:pPr>
            <w:r>
              <w:rPr>
                <w:rFonts w:ascii="Times New Roman" w:hAnsi="Times New Roman" w:cs="Times New Roman"/>
                <w:b/>
                <w:i w:val="0"/>
                <w:sz w:val="20"/>
              </w:rPr>
              <w:t>HIGH — ACCESS_DENIED</w:t>
            </w:r>
          </w:p>
        </w:tc>
      </w:tr>
      <w:tr>
        <w:tc>
          <w:tcPr>
            <w:tcW w:type="dxa" w:w="2184"/>
          </w:tcPr>
          <w:p>
            <w:pPr>
              <w:spacing w:before="40" w:after="40" w:line="276" w:lineRule="auto"/>
              <w:jc w:val="left"/>
            </w:pPr>
            <w:r>
              <w:rPr>
                <w:rFonts w:ascii="Times New Roman" w:hAnsi="Times New Roman" w:cs="Times New Roman"/>
                <w:b w:val="0"/>
                <w:i w:val="0"/>
                <w:sz w:val="20"/>
              </w:rPr>
              <w:t>Branch name</w:t>
            </w:r>
          </w:p>
        </w:tc>
        <w:tc>
          <w:tcPr>
            <w:tcW w:type="dxa" w:w="2184"/>
          </w:tcPr>
          <w:p>
            <w:pPr>
              <w:spacing w:before="40" w:after="40" w:line="276" w:lineRule="auto"/>
              <w:jc w:val="left"/>
            </w:pPr>
            <w:r>
              <w:rPr>
                <w:rFonts w:ascii="Times New Roman" w:hAnsi="Times New Roman" w:cs="Times New Roman"/>
                <w:b w:val="0"/>
                <w:i w:val="0"/>
                <w:sz w:val="20"/>
              </w:rPr>
              <w:t>Plaintext (decrypted)</w:t>
            </w:r>
          </w:p>
        </w:tc>
        <w:tc>
          <w:tcPr>
            <w:tcW w:type="dxa" w:w="2184"/>
          </w:tcPr>
          <w:p>
            <w:pPr>
              <w:spacing w:before="40" w:after="40" w:line="276" w:lineRule="auto"/>
              <w:jc w:val="left"/>
            </w:pPr>
            <w:r>
              <w:rPr>
                <w:rFonts w:ascii="Times New Roman" w:hAnsi="Times New Roman" w:cs="Times New Roman"/>
                <w:b w:val="0"/>
                <w:i w:val="0"/>
                <w:sz w:val="20"/>
              </w:rPr>
              <w:t>Plaintext (decrypted)</w:t>
            </w:r>
          </w:p>
        </w:tc>
        <w:tc>
          <w:tcPr>
            <w:tcW w:type="dxa" w:w="2184"/>
          </w:tcPr>
          <w:p>
            <w:pPr>
              <w:spacing w:before="40" w:after="40" w:line="276" w:lineRule="auto"/>
              <w:jc w:val="left"/>
            </w:pPr>
            <w:r>
              <w:rPr>
                <w:rFonts w:ascii="Times New Roman" w:hAnsi="Times New Roman" w:cs="Times New Roman"/>
                <w:b w:val="0"/>
                <w:i w:val="0"/>
                <w:sz w:val="20"/>
              </w:rPr>
              <w:t>— (HTTP 403;</w:t>
            </w:r>
          </w:p>
        </w:tc>
      </w:tr>
      <w:tr>
        <w:tc>
          <w:tcPr>
            <w:tcW w:type="dxa" w:w="2184"/>
          </w:tcPr>
          <w:p>
            <w:pPr>
              <w:spacing w:before="40" w:after="40" w:line="276" w:lineRule="auto"/>
              <w:jc w:val="left"/>
            </w:pPr>
            <w:r>
              <w:rPr>
                <w:rFonts w:ascii="Times New Roman" w:hAnsi="Times New Roman" w:cs="Times New Roman"/>
                <w:b w:val="0"/>
                <w:i w:val="0"/>
                <w:sz w:val="20"/>
              </w:rPr>
              <w:t>Account holder name</w:t>
            </w:r>
          </w:p>
        </w:tc>
        <w:tc>
          <w:tcPr>
            <w:tcW w:type="dxa" w:w="2184"/>
          </w:tcPr>
          <w:p>
            <w:pPr>
              <w:spacing w:before="40" w:after="40" w:line="276" w:lineRule="auto"/>
              <w:jc w:val="left"/>
            </w:pPr>
            <w:r>
              <w:rPr>
                <w:rFonts w:ascii="Times New Roman" w:hAnsi="Times New Roman" w:cs="Times New Roman"/>
                <w:b w:val="0"/>
                <w:i w:val="0"/>
                <w:sz w:val="20"/>
              </w:rPr>
              <w:t>Plaintext (decrypted)</w:t>
            </w:r>
          </w:p>
        </w:tc>
        <w:tc>
          <w:tcPr>
            <w:tcW w:type="dxa" w:w="2184"/>
          </w:tcPr>
          <w:p>
            <w:pPr>
              <w:spacing w:before="40" w:after="40" w:line="276" w:lineRule="auto"/>
              <w:jc w:val="left"/>
            </w:pPr>
            <w:r>
              <w:rPr>
                <w:rFonts w:ascii="Times New Roman" w:hAnsi="Times New Roman" w:cs="Times New Roman"/>
                <w:b w:val="0"/>
                <w:i w:val="0"/>
                <w:sz w:val="20"/>
              </w:rPr>
              <w:t>"R**** A****" (decrypted, masked)</w:t>
            </w:r>
          </w:p>
        </w:tc>
        <w:tc>
          <w:tcPr>
            <w:tcW w:type="dxa" w:w="2184"/>
          </w:tcPr>
          <w:p>
            <w:pPr>
              <w:spacing w:before="40" w:after="40" w:line="276" w:lineRule="auto"/>
              <w:jc w:val="left"/>
            </w:pPr>
            <w:r>
              <w:rPr>
                <w:rFonts w:ascii="Times New Roman" w:hAnsi="Times New Roman" w:cs="Times New Roman"/>
                <w:b w:val="0"/>
                <w:i w:val="0"/>
                <w:sz w:val="20"/>
              </w:rPr>
              <w:t>no field is</w:t>
            </w:r>
          </w:p>
        </w:tc>
      </w:tr>
      <w:tr>
        <w:tc>
          <w:tcPr>
            <w:tcW w:type="dxa" w:w="2184"/>
          </w:tcPr>
          <w:p>
            <w:pPr>
              <w:spacing w:before="40" w:after="40" w:line="276" w:lineRule="auto"/>
              <w:jc w:val="left"/>
            </w:pPr>
            <w:r>
              <w:rPr>
                <w:rFonts w:ascii="Times New Roman" w:hAnsi="Times New Roman" w:cs="Times New Roman"/>
                <w:b w:val="0"/>
                <w:i w:val="0"/>
                <w:sz w:val="20"/>
              </w:rPr>
              <w:t>Account number</w:t>
            </w:r>
          </w:p>
        </w:tc>
        <w:tc>
          <w:tcPr>
            <w:tcW w:type="dxa" w:w="2184"/>
          </w:tcPr>
          <w:p>
            <w:pPr>
              <w:spacing w:before="40" w:after="40" w:line="276" w:lineRule="auto"/>
              <w:jc w:val="left"/>
            </w:pPr>
            <w:r>
              <w:rPr>
                <w:rFonts w:ascii="Times New Roman" w:hAnsi="Times New Roman" w:cs="Times New Roman"/>
                <w:b w:val="0"/>
                <w:i w:val="0"/>
                <w:sz w:val="20"/>
              </w:rPr>
              <w:t>Plaintext (decrypted)</w:t>
            </w:r>
          </w:p>
        </w:tc>
        <w:tc>
          <w:tcPr>
            <w:tcW w:type="dxa" w:w="2184"/>
          </w:tcPr>
          <w:p>
            <w:pPr>
              <w:spacing w:before="40" w:after="40" w:line="276" w:lineRule="auto"/>
              <w:jc w:val="left"/>
            </w:pPr>
            <w:r>
              <w:rPr>
                <w:rFonts w:ascii="Times New Roman" w:hAnsi="Times New Roman" w:cs="Times New Roman"/>
                <w:b w:val="0"/>
                <w:i w:val="0"/>
                <w:sz w:val="20"/>
              </w:rPr>
              <w:t>"****6789" (zero decryption; stored last-4)</w:t>
            </w:r>
          </w:p>
        </w:tc>
        <w:tc>
          <w:tcPr>
            <w:tcW w:type="dxa" w:w="2184"/>
          </w:tcPr>
          <w:p>
            <w:pPr>
              <w:spacing w:before="40" w:after="40" w:line="276" w:lineRule="auto"/>
              <w:jc w:val="left"/>
            </w:pPr>
            <w:r>
              <w:rPr>
                <w:rFonts w:ascii="Times New Roman" w:hAnsi="Times New Roman" w:cs="Times New Roman"/>
                <w:b w:val="0"/>
                <w:i w:val="0"/>
                <w:sz w:val="20"/>
              </w:rPr>
              <w:t>decrypted or</w:t>
            </w:r>
          </w:p>
        </w:tc>
      </w:tr>
      <w:tr>
        <w:tc>
          <w:tcPr>
            <w:tcW w:type="dxa" w:w="2184"/>
          </w:tcPr>
          <w:p>
            <w:pPr>
              <w:spacing w:before="40" w:after="40" w:line="276" w:lineRule="auto"/>
              <w:jc w:val="left"/>
            </w:pPr>
            <w:r>
              <w:rPr>
                <w:rFonts w:ascii="Times New Roman" w:hAnsi="Times New Roman" w:cs="Times New Roman"/>
                <w:b w:val="0"/>
                <w:i w:val="0"/>
                <w:sz w:val="20"/>
              </w:rPr>
              <w:t>Routing number</w:t>
            </w:r>
          </w:p>
        </w:tc>
        <w:tc>
          <w:tcPr>
            <w:tcW w:type="dxa" w:w="2184"/>
          </w:tcPr>
          <w:p>
            <w:pPr>
              <w:spacing w:before="40" w:after="40" w:line="276" w:lineRule="auto"/>
              <w:jc w:val="left"/>
            </w:pPr>
            <w:r>
              <w:rPr>
                <w:rFonts w:ascii="Times New Roman" w:hAnsi="Times New Roman" w:cs="Times New Roman"/>
                <w:b w:val="0"/>
                <w:i w:val="0"/>
                <w:sz w:val="20"/>
              </w:rPr>
              <w:t>Plaintext (decrypted)</w:t>
            </w:r>
          </w:p>
        </w:tc>
        <w:tc>
          <w:tcPr>
            <w:tcW w:type="dxa" w:w="2184"/>
          </w:tcPr>
          <w:p>
            <w:pPr>
              <w:spacing w:before="40" w:after="40" w:line="276" w:lineRule="auto"/>
              <w:jc w:val="left"/>
            </w:pPr>
            <w:r>
              <w:rPr>
                <w:rFonts w:ascii="Times New Roman" w:hAnsi="Times New Roman" w:cs="Times New Roman"/>
                <w:b w:val="0"/>
                <w:i w:val="0"/>
                <w:sz w:val="20"/>
              </w:rPr>
              <w:t>Hidden</w:t>
            </w:r>
          </w:p>
        </w:tc>
        <w:tc>
          <w:tcPr>
            <w:tcW w:type="dxa" w:w="2184"/>
          </w:tcPr>
          <w:p>
            <w:pPr>
              <w:spacing w:before="40" w:after="40" w:line="276" w:lineRule="auto"/>
              <w:jc w:val="left"/>
            </w:pPr>
            <w:r>
              <w:rPr>
                <w:rFonts w:ascii="Times New Roman" w:hAnsi="Times New Roman" w:cs="Times New Roman"/>
                <w:b w:val="0"/>
                <w:i w:val="0"/>
                <w:sz w:val="20"/>
              </w:rPr>
              <w:t>returned;</w:t>
            </w:r>
          </w:p>
        </w:tc>
      </w:tr>
      <w:tr>
        <w:tc>
          <w:tcPr>
            <w:tcW w:type="dxa" w:w="2184"/>
          </w:tcPr>
          <w:p>
            <w:pPr>
              <w:spacing w:before="40" w:after="40" w:line="276" w:lineRule="auto"/>
              <w:jc w:val="left"/>
            </w:pPr>
            <w:r>
              <w:rPr>
                <w:rFonts w:ascii="Times New Roman" w:hAnsi="Times New Roman" w:cs="Times New Roman"/>
                <w:b w:val="0"/>
                <w:i w:val="0"/>
                <w:sz w:val="20"/>
              </w:rPr>
              <w:t>SWIFT code</w:t>
            </w:r>
          </w:p>
        </w:tc>
        <w:tc>
          <w:tcPr>
            <w:tcW w:type="dxa" w:w="2184"/>
          </w:tcPr>
          <w:p>
            <w:pPr>
              <w:spacing w:before="40" w:after="40" w:line="276" w:lineRule="auto"/>
              <w:jc w:val="left"/>
            </w:pPr>
            <w:r>
              <w:rPr>
                <w:rFonts w:ascii="Times New Roman" w:hAnsi="Times New Roman" w:cs="Times New Roman"/>
                <w:b w:val="0"/>
                <w:i w:val="0"/>
                <w:sz w:val="20"/>
              </w:rPr>
              <w:t>Plaintext (decrypted)</w:t>
            </w:r>
          </w:p>
        </w:tc>
        <w:tc>
          <w:tcPr>
            <w:tcW w:type="dxa" w:w="2184"/>
          </w:tcPr>
          <w:p>
            <w:pPr>
              <w:spacing w:before="40" w:after="40" w:line="276" w:lineRule="auto"/>
              <w:jc w:val="left"/>
            </w:pPr>
            <w:r>
              <w:rPr>
                <w:rFonts w:ascii="Times New Roman" w:hAnsi="Times New Roman" w:cs="Times New Roman"/>
                <w:b w:val="0"/>
                <w:i w:val="0"/>
                <w:sz w:val="20"/>
              </w:rPr>
              <w:t>Hidden</w:t>
            </w:r>
          </w:p>
        </w:tc>
        <w:tc>
          <w:tcPr>
            <w:tcW w:type="dxa" w:w="2184"/>
          </w:tcPr>
          <w:p>
            <w:pPr>
              <w:spacing w:before="40" w:after="40" w:line="276" w:lineRule="auto"/>
              <w:jc w:val="left"/>
            </w:pPr>
            <w:r>
              <w:rPr>
                <w:rFonts w:ascii="Times New Roman" w:hAnsi="Times New Roman" w:cs="Times New Roman"/>
                <w:b w:val="0"/>
                <w:i w:val="0"/>
                <w:sz w:val="20"/>
              </w:rPr>
              <w:t>incident is</w:t>
            </w:r>
          </w:p>
        </w:tc>
      </w:tr>
      <w:tr>
        <w:tc>
          <w:tcPr>
            <w:tcW w:type="dxa" w:w="2184"/>
          </w:tcPr>
          <w:p>
            <w:pPr>
              <w:spacing w:before="40" w:after="40" w:line="276" w:lineRule="auto"/>
              <w:jc w:val="left"/>
            </w:pPr>
            <w:r>
              <w:rPr>
                <w:rFonts w:ascii="Times New Roman" w:hAnsi="Times New Roman" w:cs="Times New Roman"/>
                <w:b w:val="0"/>
                <w:i w:val="0"/>
                <w:sz w:val="20"/>
              </w:rPr>
              <w:t>IBAN</w:t>
            </w:r>
          </w:p>
        </w:tc>
        <w:tc>
          <w:tcPr>
            <w:tcW w:type="dxa" w:w="2184"/>
          </w:tcPr>
          <w:p>
            <w:pPr>
              <w:spacing w:before="40" w:after="40" w:line="276" w:lineRule="auto"/>
              <w:jc w:val="left"/>
            </w:pPr>
            <w:r>
              <w:rPr>
                <w:rFonts w:ascii="Times New Roman" w:hAnsi="Times New Roman" w:cs="Times New Roman"/>
                <w:b w:val="0"/>
                <w:i w:val="0"/>
                <w:sz w:val="20"/>
              </w:rPr>
              <w:t>Plaintext (decrypted)</w:t>
            </w:r>
          </w:p>
        </w:tc>
        <w:tc>
          <w:tcPr>
            <w:tcW w:type="dxa" w:w="2184"/>
          </w:tcPr>
          <w:p>
            <w:pPr>
              <w:spacing w:before="40" w:after="40" w:line="276" w:lineRule="auto"/>
              <w:jc w:val="left"/>
            </w:pPr>
            <w:r>
              <w:rPr>
                <w:rFonts w:ascii="Times New Roman" w:hAnsi="Times New Roman" w:cs="Times New Roman"/>
                <w:b w:val="0"/>
                <w:i w:val="0"/>
                <w:sz w:val="20"/>
              </w:rPr>
              <w:t>Hidden</w:t>
            </w:r>
          </w:p>
        </w:tc>
        <w:tc>
          <w:tcPr>
            <w:tcW w:type="dxa" w:w="2184"/>
          </w:tcPr>
          <w:p>
            <w:pPr>
              <w:spacing w:before="40" w:after="40" w:line="276" w:lineRule="auto"/>
              <w:jc w:val="left"/>
            </w:pPr>
            <w:r>
              <w:rPr>
                <w:rFonts w:ascii="Times New Roman" w:hAnsi="Times New Roman" w:cs="Times New Roman"/>
                <w:b w:val="0"/>
                <w:i w:val="0"/>
                <w:sz w:val="20"/>
              </w:rPr>
              <w:t>recorded)</w:t>
            </w:r>
          </w:p>
        </w:tc>
      </w:tr>
      <w:tr>
        <w:tc>
          <w:tcPr>
            <w:tcW w:type="dxa" w:w="2184"/>
          </w:tcPr>
          <w:p>
            <w:pPr>
              <w:spacing w:before="40" w:after="40" w:line="276" w:lineRule="auto"/>
              <w:jc w:val="left"/>
            </w:pPr>
            <w:r>
              <w:rPr>
                <w:rFonts w:ascii="Times New Roman" w:hAnsi="Times New Roman" w:cs="Times New Roman"/>
                <w:b w:val="0"/>
                <w:i w:val="0"/>
                <w:sz w:val="20"/>
              </w:rPr>
              <w:t>Identity number</w:t>
            </w:r>
          </w:p>
        </w:tc>
        <w:tc>
          <w:tcPr>
            <w:tcW w:type="dxa" w:w="2184"/>
          </w:tcPr>
          <w:p>
            <w:pPr>
              <w:spacing w:before="40" w:after="40" w:line="276" w:lineRule="auto"/>
              <w:jc w:val="left"/>
            </w:pPr>
            <w:r>
              <w:rPr>
                <w:rFonts w:ascii="Times New Roman" w:hAnsi="Times New Roman" w:cs="Times New Roman"/>
                <w:b w:val="0"/>
                <w:i w:val="0"/>
                <w:sz w:val="20"/>
              </w:rPr>
              <w:t>Plaintext (decrypted)</w:t>
            </w:r>
          </w:p>
        </w:tc>
        <w:tc>
          <w:tcPr>
            <w:tcW w:type="dxa" w:w="2184"/>
          </w:tcPr>
          <w:p>
            <w:pPr>
              <w:spacing w:before="40" w:after="40" w:line="276" w:lineRule="auto"/>
              <w:jc w:val="left"/>
            </w:pPr>
            <w:r>
              <w:rPr>
                <w:rFonts w:ascii="Times New Roman" w:hAnsi="Times New Roman" w:cs="Times New Roman"/>
                <w:b w:val="0"/>
                <w:i w:val="0"/>
                <w:sz w:val="20"/>
              </w:rPr>
              <w:t>Hidden</w:t>
            </w:r>
          </w:p>
        </w:tc>
        <w:tc>
          <w:tcPr>
            <w:tcW w:type="dxa" w:w="2184"/>
          </w:tcPr>
          <w:p>
            <w:pPr>
              <w:spacing w:before="40" w:after="40" w:line="276" w:lineRule="auto"/>
              <w:jc w:val="left"/>
            </w:pPr>
            <w:r>
              <w:rPr>
                <w:rFonts w:ascii="Times New Roman" w:hAnsi="Times New Roman" w:cs="Times New Roman"/>
                <w:b w:val="0"/>
                <w:i w:val="0"/>
                <w:sz w:val="20"/>
              </w:rPr>
            </w:r>
          </w:p>
        </w:tc>
      </w:tr>
      <w:tr>
        <w:tc>
          <w:tcPr>
            <w:tcW w:type="dxa" w:w="2184"/>
          </w:tcPr>
          <w:p>
            <w:pPr>
              <w:spacing w:before="40" w:after="40" w:line="276" w:lineRule="auto"/>
              <w:jc w:val="left"/>
            </w:pPr>
            <w:r>
              <w:rPr>
                <w:rFonts w:ascii="Times New Roman" w:hAnsi="Times New Roman" w:cs="Times New Roman"/>
                <w:b w:val="0"/>
                <w:i w:val="0"/>
                <w:sz w:val="20"/>
              </w:rPr>
              <w:t>Decryption operations</w:t>
            </w:r>
          </w:p>
        </w:tc>
        <w:tc>
          <w:tcPr>
            <w:tcW w:type="dxa" w:w="2184"/>
          </w:tcPr>
          <w:p>
            <w:pPr>
              <w:spacing w:before="40" w:after="40" w:line="276" w:lineRule="auto"/>
              <w:jc w:val="left"/>
            </w:pPr>
            <w:r>
              <w:rPr>
                <w:rFonts w:ascii="Times New Roman" w:hAnsi="Times New Roman" w:cs="Times New Roman"/>
                <w:b w:val="0"/>
                <w:i w:val="0"/>
                <w:sz w:val="20"/>
              </w:rPr>
              <w:t>7</w:t>
            </w:r>
          </w:p>
        </w:tc>
        <w:tc>
          <w:tcPr>
            <w:tcW w:type="dxa" w:w="2184"/>
          </w:tcPr>
          <w:p>
            <w:pPr>
              <w:spacing w:before="40" w:after="40" w:line="276" w:lineRule="auto"/>
              <w:jc w:val="left"/>
            </w:pPr>
            <w:r>
              <w:rPr>
                <w:rFonts w:ascii="Times New Roman" w:hAnsi="Times New Roman" w:cs="Times New Roman"/>
                <w:b w:val="0"/>
                <w:i w:val="0"/>
                <w:sz w:val="20"/>
              </w:rPr>
              <w:t>2</w:t>
            </w:r>
          </w:p>
        </w:tc>
        <w:tc>
          <w:tcPr>
            <w:tcW w:type="dxa" w:w="2184"/>
          </w:tcPr>
          <w:p>
            <w:pPr>
              <w:spacing w:before="40" w:after="40" w:line="276" w:lineRule="auto"/>
              <w:jc w:val="left"/>
            </w:pPr>
            <w:r>
              <w:rPr>
                <w:rFonts w:ascii="Times New Roman" w:hAnsi="Times New Roman" w:cs="Times New Roman"/>
                <w:b w:val="0"/>
                <w:i w:val="0"/>
                <w:sz w:val="20"/>
              </w:rPr>
              <w:t>0</w:t>
            </w:r>
          </w:p>
        </w:tc>
      </w:tr>
    </w:tbl>
    <w:p>
      <w:pPr>
        <w:spacing w:before="0" w:after="0" w:line="240" w:lineRule="auto"/>
        <w:jc w:val="both"/>
      </w:pPr>
    </w:p>
    <w:tbl>
      <w:tblPr>
        <w:tblStyle w:val="TableGrid"/>
        <w:tblW w:type="auto" w:w="0"/>
        <w:jc w:val="center"/>
        <w:tblLook w:firstColumn="1" w:firstRow="1" w:lastColumn="0" w:lastRow="0" w:noHBand="0" w:noVBand="1" w:val="04A0"/>
      </w:tblPr>
      <w:tblGrid>
        <w:gridCol w:w="8738"/>
      </w:tblGrid>
      <w:tr>
        <w:tc>
          <w:tcPr>
            <w:tcW w:type="dxa" w:w="8738"/>
          </w:tcPr>
          <w:p>
            <w:pPr>
              <w:spacing w:before="720" w:after="120"/>
              <w:jc w:val="center"/>
            </w:pPr>
            <w:r>
              <w:rPr>
                <w:rFonts w:ascii="Times New Roman" w:hAnsi="Times New Roman" w:cs="Times New Roman"/>
                <w:b/>
                <w:i w:val="0"/>
                <w:sz w:val="24"/>
              </w:rPr>
              <w:t>[ PLACEHOLDER — INSERT FIGURE HERE ]</w:t>
            </w:r>
          </w:p>
          <w:p>
            <w:pPr>
              <w:spacing w:before="0" w:after="720"/>
              <w:jc w:val="center"/>
            </w:pPr>
            <w:r>
              <w:rPr>
                <w:rFonts w:ascii="Times New Roman" w:hAnsi="Times New Roman" w:cs="Times New Roman"/>
                <w:b w:val="0"/>
                <w:i/>
                <w:sz w:val="20"/>
              </w:rPr>
              <w:t>Insert annotated screenshots of the three API responses (including the security metadata block with risk tier and class probabilities) captured from the running system.</w:t>
            </w:r>
          </w:p>
        </w:tc>
      </w:tr>
    </w:tbl>
    <w:p>
      <w:pPr>
        <w:pStyle w:val="FigCaption"/>
        <w:spacing w:before="120" w:after="240" w:line="360" w:lineRule="auto"/>
        <w:jc w:val="center"/>
      </w:pPr>
      <w:r>
        <w:rPr>
          <w:rFonts w:ascii="Times New Roman" w:hAnsi="Times New Roman" w:cs="Times New Roman"/>
          <w:b/>
          <w:i w:val="0"/>
          <w:sz w:val="22"/>
        </w:rPr>
        <w:t xml:space="preserve">Figure IV.3: </w:t>
      </w:r>
      <w:r>
        <w:rPr>
          <w:rFonts w:ascii="Times New Roman" w:hAnsi="Times New Roman" w:cs="Times New Roman"/>
          <w:b w:val="0"/>
          <w:i w:val="0"/>
          <w:sz w:val="22"/>
        </w:rPr>
        <w:t>Demonstration of the three adaptive outcomes for the same endpoint: full plaintext (LOW), masked view (MEDIUM), and denial (HIGH).</w:t>
      </w:r>
    </w:p>
    <w:p>
      <w:pPr>
        <w:pStyle w:val="Heading2"/>
        <w:spacing w:before="240" w:after="120" w:line="360" w:lineRule="auto"/>
        <w:jc w:val="left"/>
      </w:pPr>
      <w:r>
        <w:rPr>
          <w:rFonts w:ascii="Times New Roman" w:hAnsi="Times New Roman" w:cs="Times New Roman"/>
          <w:b/>
          <w:i w:val="0"/>
          <w:color w:val="000000"/>
          <w:sz w:val="28"/>
        </w:rPr>
        <w:t>4.6 Experimental Analysis</w:t>
      </w:r>
    </w:p>
    <w:p>
      <w:pPr>
        <w:spacing w:before="120" w:after="120" w:line="360" w:lineRule="auto"/>
        <w:jc w:val="both"/>
      </w:pPr>
      <w:r>
        <w:rPr>
          <w:rFonts w:ascii="Times New Roman" w:hAnsi="Times New Roman" w:cs="Times New Roman"/>
          <w:b w:val="0"/>
          <w:i w:val="0"/>
          <w:sz w:val="24"/>
        </w:rPr>
        <w:t>Per-class behavior. The LOW class is nearly perfect (F1 0.9875), which matters most operationally because it dominates traffic. The MEDIUM class is hardest (F1 0.8929): it is both the smallest class (5.8% of data) and semantically a boundary band between normal and attack behavior; its errors are benign in direction — 12 MEDIUM events received full decryption and none was hard-blocked. The HIGH class errs on the safe side: its 9 false negatives are low-and-slow outliers whose feature signatures genuinely overlap legitimate traffic, the known residual risk class discussed in Section 7.3.</w:t>
      </w:r>
    </w:p>
    <w:p>
      <w:pPr>
        <w:spacing w:before="120" w:after="120" w:line="360" w:lineRule="auto"/>
        <w:jc w:val="both"/>
      </w:pPr>
      <w:r>
        <w:rPr>
          <w:rFonts w:ascii="Times New Roman" w:hAnsi="Times New Roman" w:cs="Times New Roman"/>
          <w:b w:val="0"/>
          <w:i w:val="0"/>
          <w:sz w:val="24"/>
        </w:rPr>
        <w:t>Decision-band structure. The feature-space scan shows the model learned a graduated velocity response for self-access — LOW up to about eight requests per minute, MEDIUM at nine to thirteen, HIGH beyond fifteen — while cross-record access to sensitive data and heavy authentication failure histories jump directly to HIGH regardless of velocity. This matches the labeling rules’ intent: velocity is a graduated signal, whereas IDOR and account takeover are categorical ones.</w:t>
      </w:r>
    </w:p>
    <w:p>
      <w:pPr>
        <w:spacing w:before="120" w:after="120" w:line="360" w:lineRule="auto"/>
        <w:jc w:val="both"/>
      </w:pPr>
      <w:r>
        <w:rPr>
          <w:rFonts w:ascii="Times New Roman" w:hAnsi="Times New Roman" w:cs="Times New Roman"/>
          <w:b w:val="0"/>
          <w:i w:val="0"/>
          <w:sz w:val="24"/>
        </w:rPr>
        <w:t>Ablation-style reading. Because the linear baseline shares the identical data, features, and protocol, the ≈17-point weighted-F1 gap (Section 4.7) isolates the value of modeling feature interactions. Similarly, because the transpiled artifact reproduces the trained model’s decisions on all fidelity scenarios, the deployment step contributes no measurable accuracy loss while removing every network hop and external dependency from the inference path.</w:t>
      </w:r>
    </w:p>
    <w:p>
      <w:pPr>
        <w:spacing w:before="120" w:after="120" w:line="360" w:lineRule="auto"/>
        <w:jc w:val="both"/>
      </w:pPr>
      <w:r>
        <w:rPr>
          <w:rFonts w:ascii="Times New Roman" w:hAnsi="Times New Roman" w:cs="Times New Roman"/>
          <w:b w:val="0"/>
          <w:i w:val="0"/>
          <w:sz w:val="24"/>
        </w:rPr>
        <w:t>Security-structural properties. Two properties hold by construction and were confirmed at runtime: features are unforgeable (every model input originates from the JWT signature, the server clock, or server-side tables — a client can influence its risk score only by actually behaving differently), and denial precedes decryption (the HIGH path throws before any cryptographic call, so a correct classification yields prevention, not detection).</w:t>
      </w:r>
    </w:p>
    <w:p>
      <w:pPr>
        <w:pStyle w:val="Heading2"/>
        <w:spacing w:before="240" w:after="120" w:line="360" w:lineRule="auto"/>
        <w:jc w:val="left"/>
      </w:pPr>
      <w:r>
        <w:rPr>
          <w:rFonts w:ascii="Times New Roman" w:hAnsi="Times New Roman" w:cs="Times New Roman"/>
          <w:b/>
          <w:i w:val="0"/>
          <w:color w:val="000000"/>
          <w:sz w:val="28"/>
        </w:rPr>
        <w:t>4.7 Comparative Analysis</w:t>
      </w:r>
    </w:p>
    <w:p>
      <w:pPr>
        <w:spacing w:before="120" w:after="120" w:line="360" w:lineRule="auto"/>
        <w:jc w:val="both"/>
      </w:pPr>
      <w:r>
        <w:rPr>
          <w:rFonts w:ascii="Times New Roman" w:hAnsi="Times New Roman" w:cs="Times New Roman"/>
          <w:b w:val="0"/>
          <w:i w:val="0"/>
          <w:sz w:val="24"/>
        </w:rPr>
        <w:t>Model comparison. Table IV.9 compares the selected model against the linear baseline under the identical protocol. The Random Forest’s advantage concentrates exactly where the security semantics are conditional — the minority MEDIUM and HIGH classes — confirming the non-linearity argument of Section 3.4.1.</w:t>
      </w:r>
    </w:p>
    <w:p>
      <w:pPr>
        <w:pStyle w:val="TabCaption"/>
        <w:spacing w:before="240" w:after="120" w:line="360" w:lineRule="auto"/>
        <w:jc w:val="center"/>
      </w:pPr>
      <w:r>
        <w:rPr>
          <w:rFonts w:ascii="Times New Roman" w:hAnsi="Times New Roman" w:cs="Times New Roman"/>
          <w:b/>
          <w:i w:val="0"/>
          <w:sz w:val="22"/>
        </w:rPr>
        <w:t xml:space="preserve">Table IV.9: </w:t>
      </w:r>
      <w:r>
        <w:rPr>
          <w:rFonts w:ascii="Times New Roman" w:hAnsi="Times New Roman" w:cs="Times New Roman"/>
          <w:b w:val="0"/>
          <w:i w:val="0"/>
          <w:sz w:val="22"/>
        </w:rPr>
        <w:t>Selected model versus the linear baseline under an identical protocol.</w:t>
      </w:r>
    </w:p>
    <w:tbl>
      <w:tblPr>
        <w:tblStyle w:val="TableGrid"/>
        <w:tblW w:type="auto" w:w="0"/>
        <w:jc w:val="center"/>
        <w:tblLook w:firstColumn="1" w:firstRow="1" w:lastColumn="0" w:lastRow="0" w:noHBand="0" w:noVBand="1" w:val="04A0"/>
      </w:tblPr>
      <w:tblGrid>
        <w:gridCol w:w="2913"/>
        <w:gridCol w:w="2913"/>
        <w:gridCol w:w="2913"/>
      </w:tblGrid>
      <w:tr>
        <w:tc>
          <w:tcPr>
            <w:tcW w:type="dxa" w:w="2913"/>
          </w:tcPr>
          <w:p>
            <w:pPr>
              <w:spacing w:before="40" w:after="40" w:line="276" w:lineRule="auto"/>
              <w:jc w:val="center"/>
            </w:pPr>
            <w:r>
              <w:rPr>
                <w:rFonts w:ascii="Times New Roman" w:hAnsi="Times New Roman" w:cs="Times New Roman"/>
                <w:b/>
                <w:i w:val="0"/>
                <w:sz w:val="20"/>
              </w:rPr>
              <w:t>Model</w:t>
            </w:r>
          </w:p>
        </w:tc>
        <w:tc>
          <w:tcPr>
            <w:tcW w:type="dxa" w:w="2913"/>
          </w:tcPr>
          <w:p>
            <w:pPr>
              <w:spacing w:before="40" w:after="40" w:line="276" w:lineRule="auto"/>
              <w:jc w:val="center"/>
            </w:pPr>
            <w:r>
              <w:rPr>
                <w:rFonts w:ascii="Times New Roman" w:hAnsi="Times New Roman" w:cs="Times New Roman"/>
                <w:b/>
                <w:i w:val="0"/>
                <w:sz w:val="20"/>
              </w:rPr>
              <w:t>Weighted F1 (test)</w:t>
            </w:r>
          </w:p>
        </w:tc>
        <w:tc>
          <w:tcPr>
            <w:tcW w:type="dxa" w:w="2913"/>
          </w:tcPr>
          <w:p>
            <w:pPr>
              <w:spacing w:before="40" w:after="40" w:line="276" w:lineRule="auto"/>
              <w:jc w:val="center"/>
            </w:pPr>
            <w:r>
              <w:rPr>
                <w:rFonts w:ascii="Times New Roman" w:hAnsi="Times New Roman" w:cs="Times New Roman"/>
                <w:b/>
                <w:i w:val="0"/>
                <w:sz w:val="20"/>
              </w:rPr>
              <w:t>Interpretation</w:t>
            </w:r>
          </w:p>
        </w:tc>
      </w:tr>
      <w:tr>
        <w:tc>
          <w:tcPr>
            <w:tcW w:type="dxa" w:w="2913"/>
          </w:tcPr>
          <w:p>
            <w:pPr>
              <w:spacing w:before="40" w:after="40" w:line="276" w:lineRule="auto"/>
              <w:jc w:val="left"/>
            </w:pPr>
            <w:r>
              <w:rPr>
                <w:rFonts w:ascii="Times New Roman" w:hAnsi="Times New Roman" w:cs="Times New Roman"/>
                <w:b w:val="0"/>
                <w:i w:val="0"/>
                <w:sz w:val="20"/>
              </w:rPr>
              <w:t>Logistic Regression (baseline)</w:t>
            </w:r>
          </w:p>
        </w:tc>
        <w:tc>
          <w:tcPr>
            <w:tcW w:type="dxa" w:w="2913"/>
          </w:tcPr>
          <w:p>
            <w:pPr>
              <w:spacing w:before="40" w:after="40" w:line="276" w:lineRule="auto"/>
              <w:jc w:val="left"/>
            </w:pPr>
            <w:r>
              <w:rPr>
                <w:rFonts w:ascii="Times New Roman" w:hAnsi="Times New Roman" w:cs="Times New Roman"/>
                <w:b w:val="0"/>
                <w:i w:val="0"/>
                <w:sz w:val="20"/>
              </w:rPr>
              <w:t>≈ 0.75–0.81</w:t>
            </w:r>
          </w:p>
        </w:tc>
        <w:tc>
          <w:tcPr>
            <w:tcW w:type="dxa" w:w="2913"/>
          </w:tcPr>
          <w:p>
            <w:pPr>
              <w:spacing w:before="40" w:after="40" w:line="276" w:lineRule="auto"/>
              <w:jc w:val="left"/>
            </w:pPr>
            <w:r>
              <w:rPr>
                <w:rFonts w:ascii="Times New Roman" w:hAnsi="Times New Roman" w:cs="Times New Roman"/>
                <w:b w:val="0"/>
                <w:i w:val="0"/>
                <w:sz w:val="20"/>
              </w:rPr>
              <w:t>A linear hyperplane cannot represent the conjunction-shaped security rules (role ∧ ownership ∧ sensitivity ∧ velocity)</w:t>
            </w:r>
          </w:p>
        </w:tc>
      </w:tr>
      <w:tr>
        <w:tc>
          <w:tcPr>
            <w:tcW w:type="dxa" w:w="2913"/>
          </w:tcPr>
          <w:p>
            <w:pPr>
              <w:spacing w:before="40" w:after="40" w:line="276" w:lineRule="auto"/>
              <w:jc w:val="left"/>
            </w:pPr>
            <w:r>
              <w:rPr>
                <w:rFonts w:ascii="Times New Roman" w:hAnsi="Times New Roman" w:cs="Times New Roman"/>
                <w:b w:val="0"/>
                <w:i w:val="0"/>
                <w:sz w:val="20"/>
              </w:rPr>
              <w:t>Random Forest (selected)</w:t>
            </w:r>
          </w:p>
        </w:tc>
        <w:tc>
          <w:tcPr>
            <w:tcW w:type="dxa" w:w="2913"/>
          </w:tcPr>
          <w:p>
            <w:pPr>
              <w:spacing w:before="40" w:after="40" w:line="276" w:lineRule="auto"/>
              <w:jc w:val="left"/>
            </w:pPr>
            <w:r>
              <w:rPr>
                <w:rFonts w:ascii="Times New Roman" w:hAnsi="Times New Roman" w:cs="Times New Roman"/>
                <w:b w:val="0"/>
                <w:i w:val="0"/>
                <w:sz w:val="20"/>
              </w:rPr>
              <w:t>0.9777</w:t>
            </w:r>
          </w:p>
        </w:tc>
        <w:tc>
          <w:tcPr>
            <w:tcW w:type="dxa" w:w="2913"/>
          </w:tcPr>
          <w:p>
            <w:pPr>
              <w:spacing w:before="40" w:after="40" w:line="276" w:lineRule="auto"/>
              <w:jc w:val="left"/>
            </w:pPr>
            <w:r>
              <w:rPr>
                <w:rFonts w:ascii="Times New Roman" w:hAnsi="Times New Roman" w:cs="Times New Roman"/>
                <w:b w:val="0"/>
                <w:i w:val="0"/>
                <w:sz w:val="20"/>
              </w:rPr>
              <w:t>Rule conjunctions are represented natively as root-to-leaf paths; ≈17-point absolute improvement</w:t>
            </w:r>
          </w:p>
        </w:tc>
      </w:tr>
    </w:tbl>
    <w:p>
      <w:pPr>
        <w:spacing w:before="0" w:after="0" w:line="240" w:lineRule="auto"/>
        <w:jc w:val="both"/>
      </w:pPr>
    </w:p>
    <w:p>
      <w:pPr>
        <w:spacing w:before="120" w:after="120" w:line="360" w:lineRule="auto"/>
        <w:jc w:val="both"/>
      </w:pPr>
      <w:r>
        <w:rPr>
          <w:rFonts w:ascii="Times New Roman" w:hAnsi="Times New Roman" w:cs="Times New Roman"/>
          <w:b w:val="0"/>
          <w:i w:val="0"/>
          <w:sz w:val="24"/>
        </w:rPr>
        <w:t>System comparison. Table IV.10 contrasts outcomes per threat class against the static baseline pipeline (standard ORM decryption plus RBAC), in which every authenticated, role-authorized request receives full plaintext by construction.</w:t>
      </w:r>
    </w:p>
    <w:p>
      <w:pPr>
        <w:pStyle w:val="TabCaption"/>
        <w:spacing w:before="240" w:after="120" w:line="360" w:lineRule="auto"/>
        <w:jc w:val="center"/>
      </w:pPr>
      <w:r>
        <w:rPr>
          <w:rFonts w:ascii="Times New Roman" w:hAnsi="Times New Roman" w:cs="Times New Roman"/>
          <w:b/>
          <w:i w:val="0"/>
          <w:sz w:val="22"/>
        </w:rPr>
        <w:t xml:space="preserve">Table IV.10: </w:t>
      </w:r>
      <w:r>
        <w:rPr>
          <w:rFonts w:ascii="Times New Roman" w:hAnsi="Times New Roman" w:cs="Times New Roman"/>
          <w:b w:val="0"/>
          <w:i w:val="0"/>
          <w:sz w:val="22"/>
        </w:rPr>
        <w:t>Threat-by-threat comparison of the static baseline pipeline and the proposed adaptive framework.</w:t>
      </w:r>
    </w:p>
    <w:tbl>
      <w:tblPr>
        <w:tblStyle w:val="TableGrid"/>
        <w:tblW w:type="auto" w:w="0"/>
        <w:jc w:val="center"/>
        <w:tblLook w:firstColumn="1" w:firstRow="1" w:lastColumn="0" w:lastRow="0" w:noHBand="0" w:noVBand="1" w:val="04A0"/>
      </w:tblPr>
      <w:tblGrid>
        <w:gridCol w:w="2913"/>
        <w:gridCol w:w="2913"/>
        <w:gridCol w:w="2913"/>
      </w:tblGrid>
      <w:tr>
        <w:tc>
          <w:tcPr>
            <w:tcW w:type="dxa" w:w="2913"/>
          </w:tcPr>
          <w:p>
            <w:pPr>
              <w:spacing w:before="40" w:after="40" w:line="276" w:lineRule="auto"/>
              <w:jc w:val="center"/>
            </w:pPr>
            <w:r>
              <w:rPr>
                <w:rFonts w:ascii="Times New Roman" w:hAnsi="Times New Roman" w:cs="Times New Roman"/>
                <w:b/>
                <w:i w:val="0"/>
                <w:sz w:val="20"/>
              </w:rPr>
              <w:t>Threat scenario</w:t>
            </w:r>
          </w:p>
        </w:tc>
        <w:tc>
          <w:tcPr>
            <w:tcW w:type="dxa" w:w="2913"/>
          </w:tcPr>
          <w:p>
            <w:pPr>
              <w:spacing w:before="40" w:after="40" w:line="276" w:lineRule="auto"/>
              <w:jc w:val="center"/>
            </w:pPr>
            <w:r>
              <w:rPr>
                <w:rFonts w:ascii="Times New Roman" w:hAnsi="Times New Roman" w:cs="Times New Roman"/>
                <w:b/>
                <w:i w:val="0"/>
                <w:sz w:val="20"/>
              </w:rPr>
              <w:t>Static pipeline (ORM + RBAC)</w:t>
            </w:r>
          </w:p>
        </w:tc>
        <w:tc>
          <w:tcPr>
            <w:tcW w:type="dxa" w:w="2913"/>
          </w:tcPr>
          <w:p>
            <w:pPr>
              <w:spacing w:before="40" w:after="40" w:line="276" w:lineRule="auto"/>
              <w:jc w:val="center"/>
            </w:pPr>
            <w:r>
              <w:rPr>
                <w:rFonts w:ascii="Times New Roman" w:hAnsi="Times New Roman" w:cs="Times New Roman"/>
                <w:b/>
                <w:i w:val="0"/>
                <w:sz w:val="20"/>
              </w:rPr>
              <w:t>Proposed adaptive framework</w:t>
            </w:r>
          </w:p>
        </w:tc>
      </w:tr>
      <w:tr>
        <w:tc>
          <w:tcPr>
            <w:tcW w:type="dxa" w:w="2913"/>
          </w:tcPr>
          <w:p>
            <w:pPr>
              <w:spacing w:before="40" w:after="40" w:line="276" w:lineRule="auto"/>
              <w:jc w:val="left"/>
            </w:pPr>
            <w:r>
              <w:rPr>
                <w:rFonts w:ascii="Times New Roman" w:hAnsi="Times New Roman" w:cs="Times New Roman"/>
                <w:b w:val="0"/>
                <w:i w:val="0"/>
                <w:sz w:val="20"/>
              </w:rPr>
              <w:t>Legitimate self-access</w:t>
            </w:r>
          </w:p>
        </w:tc>
        <w:tc>
          <w:tcPr>
            <w:tcW w:type="dxa" w:w="2913"/>
          </w:tcPr>
          <w:p>
            <w:pPr>
              <w:spacing w:before="40" w:after="40" w:line="276" w:lineRule="auto"/>
              <w:jc w:val="left"/>
            </w:pPr>
            <w:r>
              <w:rPr>
                <w:rFonts w:ascii="Times New Roman" w:hAnsi="Times New Roman" w:cs="Times New Roman"/>
                <w:b w:val="0"/>
                <w:i w:val="0"/>
                <w:sz w:val="20"/>
              </w:rPr>
              <w:t>Full plaintext</w:t>
            </w:r>
          </w:p>
        </w:tc>
        <w:tc>
          <w:tcPr>
            <w:tcW w:type="dxa" w:w="2913"/>
          </w:tcPr>
          <w:p>
            <w:pPr>
              <w:spacing w:before="40" w:after="40" w:line="276" w:lineRule="auto"/>
              <w:jc w:val="left"/>
            </w:pPr>
            <w:r>
              <w:rPr>
                <w:rFonts w:ascii="Times New Roman" w:hAnsi="Times New Roman" w:cs="Times New Roman"/>
                <w:b w:val="0"/>
                <w:i w:val="0"/>
                <w:sz w:val="20"/>
              </w:rPr>
              <w:t>Full plaintext (99.14% pass rate) + audit trail</w:t>
            </w:r>
          </w:p>
        </w:tc>
      </w:tr>
      <w:tr>
        <w:tc>
          <w:tcPr>
            <w:tcW w:type="dxa" w:w="2913"/>
          </w:tcPr>
          <w:p>
            <w:pPr>
              <w:spacing w:before="40" w:after="40" w:line="276" w:lineRule="auto"/>
              <w:jc w:val="left"/>
            </w:pPr>
            <w:r>
              <w:rPr>
                <w:rFonts w:ascii="Times New Roman" w:hAnsi="Times New Roman" w:cs="Times New Roman"/>
                <w:b w:val="0"/>
                <w:i w:val="0"/>
                <w:sz w:val="20"/>
              </w:rPr>
              <w:t>Moderate over-querying (9–13 req/min)</w:t>
            </w:r>
          </w:p>
        </w:tc>
        <w:tc>
          <w:tcPr>
            <w:tcW w:type="dxa" w:w="2913"/>
          </w:tcPr>
          <w:p>
            <w:pPr>
              <w:spacing w:before="40" w:after="40" w:line="276" w:lineRule="auto"/>
              <w:jc w:val="left"/>
            </w:pPr>
            <w:r>
              <w:rPr>
                <w:rFonts w:ascii="Times New Roman" w:hAnsi="Times New Roman" w:cs="Times New Roman"/>
                <w:b w:val="0"/>
                <w:i w:val="0"/>
                <w:sz w:val="20"/>
              </w:rPr>
              <w:t>Full plaintext</w:t>
            </w:r>
          </w:p>
        </w:tc>
        <w:tc>
          <w:tcPr>
            <w:tcW w:type="dxa" w:w="2913"/>
          </w:tcPr>
          <w:p>
            <w:pPr>
              <w:spacing w:before="40" w:after="40" w:line="276" w:lineRule="auto"/>
              <w:jc w:val="left"/>
            </w:pPr>
            <w:r>
              <w:rPr>
                <w:rFonts w:ascii="Times New Roman" w:hAnsi="Times New Roman" w:cs="Times New Roman"/>
                <w:b w:val="0"/>
                <w:i w:val="0"/>
                <w:sz w:val="20"/>
              </w:rPr>
              <w:t>Masked view; workflow continues</w:t>
            </w:r>
          </w:p>
        </w:tc>
      </w:tr>
      <w:tr>
        <w:tc>
          <w:tcPr>
            <w:tcW w:type="dxa" w:w="2913"/>
          </w:tcPr>
          <w:p>
            <w:pPr>
              <w:spacing w:before="40" w:after="40" w:line="276" w:lineRule="auto"/>
              <w:jc w:val="left"/>
            </w:pPr>
            <w:r>
              <w:rPr>
                <w:rFonts w:ascii="Times New Roman" w:hAnsi="Times New Roman" w:cs="Times New Roman"/>
                <w:b w:val="0"/>
                <w:i w:val="0"/>
                <w:sz w:val="20"/>
              </w:rPr>
              <w:t>Scraping (40 req/min)</w:t>
            </w:r>
          </w:p>
        </w:tc>
        <w:tc>
          <w:tcPr>
            <w:tcW w:type="dxa" w:w="2913"/>
          </w:tcPr>
          <w:p>
            <w:pPr>
              <w:spacing w:before="40" w:after="40" w:line="276" w:lineRule="auto"/>
              <w:jc w:val="left"/>
            </w:pPr>
            <w:r>
              <w:rPr>
                <w:rFonts w:ascii="Times New Roman" w:hAnsi="Times New Roman" w:cs="Times New Roman"/>
                <w:b w:val="0"/>
                <w:i w:val="0"/>
                <w:sz w:val="20"/>
              </w:rPr>
              <w:t>Full plaintext on every request</w:t>
            </w:r>
          </w:p>
        </w:tc>
        <w:tc>
          <w:tcPr>
            <w:tcW w:type="dxa" w:w="2913"/>
          </w:tcPr>
          <w:p>
            <w:pPr>
              <w:spacing w:before="40" w:after="40" w:line="276" w:lineRule="auto"/>
              <w:jc w:val="left"/>
            </w:pPr>
            <w:r>
              <w:rPr>
                <w:rFonts w:ascii="Times New Roman" w:hAnsi="Times New Roman" w:cs="Times New Roman"/>
                <w:b w:val="0"/>
                <w:i w:val="0"/>
                <w:sz w:val="20"/>
              </w:rPr>
              <w:t>Denied at P(HIGH) = 1.000; zero decryption</w:t>
            </w:r>
          </w:p>
        </w:tc>
      </w:tr>
      <w:tr>
        <w:tc>
          <w:tcPr>
            <w:tcW w:type="dxa" w:w="2913"/>
          </w:tcPr>
          <w:p>
            <w:pPr>
              <w:spacing w:before="40" w:after="40" w:line="276" w:lineRule="auto"/>
              <w:jc w:val="left"/>
            </w:pPr>
            <w:r>
              <w:rPr>
                <w:rFonts w:ascii="Times New Roman" w:hAnsi="Times New Roman" w:cs="Times New Roman"/>
                <w:b w:val="0"/>
                <w:i w:val="0"/>
                <w:sz w:val="20"/>
              </w:rPr>
              <w:t>IDOR cross-record read</w:t>
            </w:r>
          </w:p>
        </w:tc>
        <w:tc>
          <w:tcPr>
            <w:tcW w:type="dxa" w:w="2913"/>
          </w:tcPr>
          <w:p>
            <w:pPr>
              <w:spacing w:before="40" w:after="40" w:line="276" w:lineRule="auto"/>
              <w:jc w:val="left"/>
            </w:pPr>
            <w:r>
              <w:rPr>
                <w:rFonts w:ascii="Times New Roman" w:hAnsi="Times New Roman" w:cs="Times New Roman"/>
                <w:b w:val="0"/>
                <w:i w:val="0"/>
                <w:sz w:val="20"/>
              </w:rPr>
              <w:t>Full plaintext if role-authorized</w:t>
            </w:r>
          </w:p>
        </w:tc>
        <w:tc>
          <w:tcPr>
            <w:tcW w:type="dxa" w:w="2913"/>
          </w:tcPr>
          <w:p>
            <w:pPr>
              <w:spacing w:before="40" w:after="40" w:line="276" w:lineRule="auto"/>
              <w:jc w:val="left"/>
            </w:pPr>
            <w:r>
              <w:rPr>
                <w:rFonts w:ascii="Times New Roman" w:hAnsi="Times New Roman" w:cs="Times New Roman"/>
                <w:b w:val="0"/>
                <w:i w:val="0"/>
                <w:sz w:val="20"/>
              </w:rPr>
              <w:t>Denied at P(HIGH) = 0.990; zero decryption</w:t>
            </w:r>
          </w:p>
        </w:tc>
      </w:tr>
      <w:tr>
        <w:tc>
          <w:tcPr>
            <w:tcW w:type="dxa" w:w="2913"/>
          </w:tcPr>
          <w:p>
            <w:pPr>
              <w:spacing w:before="40" w:after="40" w:line="276" w:lineRule="auto"/>
              <w:jc w:val="left"/>
            </w:pPr>
            <w:r>
              <w:rPr>
                <w:rFonts w:ascii="Times New Roman" w:hAnsi="Times New Roman" w:cs="Times New Roman"/>
                <w:b w:val="0"/>
                <w:i w:val="0"/>
                <w:sz w:val="20"/>
              </w:rPr>
              <w:t>Post-credential-stuffing access</w:t>
            </w:r>
          </w:p>
        </w:tc>
        <w:tc>
          <w:tcPr>
            <w:tcW w:type="dxa" w:w="2913"/>
          </w:tcPr>
          <w:p>
            <w:pPr>
              <w:spacing w:before="40" w:after="40" w:line="276" w:lineRule="auto"/>
              <w:jc w:val="left"/>
            </w:pPr>
            <w:r>
              <w:rPr>
                <w:rFonts w:ascii="Times New Roman" w:hAnsi="Times New Roman" w:cs="Times New Roman"/>
                <w:b w:val="0"/>
                <w:i w:val="0"/>
                <w:sz w:val="20"/>
              </w:rPr>
              <w:t>Full plaintext</w:t>
            </w:r>
          </w:p>
        </w:tc>
        <w:tc>
          <w:tcPr>
            <w:tcW w:type="dxa" w:w="2913"/>
          </w:tcPr>
          <w:p>
            <w:pPr>
              <w:spacing w:before="40" w:after="40" w:line="276" w:lineRule="auto"/>
              <w:jc w:val="left"/>
            </w:pPr>
            <w:r>
              <w:rPr>
                <w:rFonts w:ascii="Times New Roman" w:hAnsi="Times New Roman" w:cs="Times New Roman"/>
                <w:b w:val="0"/>
                <w:i w:val="0"/>
                <w:sz w:val="20"/>
              </w:rPr>
              <w:t>Denied at P(HIGH) = 0.720; zero decryption</w:t>
            </w:r>
          </w:p>
        </w:tc>
      </w:tr>
      <w:tr>
        <w:tc>
          <w:tcPr>
            <w:tcW w:type="dxa" w:w="2913"/>
          </w:tcPr>
          <w:p>
            <w:pPr>
              <w:spacing w:before="40" w:after="40" w:line="276" w:lineRule="auto"/>
              <w:jc w:val="left"/>
            </w:pPr>
            <w:r>
              <w:rPr>
                <w:rFonts w:ascii="Times New Roman" w:hAnsi="Times New Roman" w:cs="Times New Roman"/>
                <w:b w:val="0"/>
                <w:i w:val="0"/>
                <w:sz w:val="20"/>
              </w:rPr>
              <w:t>Added latency per request</w:t>
            </w:r>
          </w:p>
        </w:tc>
        <w:tc>
          <w:tcPr>
            <w:tcW w:type="dxa" w:w="2913"/>
          </w:tcPr>
          <w:p>
            <w:pPr>
              <w:spacing w:before="40" w:after="40" w:line="276" w:lineRule="auto"/>
              <w:jc w:val="left"/>
            </w:pPr>
            <w:r>
              <w:rPr>
                <w:rFonts w:ascii="Times New Roman" w:hAnsi="Times New Roman" w:cs="Times New Roman"/>
                <w:b w:val="0"/>
                <w:i w:val="0"/>
                <w:sz w:val="20"/>
              </w:rPr>
              <w:t>—</w:t>
            </w:r>
          </w:p>
        </w:tc>
        <w:tc>
          <w:tcPr>
            <w:tcW w:type="dxa" w:w="2913"/>
          </w:tcPr>
          <w:p>
            <w:pPr>
              <w:spacing w:before="40" w:after="40" w:line="276" w:lineRule="auto"/>
              <w:jc w:val="left"/>
            </w:pPr>
            <w:r>
              <w:rPr>
                <w:rFonts w:ascii="Times New Roman" w:hAnsi="Times New Roman" w:cs="Times New Roman"/>
                <w:b w:val="0"/>
                <w:i w:val="0"/>
                <w:sz w:val="20"/>
              </w:rPr>
              <w:t>≈ 2 ms total (audit insert + feature counts); inference ≈ 50 µs</w:t>
            </w:r>
          </w:p>
        </w:tc>
      </w:tr>
    </w:tbl>
    <w:p>
      <w:pPr>
        <w:spacing w:before="0" w:after="0" w:line="240" w:lineRule="auto"/>
        <w:jc w:val="both"/>
      </w:pPr>
    </w:p>
    <w:p>
      <w:pPr>
        <w:pStyle w:val="Heading2"/>
        <w:spacing w:before="240" w:after="120" w:line="360" w:lineRule="auto"/>
        <w:jc w:val="left"/>
      </w:pPr>
      <w:r>
        <w:rPr>
          <w:rFonts w:ascii="Times New Roman" w:hAnsi="Times New Roman" w:cs="Times New Roman"/>
          <w:b/>
          <w:i w:val="0"/>
          <w:color w:val="000000"/>
          <w:sz w:val="28"/>
        </w:rPr>
        <w:t>4.8 Discussion of Findings</w:t>
      </w:r>
    </w:p>
    <w:p>
      <w:pPr>
        <w:spacing w:before="120" w:after="120" w:line="360" w:lineRule="auto"/>
        <w:jc w:val="both"/>
      </w:pPr>
      <w:r>
        <w:rPr>
          <w:rFonts w:ascii="Times New Roman" w:hAnsi="Times New Roman" w:cs="Times New Roman"/>
          <w:b w:val="0"/>
          <w:i w:val="0"/>
          <w:sz w:val="24"/>
        </w:rPr>
        <w:t>The results answer the research questions affirmatively. RQ1: six server-controlled features suffice to separate the three tiers at 0.9777 weighted F1, and the learned importance ranking mirrors the threat model, indicating genuine domain logic rather than artifacts. RQ2: transpiled in-process inference costs ≈50 microseconds warm — three orders of magnitude below the network cost of an inference service — making per-read scoring effectively free; total security overhead (≈2 ms) is dominated by the audit insert and feature queries. RQ3: the graduated policy demonstrably reduces exposure under attack (zero decryptions on denial; two decryptions and zero-decryption masking of the primary identifier under suspicion) while keeping 99.14% of legitimate traffic untouched and never hard-blocking borderline (MEDIUM) users. Each stated objective of Section 1.5 maps to a delivered, verified artifact: the dataset (Objective 1, Section 3.2), the trained and tuned model (Objective 2, Sections 3.4, 4.5.1), the transpiled artifact (Objective 3, Section 4.5.3), the late-binding integration (Objective 4, Section 3.4.4), and the verified end-to-end pipeline (Objective 5, Section 4.5.4).</w:t>
      </w:r>
    </w:p>
    <w:p>
      <w:pPr>
        <w:pStyle w:val="Heading2"/>
        <w:spacing w:before="240" w:after="120" w:line="360" w:lineRule="auto"/>
        <w:jc w:val="left"/>
      </w:pPr>
      <w:r>
        <w:rPr>
          <w:rFonts w:ascii="Times New Roman" w:hAnsi="Times New Roman" w:cs="Times New Roman"/>
          <w:b/>
          <w:i w:val="0"/>
          <w:color w:val="000000"/>
          <w:sz w:val="28"/>
        </w:rPr>
        <w:t>4.9 Chapter Summary</w:t>
      </w:r>
    </w:p>
    <w:p>
      <w:pPr>
        <w:spacing w:before="120" w:after="120" w:line="360" w:lineRule="auto"/>
        <w:jc w:val="both"/>
      </w:pPr>
      <w:r>
        <w:rPr>
          <w:rFonts w:ascii="Times New Roman" w:hAnsi="Times New Roman" w:cs="Times New Roman"/>
          <w:b w:val="0"/>
          <w:i w:val="0"/>
          <w:sz w:val="24"/>
        </w:rPr>
        <w:t>On a quarantined 1,500-sample test set the framework’s classifier achieved 0.9780 accuracy and 0.9777 weighted F1, passing 99.14% of legitimate requests, intercepting 92.8% of attacks outright, and never hard-blocking borderline users. The transpiled model reproduced the trained behavior faithfully at ≈50 microseconds per in-process inference, and the integrated system returned full plaintext, a masked view, or a zero-decryption denial for the same endpoint purely as a function of runtime behavior. Chapter V examines the engineering, ethical, and professional dimensions of deploying such a system.</w:t>
      </w:r>
    </w:p>
    <w:p>
      <w:r>
        <w:br w:type="page"/>
      </w:r>
    </w:p>
    <w:p>
      <w:pPr>
        <w:spacing w:before="0" w:after="120" w:line="360" w:lineRule="auto"/>
        <w:jc w:val="center"/>
      </w:pPr>
      <w:r>
        <w:rPr>
          <w:rFonts w:ascii="Times New Roman" w:hAnsi="Times New Roman" w:cs="Times New Roman"/>
          <w:b/>
          <w:i w:val="0"/>
          <w:sz w:val="28"/>
        </w:rPr>
        <w:t>CHAPTER V</w:t>
      </w:r>
    </w:p>
    <w:p>
      <w:pPr>
        <w:pStyle w:val="Heading1"/>
        <w:spacing w:before="120" w:after="360" w:line="360" w:lineRule="auto"/>
        <w:jc w:val="center"/>
      </w:pPr>
      <w:r>
        <w:rPr>
          <w:rFonts w:ascii="Times New Roman" w:hAnsi="Times New Roman" w:cs="Times New Roman"/>
          <w:b/>
          <w:i w:val="0"/>
          <w:color w:val="000000"/>
          <w:sz w:val="32"/>
        </w:rPr>
        <w:t>Engineering, Ethical, and Professional Considerations</w:t>
      </w:r>
    </w:p>
    <w:p>
      <w:pPr>
        <w:spacing w:before="120" w:after="120" w:line="360" w:lineRule="auto"/>
        <w:jc w:val="both"/>
      </w:pPr>
      <w:r>
        <w:rPr>
          <w:rFonts w:ascii="Times New Roman" w:hAnsi="Times New Roman" w:cs="Times New Roman"/>
          <w:b w:val="0"/>
          <w:i/>
          <w:sz w:val="24"/>
        </w:rPr>
        <w:t>A framework that gates access to encrypted personal and financial data cannot be judged on algorithmic performance alone; it must be examined for engineering soundness, intellectual property, ethics, privacy and security, safety, legality, and societal and environmental consequences. This chapter considers each for the proposed adaptive decryption control framework specifically.</w:t>
      </w:r>
    </w:p>
    <w:p>
      <w:pPr>
        <w:pStyle w:val="Heading2"/>
        <w:spacing w:before="240" w:after="120" w:line="360" w:lineRule="auto"/>
        <w:jc w:val="left"/>
      </w:pPr>
      <w:r>
        <w:rPr>
          <w:rFonts w:ascii="Times New Roman" w:hAnsi="Times New Roman" w:cs="Times New Roman"/>
          <w:b/>
          <w:i w:val="0"/>
          <w:color w:val="000000"/>
          <w:sz w:val="28"/>
        </w:rPr>
        <w:t>5.1 Introduction</w:t>
      </w:r>
    </w:p>
    <w:p>
      <w:pPr>
        <w:spacing w:before="120" w:after="120" w:line="360" w:lineRule="auto"/>
        <w:jc w:val="both"/>
      </w:pPr>
      <w:r>
        <w:rPr>
          <w:rFonts w:ascii="Times New Roman" w:hAnsi="Times New Roman" w:cs="Times New Roman"/>
          <w:b w:val="0"/>
          <w:i w:val="0"/>
          <w:sz w:val="24"/>
        </w:rPr>
        <w:t>These considerations matter because the framework operates directly on sensitive data (bank account and identity fields) and makes automated decisions that can withhold or expose that data. Engineering-wise, the system is modular: the encryption utilities, late-binding transformer, context builder, risk gatekeeper, and policy engine communicate through well-defined interfaces, so any component can be replaced independently. Reliability is supported by fail-safe defaults (the denial path exposes nothing) and by deterministic, reproducible behavior under a fixed seed. These design choices carry consequences beyond benchmark accuracy, examined below.</w:t>
      </w:r>
    </w:p>
    <w:p>
      <w:pPr>
        <w:pStyle w:val="Heading2"/>
        <w:spacing w:before="240" w:after="120" w:line="360" w:lineRule="auto"/>
        <w:jc w:val="left"/>
      </w:pPr>
      <w:r>
        <w:rPr>
          <w:rFonts w:ascii="Times New Roman" w:hAnsi="Times New Roman" w:cs="Times New Roman"/>
          <w:b/>
          <w:i w:val="0"/>
          <w:color w:val="000000"/>
          <w:sz w:val="28"/>
        </w:rPr>
        <w:t>5.2 Intellectual Property Considerations</w:t>
      </w:r>
    </w:p>
    <w:p>
      <w:pPr>
        <w:spacing w:before="120" w:after="120" w:line="360" w:lineRule="auto"/>
        <w:jc w:val="both"/>
      </w:pPr>
      <w:r>
        <w:rPr>
          <w:rFonts w:ascii="Times New Roman" w:hAnsi="Times New Roman" w:cs="Times New Roman"/>
          <w:b w:val="0"/>
          <w:i w:val="0"/>
          <w:sz w:val="24"/>
        </w:rPr>
        <w:t>The synthetic dataset, the labeling-rule system, the late-binding transformer, the feature-mapping scheme, and the graduated policy engine are original work developed under supervision. Ideas drawn from prior work — the general Random Forest formulation, the AES-256-GCM construction, and the model-transpilation approach — are cited in Chapters II and III and extended rather than reproduced. All third-party software (NestJS, TypeORM, scikit-learn, m2cgen) is used under its respective open-source license; no proprietary code or data was incorporated, and any future commercialization would verify each dependency’s license terms.</w:t>
      </w:r>
    </w:p>
    <w:p>
      <w:pPr>
        <w:pStyle w:val="Heading2"/>
        <w:spacing w:before="240" w:after="120" w:line="360" w:lineRule="auto"/>
        <w:jc w:val="left"/>
      </w:pPr>
      <w:r>
        <w:rPr>
          <w:rFonts w:ascii="Times New Roman" w:hAnsi="Times New Roman" w:cs="Times New Roman"/>
          <w:b/>
          <w:i w:val="0"/>
          <w:color w:val="000000"/>
          <w:sz w:val="28"/>
        </w:rPr>
        <w:t>5.3 Ethical Considerations</w:t>
      </w:r>
    </w:p>
    <w:p>
      <w:pPr>
        <w:spacing w:before="120" w:after="120" w:line="360" w:lineRule="auto"/>
        <w:jc w:val="both"/>
      </w:pPr>
      <w:r>
        <w:rPr>
          <w:rFonts w:ascii="Times New Roman" w:hAnsi="Times New Roman" w:cs="Times New Roman"/>
          <w:b w:val="0"/>
          <w:i w:val="0"/>
          <w:sz w:val="24"/>
        </w:rPr>
        <w:t>An automated system that can deny data access raises fairness and accountability questions. Three design properties address them. First, explainability: because the model is a Random Forest with published feature importances and every decision is logged with its exact feature vector and class probabilities, any specific verdict can, in principle, be explained to an affected user or auditor — unlike an opaque black-box control. Second, fairness by construction: the features are behavioral and role-based, not demographic; the model never observes protected personal attributes. Third, honest reporting: this thesis reports both favorable results and limitations (the 9 undetected low-and-slow attacks, the reliance on synthetic data), with all statistics taken from seeded, reproducible runs. A production deployment should nonetheless monitor false-denial rates across user segments and provide a human appeal path for contested denials.</w:t>
      </w:r>
    </w:p>
    <w:p>
      <w:pPr>
        <w:pStyle w:val="Heading2"/>
        <w:spacing w:before="240" w:after="120" w:line="360" w:lineRule="auto"/>
        <w:jc w:val="left"/>
      </w:pPr>
      <w:r>
        <w:rPr>
          <w:rFonts w:ascii="Times New Roman" w:hAnsi="Times New Roman" w:cs="Times New Roman"/>
          <w:b/>
          <w:i w:val="0"/>
          <w:color w:val="000000"/>
          <w:sz w:val="28"/>
        </w:rPr>
        <w:t>5.4 Data Privacy and Security Considerations</w:t>
      </w:r>
    </w:p>
    <w:p>
      <w:pPr>
        <w:spacing w:before="120" w:after="120" w:line="360" w:lineRule="auto"/>
        <w:jc w:val="both"/>
      </w:pPr>
      <w:r>
        <w:rPr>
          <w:rFonts w:ascii="Times New Roman" w:hAnsi="Times New Roman" w:cs="Times New Roman"/>
          <w:b w:val="0"/>
          <w:i w:val="0"/>
          <w:sz w:val="24"/>
        </w:rPr>
        <w:t>Privacy is the framework’s central purpose, and its design embodies data-minimization and defense-in-depth: sensitive fields are AES-256-GCM-encrypted before storage; ciphertext survives retrieval under late binding; decryption is gated and, on suspicion or attack, partial or absent; and the highest-value identifiers are masked without decryption whenever risk is elevated. The behavioral features are computed from server-side evidence only, so the scoring process itself introduces no new client-trusted inputs. Residual considerations for production include: strict custody and rotation of the encryption key (which must never reside in the database or source control); protection of the audit tables, which themselves record access patterns and must be access-controlled and retention-limited; and authenticated, plausibility-checked feature sources, since a system that trusts forged behavioral signals could be manipulated into over-exposing data.</w:t>
      </w:r>
    </w:p>
    <w:p>
      <w:pPr>
        <w:pStyle w:val="Heading2"/>
        <w:spacing w:before="240" w:after="120" w:line="360" w:lineRule="auto"/>
        <w:jc w:val="left"/>
      </w:pPr>
      <w:r>
        <w:rPr>
          <w:rFonts w:ascii="Times New Roman" w:hAnsi="Times New Roman" w:cs="Times New Roman"/>
          <w:b/>
          <w:i w:val="0"/>
          <w:color w:val="000000"/>
          <w:sz w:val="28"/>
        </w:rPr>
        <w:t>5.5 Safety Considerations</w:t>
      </w:r>
    </w:p>
    <w:p>
      <w:pPr>
        <w:spacing w:before="120" w:after="120" w:line="360" w:lineRule="auto"/>
        <w:jc w:val="both"/>
      </w:pPr>
      <w:r>
        <w:rPr>
          <w:rFonts w:ascii="Times New Roman" w:hAnsi="Times New Roman" w:cs="Times New Roman"/>
          <w:b w:val="0"/>
          <w:i w:val="0"/>
          <w:sz w:val="24"/>
        </w:rPr>
        <w:t>The primary safety property is fail-safe exposure: the denial path performs zero decryption, so a classification error toward HIGH withholds data (a recoverable inconvenience) rather than leaking it (an unrecoverable breach). The residual safety risk is the opposite error — a true attack classified as LOW (9 of 139 in testing) — which the layered architecture mitigates because static RBAC, encryption at rest, and audit logging remain in force beneath the adaptive layer. As an offline evaluation, no decision here has governed real customer data; a production rollout should be staged (shadow-mode scoring, then masking, then denial) with monitoring at each stage.</w:t>
      </w:r>
    </w:p>
    <w:p>
      <w:pPr>
        <w:pStyle w:val="Heading2"/>
        <w:spacing w:before="240" w:after="120" w:line="360" w:lineRule="auto"/>
        <w:jc w:val="left"/>
      </w:pPr>
      <w:r>
        <w:rPr>
          <w:rFonts w:ascii="Times New Roman" w:hAnsi="Times New Roman" w:cs="Times New Roman"/>
          <w:b/>
          <w:i w:val="0"/>
          <w:color w:val="000000"/>
          <w:sz w:val="28"/>
        </w:rPr>
        <w:t>5.6 Legal Considerations</w:t>
      </w:r>
    </w:p>
    <w:p>
      <w:pPr>
        <w:spacing w:before="120" w:after="120" w:line="360" w:lineRule="auto"/>
        <w:jc w:val="both"/>
      </w:pPr>
      <w:r>
        <w:rPr>
          <w:rFonts w:ascii="Times New Roman" w:hAnsi="Times New Roman" w:cs="Times New Roman"/>
          <w:b w:val="0"/>
          <w:i w:val="0"/>
          <w:sz w:val="24"/>
        </w:rPr>
        <w:t>Systems processing financial and identity data are subject to data-protection and sector-specific regulations. The framework supports compliance through encryption of personal data, minimization of plaintext exposure, and comprehensive audit logging suitable for accountability requirements; however, this thesis does not claim certification against any specific legal regime, and a deployment would require validation against applicable data-protection law and financial-sector regulation, plus institutional review for any trial involving real personal data.</w:t>
      </w:r>
    </w:p>
    <w:p>
      <w:pPr>
        <w:pStyle w:val="Heading2"/>
        <w:spacing w:before="240" w:after="120" w:line="360" w:lineRule="auto"/>
        <w:jc w:val="left"/>
      </w:pPr>
      <w:r>
        <w:rPr>
          <w:rFonts w:ascii="Times New Roman" w:hAnsi="Times New Roman" w:cs="Times New Roman"/>
          <w:b/>
          <w:i w:val="0"/>
          <w:color w:val="000000"/>
          <w:sz w:val="28"/>
        </w:rPr>
        <w:t>5.7 Societal, Health, and Cultural Impact</w:t>
      </w:r>
    </w:p>
    <w:p>
      <w:pPr>
        <w:spacing w:before="120" w:after="120" w:line="360" w:lineRule="auto"/>
        <w:jc w:val="both"/>
      </w:pPr>
      <w:r>
        <w:rPr>
          <w:rFonts w:ascii="Times New Roman" w:hAnsi="Times New Roman" w:cs="Times New Roman"/>
          <w:b w:val="0"/>
          <w:i w:val="0"/>
          <w:sz w:val="24"/>
        </w:rPr>
        <w:t>Data breaches of financial and identity records impose direct social harm — fraud, identity theft, and erosion of trust in digital services. A framework that limits the blast radius of a compromised account or a malicious insider, by exposing only what runtime behavior justifies, contributes to safer digital-financial participation. Because the control is graduated rather than binary, it also avoids the societal cost of over-blocking legitimate users, preserving access to essential financial services for the 99%+ of benign requests. The approach is domain-general and applies equally to healthcare records and government data, where the confidentiality of personal information carries comparable social weight.</w:t>
      </w:r>
    </w:p>
    <w:p>
      <w:pPr>
        <w:pStyle w:val="Heading2"/>
        <w:spacing w:before="240" w:after="120" w:line="360" w:lineRule="auto"/>
        <w:jc w:val="left"/>
      </w:pPr>
      <w:r>
        <w:rPr>
          <w:rFonts w:ascii="Times New Roman" w:hAnsi="Times New Roman" w:cs="Times New Roman"/>
          <w:b/>
          <w:i w:val="0"/>
          <w:color w:val="000000"/>
          <w:sz w:val="28"/>
        </w:rPr>
        <w:t>5.8 Environmental and Sustainability Considerations</w:t>
      </w:r>
    </w:p>
    <w:p>
      <w:pPr>
        <w:spacing w:before="120" w:after="120" w:line="360" w:lineRule="auto"/>
        <w:jc w:val="both"/>
      </w:pPr>
      <w:r>
        <w:rPr>
          <w:rFonts w:ascii="Times New Roman" w:hAnsi="Times New Roman" w:cs="Times New Roman"/>
          <w:b w:val="0"/>
          <w:i w:val="0"/>
          <w:sz w:val="24"/>
        </w:rPr>
        <w:t>The framework’s computational footprint is deliberately small: transpiled in-process inference (≈50 microseconds, no separate service) avoids the continuous energy cost of a dedicated inference server or the per-request overhead of a network round trip, and the training pipeline is a one-time cost over a 10,000-row dataset. By adding negligible per-request computation rather than provisioning always-on inference infrastructure, the design aligns with sustainable-computing goals; the dominant environmental consideration for a deployment would be the underlying database and application hosting, which the framework does not materially change.</w:t>
      </w:r>
    </w:p>
    <w:p>
      <w:pPr>
        <w:pStyle w:val="Heading2"/>
        <w:spacing w:before="240" w:after="120" w:line="360" w:lineRule="auto"/>
        <w:jc w:val="left"/>
      </w:pPr>
      <w:r>
        <w:rPr>
          <w:rFonts w:ascii="Times New Roman" w:hAnsi="Times New Roman" w:cs="Times New Roman"/>
          <w:b/>
          <w:i w:val="0"/>
          <w:color w:val="000000"/>
          <w:sz w:val="28"/>
        </w:rPr>
        <w:t>5.9 Summary</w:t>
      </w:r>
    </w:p>
    <w:p>
      <w:pPr>
        <w:spacing w:before="120" w:after="120" w:line="360" w:lineRule="auto"/>
        <w:jc w:val="both"/>
      </w:pPr>
      <w:r>
        <w:rPr>
          <w:rFonts w:ascii="Times New Roman" w:hAnsi="Times New Roman" w:cs="Times New Roman"/>
          <w:b w:val="0"/>
          <w:i w:val="0"/>
          <w:sz w:val="24"/>
        </w:rPr>
        <w:t>The framework is modular and fail-safe; built on original data and algorithms with properly licensed dependencies; explainable and behaviorally (not demographically) fair; privacy-enhancing by purpose and design, with clear production hardening requirements around key custody and audit-table protection; fail-safe toward withholding rather than leaking; consistent with but not certified against data-protection law; socially beneficial in limiting breach impact without over-blocking; and computationally lightweight. These considerations inform the limitations and future work of Chapter VII.</w:t>
      </w:r>
    </w:p>
    <w:p>
      <w:r>
        <w:br w:type="page"/>
      </w:r>
    </w:p>
    <w:p>
      <w:pPr>
        <w:spacing w:before="0" w:after="120" w:line="360" w:lineRule="auto"/>
        <w:jc w:val="center"/>
      </w:pPr>
      <w:r>
        <w:rPr>
          <w:rFonts w:ascii="Times New Roman" w:hAnsi="Times New Roman" w:cs="Times New Roman"/>
          <w:b/>
          <w:i w:val="0"/>
          <w:sz w:val="28"/>
        </w:rPr>
        <w:t>CHAPTER VI</w:t>
      </w:r>
    </w:p>
    <w:p>
      <w:pPr>
        <w:pStyle w:val="Heading1"/>
        <w:spacing w:before="120" w:after="360" w:line="360" w:lineRule="auto"/>
        <w:jc w:val="center"/>
      </w:pPr>
      <w:r>
        <w:rPr>
          <w:rFonts w:ascii="Times New Roman" w:hAnsi="Times New Roman" w:cs="Times New Roman"/>
          <w:b/>
          <w:i w:val="0"/>
          <w:color w:val="000000"/>
          <w:sz w:val="32"/>
        </w:rPr>
        <w:t>Complex Engineering Problems and Activities</w:t>
      </w:r>
    </w:p>
    <w:p>
      <w:pPr>
        <w:spacing w:before="120" w:after="120" w:line="360" w:lineRule="auto"/>
        <w:jc w:val="both"/>
      </w:pPr>
      <w:r>
        <w:rPr>
          <w:rFonts w:ascii="Times New Roman" w:hAnsi="Times New Roman" w:cs="Times New Roman"/>
          <w:b w:val="0"/>
          <w:i/>
          <w:sz w:val="24"/>
        </w:rPr>
        <w:t>This chapter maps the thesis to the Complex Engineering Problem (CEP) and Complex Engineering Activity (CEA) attributes used to assess undergraduate engineering theses under the Washington-Accord-aligned framework.</w:t>
      </w:r>
    </w:p>
    <w:p>
      <w:pPr>
        <w:pStyle w:val="Heading2"/>
        <w:spacing w:before="240" w:after="120" w:line="360" w:lineRule="auto"/>
        <w:jc w:val="left"/>
      </w:pPr>
      <w:r>
        <w:rPr>
          <w:rFonts w:ascii="Times New Roman" w:hAnsi="Times New Roman" w:cs="Times New Roman"/>
          <w:b/>
          <w:i w:val="0"/>
          <w:color w:val="000000"/>
          <w:sz w:val="28"/>
        </w:rPr>
        <w:t>6.1 Introduction</w:t>
      </w:r>
    </w:p>
    <w:p>
      <w:pPr>
        <w:spacing w:before="120" w:after="120" w:line="360" w:lineRule="auto"/>
        <w:jc w:val="both"/>
      </w:pPr>
      <w:r>
        <w:rPr>
          <w:rFonts w:ascii="Times New Roman" w:hAnsi="Times New Roman" w:cs="Times New Roman"/>
          <w:b w:val="0"/>
          <w:i w:val="0"/>
          <w:sz w:val="24"/>
        </w:rPr>
        <w:t>Building an adaptive decryption control framework required integrating cryptography, machine learning, backend software engineering, and security-domain modeling into one coherent system while managing genuine trade-offs — attack interception versus operational friction, model expressiveness versus transpilation size, and security strength versus per-request latency. These integrative and conflicting demands place the work firmly in the complex-engineering category rather than a routine application of a single technique.</w:t>
      </w:r>
    </w:p>
    <w:p>
      <w:pPr>
        <w:pStyle w:val="Heading2"/>
        <w:spacing w:before="240" w:after="120" w:line="360" w:lineRule="auto"/>
        <w:jc w:val="left"/>
      </w:pPr>
      <w:r>
        <w:rPr>
          <w:rFonts w:ascii="Times New Roman" w:hAnsi="Times New Roman" w:cs="Times New Roman"/>
          <w:b/>
          <w:i w:val="0"/>
          <w:color w:val="000000"/>
          <w:sz w:val="28"/>
        </w:rPr>
        <w:t>6.2 Complex Engineering Problems Associated with the Project</w:t>
      </w:r>
    </w:p>
    <w:p>
      <w:pPr>
        <w:pStyle w:val="TabCaption"/>
        <w:spacing w:before="240" w:after="120" w:line="360" w:lineRule="auto"/>
        <w:jc w:val="center"/>
      </w:pPr>
      <w:r>
        <w:rPr>
          <w:rFonts w:ascii="Times New Roman" w:hAnsi="Times New Roman" w:cs="Times New Roman"/>
          <w:b/>
          <w:i w:val="0"/>
          <w:sz w:val="22"/>
        </w:rPr>
        <w:t xml:space="preserve">Table VI.1: </w:t>
      </w:r>
      <w:r>
        <w:rPr>
          <w:rFonts w:ascii="Times New Roman" w:hAnsi="Times New Roman" w:cs="Times New Roman"/>
          <w:b w:val="0"/>
          <w:i w:val="0"/>
          <w:sz w:val="22"/>
        </w:rPr>
        <w:t>Mapping of the thesis to Complex Engineering Problem (CEP) attributes.</w:t>
      </w:r>
    </w:p>
    <w:tbl>
      <w:tblPr>
        <w:tblStyle w:val="TableGrid"/>
        <w:tblW w:type="auto" w:w="0"/>
        <w:jc w:val="center"/>
        <w:tblLook w:firstColumn="1" w:firstRow="1" w:lastColumn="0" w:lastRow="0" w:noHBand="0" w:noVBand="1" w:val="04A0"/>
      </w:tblPr>
      <w:tblGrid>
        <w:gridCol w:w="2913"/>
        <w:gridCol w:w="2913"/>
        <w:gridCol w:w="2913"/>
      </w:tblGrid>
      <w:tr>
        <w:tc>
          <w:tcPr>
            <w:tcW w:type="dxa" w:w="2913"/>
          </w:tcPr>
          <w:p>
            <w:pPr>
              <w:spacing w:before="40" w:after="40" w:line="276" w:lineRule="auto"/>
              <w:jc w:val="center"/>
            </w:pPr>
            <w:r>
              <w:rPr>
                <w:rFonts w:ascii="Times New Roman" w:hAnsi="Times New Roman" w:cs="Times New Roman"/>
                <w:b/>
                <w:i w:val="0"/>
                <w:sz w:val="20"/>
              </w:rPr>
              <w:t>Attribute</w:t>
            </w:r>
          </w:p>
        </w:tc>
        <w:tc>
          <w:tcPr>
            <w:tcW w:type="dxa" w:w="2913"/>
          </w:tcPr>
          <w:p>
            <w:pPr>
              <w:spacing w:before="40" w:after="40" w:line="276" w:lineRule="auto"/>
              <w:jc w:val="center"/>
            </w:pPr>
            <w:r>
              <w:rPr>
                <w:rFonts w:ascii="Times New Roman" w:hAnsi="Times New Roman" w:cs="Times New Roman"/>
                <w:b/>
                <w:i w:val="0"/>
                <w:sz w:val="20"/>
              </w:rPr>
              <w:t>Description</w:t>
            </w:r>
          </w:p>
        </w:tc>
        <w:tc>
          <w:tcPr>
            <w:tcW w:type="dxa" w:w="2913"/>
          </w:tcPr>
          <w:p>
            <w:pPr>
              <w:spacing w:before="40" w:after="40" w:line="276" w:lineRule="auto"/>
              <w:jc w:val="center"/>
            </w:pPr>
            <w:r>
              <w:rPr>
                <w:rFonts w:ascii="Times New Roman" w:hAnsi="Times New Roman" w:cs="Times New Roman"/>
                <w:b/>
                <w:i w:val="0"/>
                <w:sz w:val="20"/>
              </w:rPr>
              <w:t>Relevance to this thesis</w:t>
            </w:r>
          </w:p>
        </w:tc>
      </w:tr>
      <w:tr>
        <w:tc>
          <w:tcPr>
            <w:tcW w:type="dxa" w:w="2913"/>
          </w:tcPr>
          <w:p>
            <w:pPr>
              <w:spacing w:before="40" w:after="40" w:line="276" w:lineRule="auto"/>
              <w:jc w:val="left"/>
            </w:pPr>
            <w:r>
              <w:rPr>
                <w:rFonts w:ascii="Times New Roman" w:hAnsi="Times New Roman" w:cs="Times New Roman"/>
                <w:b w:val="0"/>
                <w:i w:val="0"/>
                <w:sz w:val="20"/>
              </w:rPr>
              <w:t>P1</w:t>
            </w:r>
          </w:p>
        </w:tc>
        <w:tc>
          <w:tcPr>
            <w:tcW w:type="dxa" w:w="2913"/>
          </w:tcPr>
          <w:p>
            <w:pPr>
              <w:spacing w:before="40" w:after="40" w:line="276" w:lineRule="auto"/>
              <w:jc w:val="left"/>
            </w:pPr>
            <w:r>
              <w:rPr>
                <w:rFonts w:ascii="Times New Roman" w:hAnsi="Times New Roman" w:cs="Times New Roman"/>
                <w:b w:val="0"/>
                <w:i w:val="0"/>
                <w:sz w:val="20"/>
              </w:rPr>
              <w:t>Depth of knowledge required</w:t>
            </w:r>
          </w:p>
        </w:tc>
        <w:tc>
          <w:tcPr>
            <w:tcW w:type="dxa" w:w="2913"/>
          </w:tcPr>
          <w:p>
            <w:pPr>
              <w:spacing w:before="40" w:after="40" w:line="276" w:lineRule="auto"/>
              <w:jc w:val="left"/>
            </w:pPr>
            <w:r>
              <w:rPr>
                <w:rFonts w:ascii="Times New Roman" w:hAnsi="Times New Roman" w:cs="Times New Roman"/>
                <w:b w:val="0"/>
                <w:i w:val="0"/>
                <w:sz w:val="20"/>
              </w:rPr>
              <w:t>Requires authenticated cryptography (AES-256-GCM, IV/tag discipline), supervised machine learning (Random Forest, evaluation methodology), stochastic data modeling (Poisson/exponential distributions), and backend/ORM software engineering.</w:t>
            </w:r>
          </w:p>
        </w:tc>
      </w:tr>
      <w:tr>
        <w:tc>
          <w:tcPr>
            <w:tcW w:type="dxa" w:w="2913"/>
          </w:tcPr>
          <w:p>
            <w:pPr>
              <w:spacing w:before="40" w:after="40" w:line="276" w:lineRule="auto"/>
              <w:jc w:val="left"/>
            </w:pPr>
            <w:r>
              <w:rPr>
                <w:rFonts w:ascii="Times New Roman" w:hAnsi="Times New Roman" w:cs="Times New Roman"/>
                <w:b w:val="0"/>
                <w:i w:val="0"/>
                <w:sz w:val="20"/>
              </w:rPr>
              <w:t>P2</w:t>
            </w:r>
          </w:p>
        </w:tc>
        <w:tc>
          <w:tcPr>
            <w:tcW w:type="dxa" w:w="2913"/>
          </w:tcPr>
          <w:p>
            <w:pPr>
              <w:spacing w:before="40" w:after="40" w:line="276" w:lineRule="auto"/>
              <w:jc w:val="left"/>
            </w:pPr>
            <w:r>
              <w:rPr>
                <w:rFonts w:ascii="Times New Roman" w:hAnsi="Times New Roman" w:cs="Times New Roman"/>
                <w:b w:val="0"/>
                <w:i w:val="0"/>
                <w:sz w:val="20"/>
              </w:rPr>
              <w:t>Conflicting requirements</w:t>
            </w:r>
          </w:p>
        </w:tc>
        <w:tc>
          <w:tcPr>
            <w:tcW w:type="dxa" w:w="2913"/>
          </w:tcPr>
          <w:p>
            <w:pPr>
              <w:spacing w:before="40" w:after="40" w:line="276" w:lineRule="auto"/>
              <w:jc w:val="left"/>
            </w:pPr>
            <w:r>
              <w:rPr>
                <w:rFonts w:ascii="Times New Roman" w:hAnsi="Times New Roman" w:cs="Times New Roman"/>
                <w:b w:val="0"/>
                <w:i w:val="0"/>
                <w:sz w:val="20"/>
              </w:rPr>
              <w:t>Maximizing attack interception conflicts with minimizing false denials of legitimate users; model expressiveness conflicts with transpiled-artifact size; security checks conflict with latency. The graduated policy and the 75-tree/depth-12 choice explicitly manage these trade-offs.</w:t>
            </w:r>
          </w:p>
        </w:tc>
      </w:tr>
      <w:tr>
        <w:tc>
          <w:tcPr>
            <w:tcW w:type="dxa" w:w="2913"/>
          </w:tcPr>
          <w:p>
            <w:pPr>
              <w:spacing w:before="40" w:after="40" w:line="276" w:lineRule="auto"/>
              <w:jc w:val="left"/>
            </w:pPr>
            <w:r>
              <w:rPr>
                <w:rFonts w:ascii="Times New Roman" w:hAnsi="Times New Roman" w:cs="Times New Roman"/>
                <w:b w:val="0"/>
                <w:i w:val="0"/>
                <w:sz w:val="20"/>
              </w:rPr>
              <w:t>P3</w:t>
            </w:r>
          </w:p>
        </w:tc>
        <w:tc>
          <w:tcPr>
            <w:tcW w:type="dxa" w:w="2913"/>
          </w:tcPr>
          <w:p>
            <w:pPr>
              <w:spacing w:before="40" w:after="40" w:line="276" w:lineRule="auto"/>
              <w:jc w:val="left"/>
            </w:pPr>
            <w:r>
              <w:rPr>
                <w:rFonts w:ascii="Times New Roman" w:hAnsi="Times New Roman" w:cs="Times New Roman"/>
                <w:b w:val="0"/>
                <w:i w:val="0"/>
                <w:sz w:val="20"/>
              </w:rPr>
              <w:t>Depth of analysis required</w:t>
            </w:r>
          </w:p>
        </w:tc>
        <w:tc>
          <w:tcPr>
            <w:tcW w:type="dxa" w:w="2913"/>
          </w:tcPr>
          <w:p>
            <w:pPr>
              <w:spacing w:before="40" w:after="40" w:line="276" w:lineRule="auto"/>
              <w:jc w:val="left"/>
            </w:pPr>
            <w:r>
              <w:rPr>
                <w:rFonts w:ascii="Times New Roman" w:hAnsi="Times New Roman" w:cs="Times New Roman"/>
                <w:b w:val="0"/>
                <w:i w:val="0"/>
                <w:sz w:val="20"/>
              </w:rPr>
              <w:t>Requires deriving a feature scheme, a labeling-rule system, and a risk-to-policy mapping, then interpreting per-class precision/recall, a confusion matrix, and feature importances against a threat model.</w:t>
            </w:r>
          </w:p>
        </w:tc>
      </w:tr>
      <w:tr>
        <w:tc>
          <w:tcPr>
            <w:tcW w:type="dxa" w:w="2913"/>
          </w:tcPr>
          <w:p>
            <w:pPr>
              <w:spacing w:before="40" w:after="40" w:line="276" w:lineRule="auto"/>
              <w:jc w:val="left"/>
            </w:pPr>
            <w:r>
              <w:rPr>
                <w:rFonts w:ascii="Times New Roman" w:hAnsi="Times New Roman" w:cs="Times New Roman"/>
                <w:b w:val="0"/>
                <w:i w:val="0"/>
                <w:sz w:val="20"/>
              </w:rPr>
              <w:t>P4</w:t>
            </w:r>
          </w:p>
        </w:tc>
        <w:tc>
          <w:tcPr>
            <w:tcW w:type="dxa" w:w="2913"/>
          </w:tcPr>
          <w:p>
            <w:pPr>
              <w:spacing w:before="40" w:after="40" w:line="276" w:lineRule="auto"/>
              <w:jc w:val="left"/>
            </w:pPr>
            <w:r>
              <w:rPr>
                <w:rFonts w:ascii="Times New Roman" w:hAnsi="Times New Roman" w:cs="Times New Roman"/>
                <w:b w:val="0"/>
                <w:i w:val="0"/>
                <w:sz w:val="20"/>
              </w:rPr>
              <w:t>Familiarity of issues</w:t>
            </w:r>
          </w:p>
        </w:tc>
        <w:tc>
          <w:tcPr>
            <w:tcW w:type="dxa" w:w="2913"/>
          </w:tcPr>
          <w:p>
            <w:pPr>
              <w:spacing w:before="40" w:after="40" w:line="276" w:lineRule="auto"/>
              <w:jc w:val="left"/>
            </w:pPr>
            <w:r>
              <w:rPr>
                <w:rFonts w:ascii="Times New Roman" w:hAnsi="Times New Roman" w:cs="Times New Roman"/>
                <w:b w:val="0"/>
                <w:i w:val="0"/>
                <w:sz w:val="20"/>
              </w:rPr>
              <w:t>Combines a familiar algorithmic core (Random Forest, AES) with the non-standard idea of gating decryption itself on a learned per-request score via late binding — not a textbook pattern.</w:t>
            </w:r>
          </w:p>
        </w:tc>
      </w:tr>
      <w:tr>
        <w:tc>
          <w:tcPr>
            <w:tcW w:type="dxa" w:w="2913"/>
          </w:tcPr>
          <w:p>
            <w:pPr>
              <w:spacing w:before="40" w:after="40" w:line="276" w:lineRule="auto"/>
              <w:jc w:val="left"/>
            </w:pPr>
            <w:r>
              <w:rPr>
                <w:rFonts w:ascii="Times New Roman" w:hAnsi="Times New Roman" w:cs="Times New Roman"/>
                <w:b w:val="0"/>
                <w:i w:val="0"/>
                <w:sz w:val="20"/>
              </w:rPr>
              <w:t>P5</w:t>
            </w:r>
          </w:p>
        </w:tc>
        <w:tc>
          <w:tcPr>
            <w:tcW w:type="dxa" w:w="2913"/>
          </w:tcPr>
          <w:p>
            <w:pPr>
              <w:spacing w:before="40" w:after="40" w:line="276" w:lineRule="auto"/>
              <w:jc w:val="left"/>
            </w:pPr>
            <w:r>
              <w:rPr>
                <w:rFonts w:ascii="Times New Roman" w:hAnsi="Times New Roman" w:cs="Times New Roman"/>
                <w:b w:val="0"/>
                <w:i w:val="0"/>
                <w:sz w:val="20"/>
              </w:rPr>
              <w:t>Extent of applicable codes</w:t>
            </w:r>
          </w:p>
        </w:tc>
        <w:tc>
          <w:tcPr>
            <w:tcW w:type="dxa" w:w="2913"/>
          </w:tcPr>
          <w:p>
            <w:pPr>
              <w:spacing w:before="40" w:after="40" w:line="276" w:lineRule="auto"/>
              <w:jc w:val="left"/>
            </w:pPr>
            <w:r>
              <w:rPr>
                <w:rFonts w:ascii="Times New Roman" w:hAnsi="Times New Roman" w:cs="Times New Roman"/>
                <w:b w:val="0"/>
                <w:i w:val="0"/>
                <w:sz w:val="20"/>
              </w:rPr>
              <w:t>Engages cryptographic best practice (authenticated encryption, IV uniqueness, key custody) and data-protection principles, though formal regulatory certification was out of scope (Section 5.6).</w:t>
            </w:r>
          </w:p>
        </w:tc>
      </w:tr>
      <w:tr>
        <w:tc>
          <w:tcPr>
            <w:tcW w:type="dxa" w:w="2913"/>
          </w:tcPr>
          <w:p>
            <w:pPr>
              <w:spacing w:before="40" w:after="40" w:line="276" w:lineRule="auto"/>
              <w:jc w:val="left"/>
            </w:pPr>
            <w:r>
              <w:rPr>
                <w:rFonts w:ascii="Times New Roman" w:hAnsi="Times New Roman" w:cs="Times New Roman"/>
                <w:b w:val="0"/>
                <w:i w:val="0"/>
                <w:sz w:val="20"/>
              </w:rPr>
              <w:t>P6</w:t>
            </w:r>
          </w:p>
        </w:tc>
        <w:tc>
          <w:tcPr>
            <w:tcW w:type="dxa" w:w="2913"/>
          </w:tcPr>
          <w:p>
            <w:pPr>
              <w:spacing w:before="40" w:after="40" w:line="276" w:lineRule="auto"/>
              <w:jc w:val="left"/>
            </w:pPr>
            <w:r>
              <w:rPr>
                <w:rFonts w:ascii="Times New Roman" w:hAnsi="Times New Roman" w:cs="Times New Roman"/>
                <w:b w:val="0"/>
                <w:i w:val="0"/>
                <w:sz w:val="20"/>
              </w:rPr>
              <w:t>Extent of stakeholder involvement</w:t>
            </w:r>
          </w:p>
        </w:tc>
        <w:tc>
          <w:tcPr>
            <w:tcW w:type="dxa" w:w="2913"/>
          </w:tcPr>
          <w:p>
            <w:pPr>
              <w:spacing w:before="40" w:after="40" w:line="276" w:lineRule="auto"/>
              <w:jc w:val="left"/>
            </w:pPr>
            <w:r>
              <w:rPr>
                <w:rFonts w:ascii="Times New Roman" w:hAnsi="Times New Roman" w:cs="Times New Roman"/>
                <w:b w:val="0"/>
                <w:i w:val="0"/>
                <w:sz w:val="20"/>
              </w:rPr>
              <w:t>Stakeholders include end users (whose data confidentiality and access continuity are at stake), security/operations teams (who consume the audit trail), and the academic supervisor who shaped the problem formulation.</w:t>
            </w:r>
          </w:p>
        </w:tc>
      </w:tr>
      <w:tr>
        <w:tc>
          <w:tcPr>
            <w:tcW w:type="dxa" w:w="2913"/>
          </w:tcPr>
          <w:p>
            <w:pPr>
              <w:spacing w:before="40" w:after="40" w:line="276" w:lineRule="auto"/>
              <w:jc w:val="left"/>
            </w:pPr>
            <w:r>
              <w:rPr>
                <w:rFonts w:ascii="Times New Roman" w:hAnsi="Times New Roman" w:cs="Times New Roman"/>
                <w:b w:val="0"/>
                <w:i w:val="0"/>
                <w:sz w:val="20"/>
              </w:rPr>
              <w:t>P7</w:t>
            </w:r>
          </w:p>
        </w:tc>
        <w:tc>
          <w:tcPr>
            <w:tcW w:type="dxa" w:w="2913"/>
          </w:tcPr>
          <w:p>
            <w:pPr>
              <w:spacing w:before="40" w:after="40" w:line="276" w:lineRule="auto"/>
              <w:jc w:val="left"/>
            </w:pPr>
            <w:r>
              <w:rPr>
                <w:rFonts w:ascii="Times New Roman" w:hAnsi="Times New Roman" w:cs="Times New Roman"/>
                <w:b w:val="0"/>
                <w:i w:val="0"/>
                <w:sz w:val="20"/>
              </w:rPr>
              <w:t>Interdependence</w:t>
            </w:r>
          </w:p>
        </w:tc>
        <w:tc>
          <w:tcPr>
            <w:tcW w:type="dxa" w:w="2913"/>
          </w:tcPr>
          <w:p>
            <w:pPr>
              <w:spacing w:before="40" w:after="40" w:line="276" w:lineRule="auto"/>
              <w:jc w:val="left"/>
            </w:pPr>
            <w:r>
              <w:rPr>
                <w:rFonts w:ascii="Times New Roman" w:hAnsi="Times New Roman" w:cs="Times New Roman"/>
                <w:b w:val="0"/>
                <w:i w:val="0"/>
                <w:sz w:val="20"/>
              </w:rPr>
              <w:t>The audit tables feed the features, the features feed the model, the model feeds the policy, the policy gates decryption, and each decision is logged back to the audit tables — a closed loop whose behavior cannot be understood from any single module in isolation.</w:t>
            </w:r>
          </w:p>
        </w:tc>
      </w:tr>
    </w:tbl>
    <w:p>
      <w:pPr>
        <w:spacing w:before="0" w:after="0" w:line="240" w:lineRule="auto"/>
        <w:jc w:val="both"/>
      </w:pPr>
    </w:p>
    <w:p>
      <w:pPr>
        <w:pStyle w:val="Heading2"/>
        <w:spacing w:before="240" w:after="120" w:line="360" w:lineRule="auto"/>
        <w:jc w:val="left"/>
      </w:pPr>
      <w:r>
        <w:rPr>
          <w:rFonts w:ascii="Times New Roman" w:hAnsi="Times New Roman" w:cs="Times New Roman"/>
          <w:b/>
          <w:i w:val="0"/>
          <w:color w:val="000000"/>
          <w:sz w:val="28"/>
        </w:rPr>
        <w:t>6.3 Complex Engineering Activities Associated with the Project</w:t>
      </w:r>
    </w:p>
    <w:p>
      <w:pPr>
        <w:pStyle w:val="TabCaption"/>
        <w:spacing w:before="240" w:after="120" w:line="360" w:lineRule="auto"/>
        <w:jc w:val="center"/>
      </w:pPr>
      <w:r>
        <w:rPr>
          <w:rFonts w:ascii="Times New Roman" w:hAnsi="Times New Roman" w:cs="Times New Roman"/>
          <w:b/>
          <w:i w:val="0"/>
          <w:sz w:val="22"/>
        </w:rPr>
        <w:t xml:space="preserve">Table VI.2: </w:t>
      </w:r>
      <w:r>
        <w:rPr>
          <w:rFonts w:ascii="Times New Roman" w:hAnsi="Times New Roman" w:cs="Times New Roman"/>
          <w:b w:val="0"/>
          <w:i w:val="0"/>
          <w:sz w:val="22"/>
        </w:rPr>
        <w:t>Mapping of the thesis to Complex Engineering Activity (CEA) attributes.</w:t>
      </w:r>
    </w:p>
    <w:tbl>
      <w:tblPr>
        <w:tblStyle w:val="TableGrid"/>
        <w:tblW w:type="auto" w:w="0"/>
        <w:jc w:val="center"/>
        <w:tblLook w:firstColumn="1" w:firstRow="1" w:lastColumn="0" w:lastRow="0" w:noHBand="0" w:noVBand="1" w:val="04A0"/>
      </w:tblPr>
      <w:tblGrid>
        <w:gridCol w:w="2913"/>
        <w:gridCol w:w="2913"/>
        <w:gridCol w:w="2913"/>
      </w:tblGrid>
      <w:tr>
        <w:tc>
          <w:tcPr>
            <w:tcW w:type="dxa" w:w="2913"/>
          </w:tcPr>
          <w:p>
            <w:pPr>
              <w:spacing w:before="40" w:after="40" w:line="276" w:lineRule="auto"/>
              <w:jc w:val="center"/>
            </w:pPr>
            <w:r>
              <w:rPr>
                <w:rFonts w:ascii="Times New Roman" w:hAnsi="Times New Roman" w:cs="Times New Roman"/>
                <w:b/>
                <w:i w:val="0"/>
                <w:sz w:val="20"/>
              </w:rPr>
              <w:t>Attribute</w:t>
            </w:r>
          </w:p>
        </w:tc>
        <w:tc>
          <w:tcPr>
            <w:tcW w:type="dxa" w:w="2913"/>
          </w:tcPr>
          <w:p>
            <w:pPr>
              <w:spacing w:before="40" w:after="40" w:line="276" w:lineRule="auto"/>
              <w:jc w:val="center"/>
            </w:pPr>
            <w:r>
              <w:rPr>
                <w:rFonts w:ascii="Times New Roman" w:hAnsi="Times New Roman" w:cs="Times New Roman"/>
                <w:b/>
                <w:i w:val="0"/>
                <w:sz w:val="20"/>
              </w:rPr>
              <w:t>Description</w:t>
            </w:r>
          </w:p>
        </w:tc>
        <w:tc>
          <w:tcPr>
            <w:tcW w:type="dxa" w:w="2913"/>
          </w:tcPr>
          <w:p>
            <w:pPr>
              <w:spacing w:before="40" w:after="40" w:line="276" w:lineRule="auto"/>
              <w:jc w:val="center"/>
            </w:pPr>
            <w:r>
              <w:rPr>
                <w:rFonts w:ascii="Times New Roman" w:hAnsi="Times New Roman" w:cs="Times New Roman"/>
                <w:b/>
                <w:i w:val="0"/>
                <w:sz w:val="20"/>
              </w:rPr>
              <w:t>Relevance to this thesis</w:t>
            </w:r>
          </w:p>
        </w:tc>
      </w:tr>
      <w:tr>
        <w:tc>
          <w:tcPr>
            <w:tcW w:type="dxa" w:w="2913"/>
          </w:tcPr>
          <w:p>
            <w:pPr>
              <w:spacing w:before="40" w:after="40" w:line="276" w:lineRule="auto"/>
              <w:jc w:val="left"/>
            </w:pPr>
            <w:r>
              <w:rPr>
                <w:rFonts w:ascii="Times New Roman" w:hAnsi="Times New Roman" w:cs="Times New Roman"/>
                <w:b w:val="0"/>
                <w:i w:val="0"/>
                <w:sz w:val="20"/>
              </w:rPr>
              <w:t>A1</w:t>
            </w:r>
          </w:p>
        </w:tc>
        <w:tc>
          <w:tcPr>
            <w:tcW w:type="dxa" w:w="2913"/>
          </w:tcPr>
          <w:p>
            <w:pPr>
              <w:spacing w:before="40" w:after="40" w:line="276" w:lineRule="auto"/>
              <w:jc w:val="left"/>
            </w:pPr>
            <w:r>
              <w:rPr>
                <w:rFonts w:ascii="Times New Roman" w:hAnsi="Times New Roman" w:cs="Times New Roman"/>
                <w:b w:val="0"/>
                <w:i w:val="0"/>
                <w:sz w:val="20"/>
              </w:rPr>
              <w:t>Range of resources</w:t>
            </w:r>
          </w:p>
        </w:tc>
        <w:tc>
          <w:tcPr>
            <w:tcW w:type="dxa" w:w="2913"/>
          </w:tcPr>
          <w:p>
            <w:pPr>
              <w:spacing w:before="40" w:after="40" w:line="276" w:lineRule="auto"/>
              <w:jc w:val="left"/>
            </w:pPr>
            <w:r>
              <w:rPr>
                <w:rFonts w:ascii="Times New Roman" w:hAnsi="Times New Roman" w:cs="Times New Roman"/>
                <w:b w:val="0"/>
                <w:i w:val="0"/>
                <w:sz w:val="20"/>
              </w:rPr>
              <w:t>Integrates a Python ML pipeline, a TypeScript/NestJS backend, a PostgreSQL database, a transpilation toolchain, and standard development tools into one reproducible system.</w:t>
            </w:r>
          </w:p>
        </w:tc>
      </w:tr>
      <w:tr>
        <w:tc>
          <w:tcPr>
            <w:tcW w:type="dxa" w:w="2913"/>
          </w:tcPr>
          <w:p>
            <w:pPr>
              <w:spacing w:before="40" w:after="40" w:line="276" w:lineRule="auto"/>
              <w:jc w:val="left"/>
            </w:pPr>
            <w:r>
              <w:rPr>
                <w:rFonts w:ascii="Times New Roman" w:hAnsi="Times New Roman" w:cs="Times New Roman"/>
                <w:b w:val="0"/>
                <w:i w:val="0"/>
                <w:sz w:val="20"/>
              </w:rPr>
              <w:t>A2</w:t>
            </w:r>
          </w:p>
        </w:tc>
        <w:tc>
          <w:tcPr>
            <w:tcW w:type="dxa" w:w="2913"/>
          </w:tcPr>
          <w:p>
            <w:pPr>
              <w:spacing w:before="40" w:after="40" w:line="276" w:lineRule="auto"/>
              <w:jc w:val="left"/>
            </w:pPr>
            <w:r>
              <w:rPr>
                <w:rFonts w:ascii="Times New Roman" w:hAnsi="Times New Roman" w:cs="Times New Roman"/>
                <w:b w:val="0"/>
                <w:i w:val="0"/>
                <w:sz w:val="20"/>
              </w:rPr>
              <w:t>Level of interaction</w:t>
            </w:r>
          </w:p>
        </w:tc>
        <w:tc>
          <w:tcPr>
            <w:tcW w:type="dxa" w:w="2913"/>
          </w:tcPr>
          <w:p>
            <w:pPr>
              <w:spacing w:before="40" w:after="40" w:line="276" w:lineRule="auto"/>
              <w:jc w:val="left"/>
            </w:pPr>
            <w:r>
              <w:rPr>
                <w:rFonts w:ascii="Times New Roman" w:hAnsi="Times New Roman" w:cs="Times New Roman"/>
                <w:b w:val="0"/>
                <w:i w:val="0"/>
                <w:sz w:val="20"/>
              </w:rPr>
              <w:t>Requires coordinating multiple modules (dataset generator, trainer, transpiler, transformer, context builder, gatekeeper, policy engine) across a Python–JavaScript boundary held consistent by the shared static feature mapping.</w:t>
            </w:r>
          </w:p>
        </w:tc>
      </w:tr>
      <w:tr>
        <w:tc>
          <w:tcPr>
            <w:tcW w:type="dxa" w:w="2913"/>
          </w:tcPr>
          <w:p>
            <w:pPr>
              <w:spacing w:before="40" w:after="40" w:line="276" w:lineRule="auto"/>
              <w:jc w:val="left"/>
            </w:pPr>
            <w:r>
              <w:rPr>
                <w:rFonts w:ascii="Times New Roman" w:hAnsi="Times New Roman" w:cs="Times New Roman"/>
                <w:b w:val="0"/>
                <w:i w:val="0"/>
                <w:sz w:val="20"/>
              </w:rPr>
              <w:t>A3</w:t>
            </w:r>
          </w:p>
        </w:tc>
        <w:tc>
          <w:tcPr>
            <w:tcW w:type="dxa" w:w="2913"/>
          </w:tcPr>
          <w:p>
            <w:pPr>
              <w:spacing w:before="40" w:after="40" w:line="276" w:lineRule="auto"/>
              <w:jc w:val="left"/>
            </w:pPr>
            <w:r>
              <w:rPr>
                <w:rFonts w:ascii="Times New Roman" w:hAnsi="Times New Roman" w:cs="Times New Roman"/>
                <w:b w:val="0"/>
                <w:i w:val="0"/>
                <w:sz w:val="20"/>
              </w:rPr>
              <w:t>Innovation</w:t>
            </w:r>
          </w:p>
        </w:tc>
        <w:tc>
          <w:tcPr>
            <w:tcW w:type="dxa" w:w="2913"/>
          </w:tcPr>
          <w:p>
            <w:pPr>
              <w:spacing w:before="40" w:after="40" w:line="276" w:lineRule="auto"/>
              <w:jc w:val="left"/>
            </w:pPr>
            <w:r>
              <w:rPr>
                <w:rFonts w:ascii="Times New Roman" w:hAnsi="Times New Roman" w:cs="Times New Roman"/>
                <w:b w:val="0"/>
                <w:i w:val="0"/>
                <w:sz w:val="20"/>
              </w:rPr>
              <w:t>Introduces a novel combination of late-binding cryptography, learned per-request risk scoring, graduated masking, and in-process transpiled inference (Section 3.7).</w:t>
            </w:r>
          </w:p>
        </w:tc>
      </w:tr>
      <w:tr>
        <w:tc>
          <w:tcPr>
            <w:tcW w:type="dxa" w:w="2913"/>
          </w:tcPr>
          <w:p>
            <w:pPr>
              <w:spacing w:before="40" w:after="40" w:line="276" w:lineRule="auto"/>
              <w:jc w:val="left"/>
            </w:pPr>
            <w:r>
              <w:rPr>
                <w:rFonts w:ascii="Times New Roman" w:hAnsi="Times New Roman" w:cs="Times New Roman"/>
                <w:b w:val="0"/>
                <w:i w:val="0"/>
                <w:sz w:val="20"/>
              </w:rPr>
              <w:t>A4</w:t>
            </w:r>
          </w:p>
        </w:tc>
        <w:tc>
          <w:tcPr>
            <w:tcW w:type="dxa" w:w="2913"/>
          </w:tcPr>
          <w:p>
            <w:pPr>
              <w:spacing w:before="40" w:after="40" w:line="276" w:lineRule="auto"/>
              <w:jc w:val="left"/>
            </w:pPr>
            <w:r>
              <w:rPr>
                <w:rFonts w:ascii="Times New Roman" w:hAnsi="Times New Roman" w:cs="Times New Roman"/>
                <w:b w:val="0"/>
                <w:i w:val="0"/>
                <w:sz w:val="20"/>
              </w:rPr>
              <w:t>Consequences to society and the environment</w:t>
            </w:r>
          </w:p>
        </w:tc>
        <w:tc>
          <w:tcPr>
            <w:tcW w:type="dxa" w:w="2913"/>
          </w:tcPr>
          <w:p>
            <w:pPr>
              <w:spacing w:before="40" w:after="40" w:line="276" w:lineRule="auto"/>
              <w:jc w:val="left"/>
            </w:pPr>
            <w:r>
              <w:rPr>
                <w:rFonts w:ascii="Times New Roman" w:hAnsi="Times New Roman" w:cs="Times New Roman"/>
                <w:b w:val="0"/>
                <w:i w:val="0"/>
                <w:sz w:val="20"/>
              </w:rPr>
              <w:t>A deployed version could reduce financial-data breach impact (Section 5.7) at negligible computational cost (Section 5.8), while a miscalibrated policy could withhold data from legitimate users — hence the explicit fairness and monitoring discussion.</w:t>
            </w:r>
          </w:p>
        </w:tc>
      </w:tr>
      <w:tr>
        <w:tc>
          <w:tcPr>
            <w:tcW w:type="dxa" w:w="2913"/>
          </w:tcPr>
          <w:p>
            <w:pPr>
              <w:spacing w:before="40" w:after="40" w:line="276" w:lineRule="auto"/>
              <w:jc w:val="left"/>
            </w:pPr>
            <w:r>
              <w:rPr>
                <w:rFonts w:ascii="Times New Roman" w:hAnsi="Times New Roman" w:cs="Times New Roman"/>
                <w:b w:val="0"/>
                <w:i w:val="0"/>
                <w:sz w:val="20"/>
              </w:rPr>
              <w:t>A5</w:t>
            </w:r>
          </w:p>
        </w:tc>
        <w:tc>
          <w:tcPr>
            <w:tcW w:type="dxa" w:w="2913"/>
          </w:tcPr>
          <w:p>
            <w:pPr>
              <w:spacing w:before="40" w:after="40" w:line="276" w:lineRule="auto"/>
              <w:jc w:val="left"/>
            </w:pPr>
            <w:r>
              <w:rPr>
                <w:rFonts w:ascii="Times New Roman" w:hAnsi="Times New Roman" w:cs="Times New Roman"/>
                <w:b w:val="0"/>
                <w:i w:val="0"/>
                <w:sz w:val="20"/>
              </w:rPr>
              <w:t>Familiarity</w:t>
            </w:r>
          </w:p>
        </w:tc>
        <w:tc>
          <w:tcPr>
            <w:tcW w:type="dxa" w:w="2913"/>
          </w:tcPr>
          <w:p>
            <w:pPr>
              <w:spacing w:before="40" w:after="40" w:line="276" w:lineRule="auto"/>
              <w:jc w:val="left"/>
            </w:pPr>
            <w:r>
              <w:rPr>
                <w:rFonts w:ascii="Times New Roman" w:hAnsi="Times New Roman" w:cs="Times New Roman"/>
                <w:b w:val="0"/>
                <w:i w:val="0"/>
                <w:sz w:val="20"/>
              </w:rPr>
              <w:t>Combines familiar undergraduate techniques (classification, symmetric encryption) with thesis-specific mechanisms (late binding, zero-decryption masking) developed beyond standard coursework.</w:t>
            </w:r>
          </w:p>
        </w:tc>
      </w:tr>
      <w:tr>
        <w:tc>
          <w:tcPr>
            <w:tcW w:type="dxa" w:w="2913"/>
          </w:tcPr>
          <w:p>
            <w:pPr>
              <w:spacing w:before="40" w:after="40" w:line="276" w:lineRule="auto"/>
              <w:jc w:val="left"/>
            </w:pPr>
            <w:r>
              <w:rPr>
                <w:rFonts w:ascii="Times New Roman" w:hAnsi="Times New Roman" w:cs="Times New Roman"/>
                <w:b w:val="0"/>
                <w:i w:val="0"/>
                <w:sz w:val="20"/>
              </w:rPr>
              <w:t>A6</w:t>
            </w:r>
          </w:p>
        </w:tc>
        <w:tc>
          <w:tcPr>
            <w:tcW w:type="dxa" w:w="2913"/>
          </w:tcPr>
          <w:p>
            <w:pPr>
              <w:spacing w:before="40" w:after="40" w:line="276" w:lineRule="auto"/>
              <w:jc w:val="left"/>
            </w:pPr>
            <w:r>
              <w:rPr>
                <w:rFonts w:ascii="Times New Roman" w:hAnsi="Times New Roman" w:cs="Times New Roman"/>
                <w:b w:val="0"/>
                <w:i w:val="0"/>
                <w:sz w:val="20"/>
              </w:rPr>
              <w:t>Leadership and management</w:t>
            </w:r>
          </w:p>
        </w:tc>
        <w:tc>
          <w:tcPr>
            <w:tcW w:type="dxa" w:w="2913"/>
          </w:tcPr>
          <w:p>
            <w:pPr>
              <w:spacing w:before="40" w:after="40" w:line="276" w:lineRule="auto"/>
              <w:jc w:val="left"/>
            </w:pPr>
            <w:r>
              <w:rPr>
                <w:rFonts w:ascii="Times New Roman" w:hAnsi="Times New Roman" w:cs="Times New Roman"/>
                <w:b w:val="0"/>
                <w:i w:val="0"/>
                <w:sz w:val="20"/>
              </w:rPr>
              <w:t>As a single-author thesis, the author planned and executed the full pipeline across two terms under periodic supervisory review (Figure I.1).</w:t>
            </w:r>
          </w:p>
        </w:tc>
      </w:tr>
      <w:tr>
        <w:tc>
          <w:tcPr>
            <w:tcW w:type="dxa" w:w="2913"/>
          </w:tcPr>
          <w:p>
            <w:pPr>
              <w:spacing w:before="40" w:after="40" w:line="276" w:lineRule="auto"/>
              <w:jc w:val="left"/>
            </w:pPr>
            <w:r>
              <w:rPr>
                <w:rFonts w:ascii="Times New Roman" w:hAnsi="Times New Roman" w:cs="Times New Roman"/>
                <w:b w:val="0"/>
                <w:i w:val="0"/>
                <w:sz w:val="20"/>
              </w:rPr>
              <w:t>A7</w:t>
            </w:r>
          </w:p>
        </w:tc>
        <w:tc>
          <w:tcPr>
            <w:tcW w:type="dxa" w:w="2913"/>
          </w:tcPr>
          <w:p>
            <w:pPr>
              <w:spacing w:before="40" w:after="40" w:line="276" w:lineRule="auto"/>
              <w:jc w:val="left"/>
            </w:pPr>
            <w:r>
              <w:rPr>
                <w:rFonts w:ascii="Times New Roman" w:hAnsi="Times New Roman" w:cs="Times New Roman"/>
                <w:b w:val="0"/>
                <w:i w:val="0"/>
                <w:sz w:val="20"/>
              </w:rPr>
              <w:t>Consequences of failure</w:t>
            </w:r>
          </w:p>
        </w:tc>
        <w:tc>
          <w:tcPr>
            <w:tcW w:type="dxa" w:w="2913"/>
          </w:tcPr>
          <w:p>
            <w:pPr>
              <w:spacing w:before="40" w:after="40" w:line="276" w:lineRule="auto"/>
              <w:jc w:val="left"/>
            </w:pPr>
            <w:r>
              <w:rPr>
                <w:rFonts w:ascii="Times New Roman" w:hAnsi="Times New Roman" w:cs="Times New Roman"/>
                <w:b w:val="0"/>
                <w:i w:val="0"/>
                <w:sz w:val="20"/>
              </w:rPr>
              <w:t>A defect in the transformer, feature mapping, or policy could leak plaintext or wrongly deny access; this is mitigated by fail-safe defaults, feature-parity and end-to-end verification, and the zero-decryption guarantee on the denial path.</w:t>
            </w:r>
          </w:p>
        </w:tc>
      </w:tr>
    </w:tbl>
    <w:p>
      <w:pPr>
        <w:spacing w:before="0" w:after="0" w:line="240" w:lineRule="auto"/>
        <w:jc w:val="both"/>
      </w:pPr>
    </w:p>
    <w:p>
      <w:pPr>
        <w:pStyle w:val="Heading2"/>
        <w:spacing w:before="240" w:after="120" w:line="360" w:lineRule="auto"/>
        <w:jc w:val="left"/>
      </w:pPr>
      <w:r>
        <w:rPr>
          <w:rFonts w:ascii="Times New Roman" w:hAnsi="Times New Roman" w:cs="Times New Roman"/>
          <w:b/>
          <w:i w:val="0"/>
          <w:color w:val="000000"/>
          <w:sz w:val="28"/>
        </w:rPr>
        <w:t>6.4 Mapping of the Proposed Work with Complex Engineering Attributes</w:t>
      </w:r>
    </w:p>
    <w:p>
      <w:pPr>
        <w:pStyle w:val="TabCaption"/>
        <w:spacing w:before="240" w:after="120" w:line="360" w:lineRule="auto"/>
        <w:jc w:val="center"/>
      </w:pPr>
      <w:r>
        <w:rPr>
          <w:rFonts w:ascii="Times New Roman" w:hAnsi="Times New Roman" w:cs="Times New Roman"/>
          <w:b/>
          <w:i w:val="0"/>
          <w:sz w:val="22"/>
        </w:rPr>
        <w:t xml:space="preserve">Table VI.3: </w:t>
      </w:r>
      <w:r>
        <w:rPr>
          <w:rFonts w:ascii="Times New Roman" w:hAnsi="Times New Roman" w:cs="Times New Roman"/>
          <w:b w:val="0"/>
          <w:i w:val="0"/>
          <w:sz w:val="22"/>
        </w:rPr>
        <w:t>Consolidated mapping of major system components to CEP/CEA attributes.</w:t>
      </w:r>
    </w:p>
    <w:tbl>
      <w:tblPr>
        <w:tblStyle w:val="TableGrid"/>
        <w:tblW w:type="auto" w:w="0"/>
        <w:jc w:val="center"/>
        <w:tblLook w:firstColumn="1" w:firstRow="1" w:lastColumn="0" w:lastRow="0" w:noHBand="0" w:noVBand="1" w:val="04A0"/>
      </w:tblPr>
      <w:tblGrid>
        <w:gridCol w:w="2913"/>
        <w:gridCol w:w="2913"/>
        <w:gridCol w:w="2913"/>
      </w:tblGrid>
      <w:tr>
        <w:tc>
          <w:tcPr>
            <w:tcW w:type="dxa" w:w="2913"/>
          </w:tcPr>
          <w:p>
            <w:pPr>
              <w:spacing w:before="40" w:after="40" w:line="276" w:lineRule="auto"/>
              <w:jc w:val="center"/>
            </w:pPr>
            <w:r>
              <w:rPr>
                <w:rFonts w:ascii="Times New Roman" w:hAnsi="Times New Roman" w:cs="Times New Roman"/>
                <w:b/>
                <w:i w:val="0"/>
                <w:sz w:val="20"/>
              </w:rPr>
              <w:t>System component</w:t>
            </w:r>
          </w:p>
        </w:tc>
        <w:tc>
          <w:tcPr>
            <w:tcW w:type="dxa" w:w="2913"/>
          </w:tcPr>
          <w:p>
            <w:pPr>
              <w:spacing w:before="40" w:after="40" w:line="276" w:lineRule="auto"/>
              <w:jc w:val="center"/>
            </w:pPr>
            <w:r>
              <w:rPr>
                <w:rFonts w:ascii="Times New Roman" w:hAnsi="Times New Roman" w:cs="Times New Roman"/>
                <w:b/>
                <w:i w:val="0"/>
                <w:sz w:val="20"/>
              </w:rPr>
              <w:t>Primary CEP/CEA attributes</w:t>
            </w:r>
          </w:p>
        </w:tc>
        <w:tc>
          <w:tcPr>
            <w:tcW w:type="dxa" w:w="2913"/>
          </w:tcPr>
          <w:p>
            <w:pPr>
              <w:spacing w:before="40" w:after="40" w:line="276" w:lineRule="auto"/>
              <w:jc w:val="center"/>
            </w:pPr>
            <w:r>
              <w:rPr>
                <w:rFonts w:ascii="Times New Roman" w:hAnsi="Times New Roman" w:cs="Times New Roman"/>
                <w:b/>
                <w:i w:val="0"/>
                <w:sz w:val="20"/>
              </w:rPr>
              <w:t>Justification</w:t>
            </w:r>
          </w:p>
        </w:tc>
      </w:tr>
      <w:tr>
        <w:tc>
          <w:tcPr>
            <w:tcW w:type="dxa" w:w="2913"/>
          </w:tcPr>
          <w:p>
            <w:pPr>
              <w:spacing w:before="40" w:after="40" w:line="276" w:lineRule="auto"/>
              <w:jc w:val="left"/>
            </w:pPr>
            <w:r>
              <w:rPr>
                <w:rFonts w:ascii="Times New Roman" w:hAnsi="Times New Roman" w:cs="Times New Roman"/>
                <w:b w:val="0"/>
                <w:i w:val="0"/>
                <w:sz w:val="20"/>
              </w:rPr>
              <w:t>Synthetic dataset &amp; labeling rules (Sec. 3.2)</w:t>
            </w:r>
          </w:p>
        </w:tc>
        <w:tc>
          <w:tcPr>
            <w:tcW w:type="dxa" w:w="2913"/>
          </w:tcPr>
          <w:p>
            <w:pPr>
              <w:spacing w:before="40" w:after="40" w:line="276" w:lineRule="auto"/>
              <w:jc w:val="left"/>
            </w:pPr>
            <w:r>
              <w:rPr>
                <w:rFonts w:ascii="Times New Roman" w:hAnsi="Times New Roman" w:cs="Times New Roman"/>
                <w:b w:val="0"/>
                <w:i w:val="0"/>
                <w:sz w:val="20"/>
              </w:rPr>
              <w:t>P1, P3, A3</w:t>
            </w:r>
          </w:p>
        </w:tc>
        <w:tc>
          <w:tcPr>
            <w:tcW w:type="dxa" w:w="2913"/>
          </w:tcPr>
          <w:p>
            <w:pPr>
              <w:spacing w:before="40" w:after="40" w:line="276" w:lineRule="auto"/>
              <w:jc w:val="left"/>
            </w:pPr>
            <w:r>
              <w:rPr>
                <w:rFonts w:ascii="Times New Roman" w:hAnsi="Times New Roman" w:cs="Times New Roman"/>
                <w:b w:val="0"/>
                <w:i w:val="0"/>
                <w:sz w:val="20"/>
              </w:rPr>
              <w:t>Encodes domain-expert security logic as a reproducible, noise-controlled generative model.</w:t>
            </w:r>
          </w:p>
        </w:tc>
      </w:tr>
      <w:tr>
        <w:tc>
          <w:tcPr>
            <w:tcW w:type="dxa" w:w="2913"/>
          </w:tcPr>
          <w:p>
            <w:pPr>
              <w:spacing w:before="40" w:after="40" w:line="276" w:lineRule="auto"/>
              <w:jc w:val="left"/>
            </w:pPr>
            <w:r>
              <w:rPr>
                <w:rFonts w:ascii="Times New Roman" w:hAnsi="Times New Roman" w:cs="Times New Roman"/>
                <w:b w:val="0"/>
                <w:i w:val="0"/>
                <w:sz w:val="20"/>
              </w:rPr>
              <w:t>Feature scheme &amp; static mapping (Sec. 3.3)</w:t>
            </w:r>
          </w:p>
        </w:tc>
        <w:tc>
          <w:tcPr>
            <w:tcW w:type="dxa" w:w="2913"/>
          </w:tcPr>
          <w:p>
            <w:pPr>
              <w:spacing w:before="40" w:after="40" w:line="276" w:lineRule="auto"/>
              <w:jc w:val="left"/>
            </w:pPr>
            <w:r>
              <w:rPr>
                <w:rFonts w:ascii="Times New Roman" w:hAnsi="Times New Roman" w:cs="Times New Roman"/>
                <w:b w:val="0"/>
                <w:i w:val="0"/>
                <w:sz w:val="20"/>
              </w:rPr>
              <w:t>P3, P7, A2</w:t>
            </w:r>
          </w:p>
        </w:tc>
        <w:tc>
          <w:tcPr>
            <w:tcW w:type="dxa" w:w="2913"/>
          </w:tcPr>
          <w:p>
            <w:pPr>
              <w:spacing w:before="40" w:after="40" w:line="276" w:lineRule="auto"/>
              <w:jc w:val="left"/>
            </w:pPr>
            <w:r>
              <w:rPr>
                <w:rFonts w:ascii="Times New Roman" w:hAnsi="Times New Roman" w:cs="Times New Roman"/>
                <w:b w:val="0"/>
                <w:i w:val="0"/>
                <w:sz w:val="20"/>
              </w:rPr>
              <w:t>Bridges Python training and JavaScript runtime through an invariant, interdependent encoding.</w:t>
            </w:r>
          </w:p>
        </w:tc>
      </w:tr>
      <w:tr>
        <w:tc>
          <w:tcPr>
            <w:tcW w:type="dxa" w:w="2913"/>
          </w:tcPr>
          <w:p>
            <w:pPr>
              <w:spacing w:before="40" w:after="40" w:line="276" w:lineRule="auto"/>
              <w:jc w:val="left"/>
            </w:pPr>
            <w:r>
              <w:rPr>
                <w:rFonts w:ascii="Times New Roman" w:hAnsi="Times New Roman" w:cs="Times New Roman"/>
                <w:b w:val="0"/>
                <w:i w:val="0"/>
                <w:sz w:val="20"/>
              </w:rPr>
              <w:t>Random Forest &amp; transpilation (Sec. 3.4)</w:t>
            </w:r>
          </w:p>
        </w:tc>
        <w:tc>
          <w:tcPr>
            <w:tcW w:type="dxa" w:w="2913"/>
          </w:tcPr>
          <w:p>
            <w:pPr>
              <w:spacing w:before="40" w:after="40" w:line="276" w:lineRule="auto"/>
              <w:jc w:val="left"/>
            </w:pPr>
            <w:r>
              <w:rPr>
                <w:rFonts w:ascii="Times New Roman" w:hAnsi="Times New Roman" w:cs="Times New Roman"/>
                <w:b w:val="0"/>
                <w:i w:val="0"/>
                <w:sz w:val="20"/>
              </w:rPr>
              <w:t>P1, P2, A3</w:t>
            </w:r>
          </w:p>
        </w:tc>
        <w:tc>
          <w:tcPr>
            <w:tcW w:type="dxa" w:w="2913"/>
          </w:tcPr>
          <w:p>
            <w:pPr>
              <w:spacing w:before="40" w:after="40" w:line="276" w:lineRule="auto"/>
              <w:jc w:val="left"/>
            </w:pPr>
            <w:r>
              <w:rPr>
                <w:rFonts w:ascii="Times New Roman" w:hAnsi="Times New Roman" w:cs="Times New Roman"/>
                <w:b w:val="0"/>
                <w:i w:val="0"/>
                <w:sz w:val="20"/>
              </w:rPr>
              <w:t>Balances expressiveness against artifact size; innovates by compiling the model into the request path.</w:t>
            </w:r>
          </w:p>
        </w:tc>
      </w:tr>
      <w:tr>
        <w:tc>
          <w:tcPr>
            <w:tcW w:type="dxa" w:w="2913"/>
          </w:tcPr>
          <w:p>
            <w:pPr>
              <w:spacing w:before="40" w:after="40" w:line="276" w:lineRule="auto"/>
              <w:jc w:val="left"/>
            </w:pPr>
            <w:r>
              <w:rPr>
                <w:rFonts w:ascii="Times New Roman" w:hAnsi="Times New Roman" w:cs="Times New Roman"/>
                <w:b w:val="0"/>
                <w:i w:val="0"/>
                <w:sz w:val="20"/>
              </w:rPr>
              <w:t>Late-binding ALE (Sec. 3.4.4)</w:t>
            </w:r>
          </w:p>
        </w:tc>
        <w:tc>
          <w:tcPr>
            <w:tcW w:type="dxa" w:w="2913"/>
          </w:tcPr>
          <w:p>
            <w:pPr>
              <w:spacing w:before="40" w:after="40" w:line="276" w:lineRule="auto"/>
              <w:jc w:val="left"/>
            </w:pPr>
            <w:r>
              <w:rPr>
                <w:rFonts w:ascii="Times New Roman" w:hAnsi="Times New Roman" w:cs="Times New Roman"/>
                <w:b w:val="0"/>
                <w:i w:val="0"/>
                <w:sz w:val="20"/>
              </w:rPr>
              <w:t>P2, P4, A3, A7</w:t>
            </w:r>
          </w:p>
        </w:tc>
        <w:tc>
          <w:tcPr>
            <w:tcW w:type="dxa" w:w="2913"/>
          </w:tcPr>
          <w:p>
            <w:pPr>
              <w:spacing w:before="40" w:after="40" w:line="276" w:lineRule="auto"/>
              <w:jc w:val="left"/>
            </w:pPr>
            <w:r>
              <w:rPr>
                <w:rFonts w:ascii="Times New Roman" w:hAnsi="Times New Roman" w:cs="Times New Roman"/>
                <w:b w:val="0"/>
                <w:i w:val="0"/>
                <w:sz w:val="20"/>
              </w:rPr>
              <w:t>Inverts the decrypt/authorize ordering; correctness is safety-critical and independently verified.</w:t>
            </w:r>
          </w:p>
        </w:tc>
      </w:tr>
      <w:tr>
        <w:tc>
          <w:tcPr>
            <w:tcW w:type="dxa" w:w="2913"/>
          </w:tcPr>
          <w:p>
            <w:pPr>
              <w:spacing w:before="40" w:after="40" w:line="276" w:lineRule="auto"/>
              <w:jc w:val="left"/>
            </w:pPr>
            <w:r>
              <w:rPr>
                <w:rFonts w:ascii="Times New Roman" w:hAnsi="Times New Roman" w:cs="Times New Roman"/>
                <w:b w:val="0"/>
                <w:i w:val="0"/>
                <w:sz w:val="20"/>
              </w:rPr>
              <w:t>Policy engine &amp; masking (Sec. 3.4.5)</w:t>
            </w:r>
          </w:p>
        </w:tc>
        <w:tc>
          <w:tcPr>
            <w:tcW w:type="dxa" w:w="2913"/>
          </w:tcPr>
          <w:p>
            <w:pPr>
              <w:spacing w:before="40" w:after="40" w:line="276" w:lineRule="auto"/>
              <w:jc w:val="left"/>
            </w:pPr>
            <w:r>
              <w:rPr>
                <w:rFonts w:ascii="Times New Roman" w:hAnsi="Times New Roman" w:cs="Times New Roman"/>
                <w:b w:val="0"/>
                <w:i w:val="0"/>
                <w:sz w:val="20"/>
              </w:rPr>
              <w:t>P2, P6, A4</w:t>
            </w:r>
          </w:p>
        </w:tc>
        <w:tc>
          <w:tcPr>
            <w:tcW w:type="dxa" w:w="2913"/>
          </w:tcPr>
          <w:p>
            <w:pPr>
              <w:spacing w:before="40" w:after="40" w:line="276" w:lineRule="auto"/>
              <w:jc w:val="left"/>
            </w:pPr>
            <w:r>
              <w:rPr>
                <w:rFonts w:ascii="Times New Roman" w:hAnsi="Times New Roman" w:cs="Times New Roman"/>
                <w:b w:val="0"/>
                <w:i w:val="0"/>
                <w:sz w:val="20"/>
              </w:rPr>
              <w:t>Turns a risk tier into a graduated, stakeholder-visible data-exposure decision.</w:t>
            </w:r>
          </w:p>
        </w:tc>
      </w:tr>
      <w:tr>
        <w:tc>
          <w:tcPr>
            <w:tcW w:type="dxa" w:w="2913"/>
          </w:tcPr>
          <w:p>
            <w:pPr>
              <w:spacing w:before="40" w:after="40" w:line="276" w:lineRule="auto"/>
              <w:jc w:val="left"/>
            </w:pPr>
            <w:r>
              <w:rPr>
                <w:rFonts w:ascii="Times New Roman" w:hAnsi="Times New Roman" w:cs="Times New Roman"/>
                <w:b w:val="0"/>
                <w:i w:val="0"/>
                <w:sz w:val="20"/>
              </w:rPr>
              <w:t>End-to-end verification (Sec. 4.5.4)</w:t>
            </w:r>
          </w:p>
        </w:tc>
        <w:tc>
          <w:tcPr>
            <w:tcW w:type="dxa" w:w="2913"/>
          </w:tcPr>
          <w:p>
            <w:pPr>
              <w:spacing w:before="40" w:after="40" w:line="276" w:lineRule="auto"/>
              <w:jc w:val="left"/>
            </w:pPr>
            <w:r>
              <w:rPr>
                <w:rFonts w:ascii="Times New Roman" w:hAnsi="Times New Roman" w:cs="Times New Roman"/>
                <w:b w:val="0"/>
                <w:i w:val="0"/>
                <w:sz w:val="20"/>
              </w:rPr>
              <w:t>A7</w:t>
            </w:r>
          </w:p>
        </w:tc>
        <w:tc>
          <w:tcPr>
            <w:tcW w:type="dxa" w:w="2913"/>
          </w:tcPr>
          <w:p>
            <w:pPr>
              <w:spacing w:before="40" w:after="40" w:line="276" w:lineRule="auto"/>
              <w:jc w:val="left"/>
            </w:pPr>
            <w:r>
              <w:rPr>
                <w:rFonts w:ascii="Times New Roman" w:hAnsi="Times New Roman" w:cs="Times New Roman"/>
                <w:b w:val="0"/>
                <w:i w:val="0"/>
                <w:sz w:val="20"/>
              </w:rPr>
              <w:t>Mitigates failure consequences by confirming the zero-decryption denial property on real ciphertext.</w:t>
            </w:r>
          </w:p>
        </w:tc>
      </w:tr>
    </w:tbl>
    <w:p>
      <w:pPr>
        <w:spacing w:before="0" w:after="0" w:line="240" w:lineRule="auto"/>
        <w:jc w:val="both"/>
      </w:pPr>
    </w:p>
    <w:p>
      <w:pPr>
        <w:pStyle w:val="Heading2"/>
        <w:spacing w:before="240" w:after="120" w:line="360" w:lineRule="auto"/>
        <w:jc w:val="left"/>
      </w:pPr>
      <w:r>
        <w:rPr>
          <w:rFonts w:ascii="Times New Roman" w:hAnsi="Times New Roman" w:cs="Times New Roman"/>
          <w:b/>
          <w:i w:val="0"/>
          <w:color w:val="000000"/>
          <w:sz w:val="28"/>
        </w:rPr>
        <w:t>6.5 Summary</w:t>
      </w:r>
    </w:p>
    <w:p>
      <w:pPr>
        <w:spacing w:before="120" w:after="120" w:line="360" w:lineRule="auto"/>
        <w:jc w:val="both"/>
      </w:pPr>
      <w:r>
        <w:rPr>
          <w:rFonts w:ascii="Times New Roman" w:hAnsi="Times New Roman" w:cs="Times New Roman"/>
          <w:b w:val="0"/>
          <w:i w:val="0"/>
          <w:sz w:val="24"/>
        </w:rPr>
        <w:t>The thesis engages substantively with all seven CEP attributes — most centrally P2 (the interception-versus-friction and expressiveness-versus-size trade-offs) and P7 (the closed-loop interdependence of audit, features, model, and policy) — and all seven CEA attributes, most centrally A3 (the novel combination of late binding, learned scoring, masking, and transpiled inference) and A7 (managing the consequences of failure through fail-safe defaults and verification). It therefore exercises the depth, analysis, and judgment characteristic of a complex engineering problem rather than a routine application of an established algorithm.</w:t>
      </w:r>
    </w:p>
    <w:p>
      <w:r>
        <w:br w:type="page"/>
      </w:r>
    </w:p>
    <w:p>
      <w:pPr>
        <w:spacing w:before="0" w:after="120" w:line="360" w:lineRule="auto"/>
        <w:jc w:val="center"/>
      </w:pPr>
      <w:r>
        <w:rPr>
          <w:rFonts w:ascii="Times New Roman" w:hAnsi="Times New Roman" w:cs="Times New Roman"/>
          <w:b/>
          <w:i w:val="0"/>
          <w:sz w:val="28"/>
        </w:rPr>
        <w:t>CHAPTER VII</w:t>
      </w:r>
    </w:p>
    <w:p>
      <w:pPr>
        <w:pStyle w:val="Heading1"/>
        <w:spacing w:before="120" w:after="360" w:line="360" w:lineRule="auto"/>
        <w:jc w:val="center"/>
      </w:pPr>
      <w:r>
        <w:rPr>
          <w:rFonts w:ascii="Times New Roman" w:hAnsi="Times New Roman" w:cs="Times New Roman"/>
          <w:b/>
          <w:i w:val="0"/>
          <w:color w:val="000000"/>
          <w:sz w:val="32"/>
        </w:rPr>
        <w:t>Conclusion and Future Work</w:t>
      </w:r>
    </w:p>
    <w:p>
      <w:pPr>
        <w:spacing w:before="120" w:after="120" w:line="360" w:lineRule="auto"/>
        <w:jc w:val="both"/>
      </w:pPr>
      <w:r>
        <w:rPr>
          <w:rFonts w:ascii="Times New Roman" w:hAnsi="Times New Roman" w:cs="Times New Roman"/>
          <w:b w:val="0"/>
          <w:i/>
          <w:sz w:val="24"/>
        </w:rPr>
        <w:t>This chapter restates the study, consolidates its major findings, acknowledges its limitations honestly, and recommends concrete directions for future work.</w:t>
      </w:r>
    </w:p>
    <w:p>
      <w:pPr>
        <w:pStyle w:val="Heading2"/>
        <w:spacing w:before="240" w:after="120" w:line="360" w:lineRule="auto"/>
        <w:jc w:val="left"/>
      </w:pPr>
      <w:r>
        <w:rPr>
          <w:rFonts w:ascii="Times New Roman" w:hAnsi="Times New Roman" w:cs="Times New Roman"/>
          <w:b/>
          <w:i w:val="0"/>
          <w:color w:val="000000"/>
          <w:sz w:val="28"/>
        </w:rPr>
        <w:t>7.1 Summary of the Study</w:t>
      </w:r>
    </w:p>
    <w:p>
      <w:pPr>
        <w:spacing w:before="120" w:after="120" w:line="360" w:lineRule="auto"/>
        <w:jc w:val="both"/>
      </w:pPr>
      <w:r>
        <w:rPr>
          <w:rFonts w:ascii="Times New Roman" w:hAnsi="Times New Roman" w:cs="Times New Roman"/>
          <w:b w:val="0"/>
          <w:i w:val="0"/>
          <w:sz w:val="24"/>
        </w:rPr>
        <w:t>This thesis addressed the data-in-use vulnerability of modern application systems: the unconditional decryption of encrypted fields the moment an authenticated request arrives, before any behavioral assessment can occur. It proposed and built a machine learning-driven adaptive data access and decryption control framework that re-engineers the ORM retrieval path so ciphertext survives hydration (late-binding cryptography), extracts a behavioral feature vector from server-controlled evidence, scores each request with a transpiled 75-tree Random Forest executing in-process, and enforces one of three graduated cryptographic policies — full decryption, partial masking, or zero-decryption denial. The framework was implemented in a NestJS/PostgreSQL backend with a reproducible Python training pipeline and evaluated both offline and end-to-end.</w:t>
      </w:r>
    </w:p>
    <w:p>
      <w:pPr>
        <w:pStyle w:val="Heading2"/>
        <w:spacing w:before="240" w:after="120" w:line="360" w:lineRule="auto"/>
        <w:jc w:val="left"/>
      </w:pPr>
      <w:r>
        <w:rPr>
          <w:rFonts w:ascii="Times New Roman" w:hAnsi="Times New Roman" w:cs="Times New Roman"/>
          <w:b/>
          <w:i w:val="0"/>
          <w:color w:val="000000"/>
          <w:sz w:val="28"/>
        </w:rPr>
        <w:t>7.2 Major Findings</w:t>
      </w:r>
    </w:p>
    <w:p>
      <w:pPr>
        <w:pStyle w:val="ListBullet"/>
        <w:spacing w:before="60" w:after="60" w:line="360" w:lineRule="auto"/>
        <w:jc w:val="both"/>
      </w:pPr>
      <w:r>
        <w:rPr>
          <w:rFonts w:ascii="Times New Roman" w:hAnsi="Times New Roman" w:cs="Times New Roman"/>
          <w:b w:val="0"/>
          <w:i w:val="0"/>
          <w:sz w:val="24"/>
        </w:rPr>
        <w:t>The risk classifier achieved 0.9780 accuracy and 0.9777 weighted F1 on a quarantined 1,500-sample test set, versus ≈0.75–0.81 for a linear baseline — a ≈17-point gain confirming that the security logic is conditional and non-linear.</w:t>
      </w:r>
    </w:p>
    <w:p>
      <w:pPr>
        <w:pStyle w:val="ListBullet"/>
        <w:spacing w:before="60" w:after="60" w:line="360" w:lineRule="auto"/>
        <w:jc w:val="both"/>
      </w:pPr>
      <w:r>
        <w:rPr>
          <w:rFonts w:ascii="Times New Roman" w:hAnsi="Times New Roman" w:cs="Times New Roman"/>
          <w:b w:val="0"/>
          <w:i w:val="0"/>
          <w:sz w:val="24"/>
        </w:rPr>
        <w:t>Operationally, the system passes 99.14% of legitimate requests with full decryption, intercepts 92.8% of attack vectors outright, and never hard-blocks a borderline (MEDIUM-tier) user.</w:t>
      </w:r>
    </w:p>
    <w:p>
      <w:pPr>
        <w:pStyle w:val="ListBullet"/>
        <w:spacing w:before="60" w:after="60" w:line="360" w:lineRule="auto"/>
        <w:jc w:val="both"/>
      </w:pPr>
      <w:r>
        <w:rPr>
          <w:rFonts w:ascii="Times New Roman" w:hAnsi="Times New Roman" w:cs="Times New Roman"/>
          <w:b w:val="0"/>
          <w:i w:val="0"/>
          <w:sz w:val="24"/>
        </w:rPr>
        <w:t>The learned feature-importance ranking (velocity, sensitivity, authentication friction, ownership dominating) independently reproduces the threat model, evidencing genuine domain logic rather than dataset artifacts.</w:t>
      </w:r>
    </w:p>
    <w:p>
      <w:pPr>
        <w:pStyle w:val="ListBullet"/>
        <w:spacing w:before="60" w:after="60" w:line="360" w:lineRule="auto"/>
        <w:jc w:val="both"/>
      </w:pPr>
      <w:r>
        <w:rPr>
          <w:rFonts w:ascii="Times New Roman" w:hAnsi="Times New Roman" w:cs="Times New Roman"/>
          <w:b w:val="0"/>
          <w:i w:val="0"/>
          <w:sz w:val="24"/>
        </w:rPr>
        <w:t>The transpiled model reproduces the trained decisions faithfully and executes in ≈50 microseconds in-process; total per-request security overhead is ≈2 ms, dominated by the audit insert and feature queries, not by inference.</w:t>
      </w:r>
    </w:p>
    <w:p>
      <w:pPr>
        <w:pStyle w:val="ListBullet"/>
        <w:spacing w:before="60" w:after="60" w:line="360" w:lineRule="auto"/>
        <w:jc w:val="both"/>
      </w:pPr>
      <w:r>
        <w:rPr>
          <w:rFonts w:ascii="Times New Roman" w:hAnsi="Times New Roman" w:cs="Times New Roman"/>
          <w:b w:val="0"/>
          <w:i w:val="0"/>
          <w:sz w:val="24"/>
        </w:rPr>
        <w:t>End-to-end, the same endpoint returns full plaintext, a masked view (with the primary identifier masked using zero decryption), or an HTTP 403 purely as a function of runtime behavior; the denial path provably performs zero decryptions, so a correct HIGH classification prevents exposure rather than detecting it after the fact.</w:t>
      </w:r>
    </w:p>
    <w:p>
      <w:pPr>
        <w:pStyle w:val="Heading2"/>
        <w:spacing w:before="240" w:after="120" w:line="360" w:lineRule="auto"/>
        <w:jc w:val="left"/>
      </w:pPr>
      <w:r>
        <w:rPr>
          <w:rFonts w:ascii="Times New Roman" w:hAnsi="Times New Roman" w:cs="Times New Roman"/>
          <w:b/>
          <w:i w:val="0"/>
          <w:color w:val="000000"/>
          <w:sz w:val="28"/>
        </w:rPr>
        <w:t>7.3 Limitations of the Study</w:t>
      </w:r>
    </w:p>
    <w:p>
      <w:pPr>
        <w:pStyle w:val="ListBullet"/>
        <w:spacing w:before="60" w:after="60" w:line="360" w:lineRule="auto"/>
        <w:jc w:val="both"/>
      </w:pPr>
      <w:r>
        <w:rPr>
          <w:rFonts w:ascii="Times New Roman" w:hAnsi="Times New Roman" w:cs="Times New Roman"/>
          <w:b w:val="0"/>
          <w:i w:val="0"/>
          <w:sz w:val="24"/>
        </w:rPr>
        <w:t>Synthetic training data. The corpus is generated under expert rules with controlled noise rather than harvested from production traffic; absolute behavior against real-world access patterns is not independently validated.</w:t>
      </w:r>
    </w:p>
    <w:p>
      <w:pPr>
        <w:pStyle w:val="ListBullet"/>
        <w:spacing w:before="60" w:after="60" w:line="360" w:lineRule="auto"/>
        <w:jc w:val="both"/>
      </w:pPr>
      <w:r>
        <w:rPr>
          <w:rFonts w:ascii="Times New Roman" w:hAnsi="Times New Roman" w:cs="Times New Roman"/>
          <w:b w:val="0"/>
          <w:i w:val="0"/>
          <w:sz w:val="24"/>
        </w:rPr>
        <w:t>Low-and-slow evasion. 9 of 139 test attacks — scrapers pacing below the velocity thresholds — evade detection, an inherent blind spot of per-request velocity features.</w:t>
      </w:r>
    </w:p>
    <w:p>
      <w:pPr>
        <w:pStyle w:val="ListBullet"/>
        <w:spacing w:before="60" w:after="60" w:line="360" w:lineRule="auto"/>
        <w:jc w:val="both"/>
      </w:pPr>
      <w:r>
        <w:rPr>
          <w:rFonts w:ascii="Times New Roman" w:hAnsi="Times New Roman" w:cs="Times New Roman"/>
          <w:b w:val="0"/>
          <w:i w:val="0"/>
          <w:sz w:val="24"/>
        </w:rPr>
        <w:t>Single-node prototype. Behavioral counts are stored in PostgreSQL and are correct across application replicas, but very high-traffic multi-node deployment (e.g., Redis-backed counters) was not evaluated.</w:t>
      </w:r>
    </w:p>
    <w:p>
      <w:pPr>
        <w:pStyle w:val="ListBullet"/>
        <w:spacing w:before="60" w:after="60" w:line="360" w:lineRule="auto"/>
        <w:jc w:val="both"/>
      </w:pPr>
      <w:r>
        <w:rPr>
          <w:rFonts w:ascii="Times New Roman" w:hAnsi="Times New Roman" w:cs="Times New Roman"/>
          <w:b w:val="0"/>
          <w:i w:val="0"/>
          <w:sz w:val="24"/>
        </w:rPr>
        <w:t>Fixed windows and thresholds. The 60-second velocity window, 24-hour failure window, and the risk-tier boundaries baked into the trained forest were not swept or auto-tuned.</w:t>
      </w:r>
    </w:p>
    <w:p>
      <w:pPr>
        <w:pStyle w:val="ListBullet"/>
        <w:spacing w:before="60" w:after="60" w:line="360" w:lineRule="auto"/>
        <w:jc w:val="both"/>
      </w:pPr>
      <w:r>
        <w:rPr>
          <w:rFonts w:ascii="Times New Roman" w:hAnsi="Times New Roman" w:cs="Times New Roman"/>
          <w:b w:val="0"/>
          <w:i w:val="0"/>
          <w:sz w:val="24"/>
        </w:rPr>
        <w:t>Single demonstrated domain. One high-sensitivity aggregate (bank details) demonstrates the pattern; the reusable module was not exercised across multiple domains or list/batch endpoints.</w:t>
      </w:r>
    </w:p>
    <w:p>
      <w:pPr>
        <w:pStyle w:val="ListBullet"/>
        <w:spacing w:before="60" w:after="60" w:line="360" w:lineRule="auto"/>
        <w:jc w:val="both"/>
      </w:pPr>
      <w:r>
        <w:rPr>
          <w:rFonts w:ascii="Times New Roman" w:hAnsi="Times New Roman" w:cs="Times New Roman"/>
          <w:b w:val="0"/>
          <w:i w:val="0"/>
          <w:sz w:val="24"/>
        </w:rPr>
        <w:t>Offline evaluation only. The framework was not integrated into a live system or trialed with real users.</w:t>
      </w:r>
    </w:p>
    <w:p>
      <w:pPr>
        <w:pStyle w:val="Heading2"/>
        <w:spacing w:before="240" w:after="120" w:line="360" w:lineRule="auto"/>
        <w:jc w:val="left"/>
      </w:pPr>
      <w:r>
        <w:rPr>
          <w:rFonts w:ascii="Times New Roman" w:hAnsi="Times New Roman" w:cs="Times New Roman"/>
          <w:b/>
          <w:i w:val="0"/>
          <w:color w:val="000000"/>
          <w:sz w:val="28"/>
        </w:rPr>
        <w:t>7.4 Future Recommendation</w:t>
      </w:r>
    </w:p>
    <w:p>
      <w:pPr>
        <w:pStyle w:val="ListNumber"/>
        <w:spacing w:before="60" w:after="60" w:line="360" w:lineRule="auto"/>
        <w:jc w:val="both"/>
      </w:pPr>
      <w:r>
        <w:rPr>
          <w:rFonts w:ascii="Times New Roman" w:hAnsi="Times New Roman" w:cs="Times New Roman"/>
          <w:b w:val="0"/>
          <w:i w:val="0"/>
          <w:sz w:val="24"/>
        </w:rPr>
        <w:t>Replace or calibrate the synthetic corpus with real, privacy-preserving access telemetry accumulated by the audit layer, closing the loop from synthetic bootstrap to production-data retraining.</w:t>
      </w:r>
    </w:p>
    <w:p>
      <w:pPr>
        <w:pStyle w:val="ListNumber"/>
        <w:spacing w:before="60" w:after="60" w:line="360" w:lineRule="auto"/>
        <w:jc w:val="both"/>
      </w:pPr>
      <w:r>
        <w:rPr>
          <w:rFonts w:ascii="Times New Roman" w:hAnsi="Times New Roman" w:cs="Times New Roman"/>
          <w:b w:val="0"/>
          <w:i w:val="0"/>
          <w:sz w:val="24"/>
        </w:rPr>
        <w:t>Add longer-horizon aggregate features (records touched per hour or day, sequence models over access history) to catch low-and-slow scraping that per-request velocity misses.</w:t>
      </w:r>
    </w:p>
    <w:p>
      <w:pPr>
        <w:pStyle w:val="ListNumber"/>
        <w:spacing w:before="60" w:after="60" w:line="360" w:lineRule="auto"/>
        <w:jc w:val="both"/>
      </w:pPr>
      <w:r>
        <w:rPr>
          <w:rFonts w:ascii="Times New Roman" w:hAnsi="Times New Roman" w:cs="Times New Roman"/>
          <w:b w:val="0"/>
          <w:i w:val="0"/>
          <w:sz w:val="24"/>
        </w:rPr>
        <w:t>Introduce calibrated-probability thresholds and a configurable policy engine so risk-tier boundaries can be changed without retraining.</w:t>
      </w:r>
    </w:p>
    <w:p>
      <w:pPr>
        <w:pStyle w:val="ListNumber"/>
        <w:spacing w:before="60" w:after="60" w:line="360" w:lineRule="auto"/>
        <w:jc w:val="both"/>
      </w:pPr>
      <w:r>
        <w:rPr>
          <w:rFonts w:ascii="Times New Roman" w:hAnsi="Times New Roman" w:cs="Times New Roman"/>
          <w:b w:val="0"/>
          <w:i w:val="0"/>
          <w:sz w:val="24"/>
        </w:rPr>
        <w:t>Move behavioral counters to a distributed store (e.g., Redis sliding windows) and evaluate multi-node, high-throughput deployment.</w:t>
      </w:r>
    </w:p>
    <w:p>
      <w:pPr>
        <w:pStyle w:val="ListNumber"/>
        <w:spacing w:before="60" w:after="60" w:line="360" w:lineRule="auto"/>
        <w:jc w:val="both"/>
      </w:pPr>
      <w:r>
        <w:rPr>
          <w:rFonts w:ascii="Times New Roman" w:hAnsi="Times New Roman" w:cs="Times New Roman"/>
          <w:b w:val="0"/>
          <w:i w:val="0"/>
          <w:sz w:val="24"/>
        </w:rPr>
        <w:t>Generalize the adaptive module across additional domains (healthcare, e-commerce) and to list/batch endpoints with per-record or min-aggregated scoring.</w:t>
      </w:r>
    </w:p>
    <w:p>
      <w:pPr>
        <w:pStyle w:val="ListNumber"/>
        <w:spacing w:before="60" w:after="60" w:line="360" w:lineRule="auto"/>
        <w:jc w:val="both"/>
      </w:pPr>
      <w:r>
        <w:rPr>
          <w:rFonts w:ascii="Times New Roman" w:hAnsi="Times New Roman" w:cs="Times New Roman"/>
          <w:b w:val="0"/>
          <w:i w:val="0"/>
          <w:sz w:val="24"/>
        </w:rPr>
        <w:t>Enrich the feature set with device fingerprint, geolocation, and session age, and study fairness of denial rates across user segments.</w:t>
      </w:r>
    </w:p>
    <w:p>
      <w:pPr>
        <w:pStyle w:val="ListNumber"/>
        <w:spacing w:before="60" w:after="60" w:line="360" w:lineRule="auto"/>
        <w:jc w:val="both"/>
      </w:pPr>
      <w:r>
        <w:rPr>
          <w:rFonts w:ascii="Times New Roman" w:hAnsi="Times New Roman" w:cs="Times New Roman"/>
          <w:b w:val="0"/>
          <w:i w:val="0"/>
          <w:sz w:val="24"/>
        </w:rPr>
        <w:t>Conduct a staged field trial (shadow scoring, then masking, then denial) with monitoring and a human appeal path for contested denials.</w:t>
      </w:r>
    </w:p>
    <w:p>
      <w:pPr>
        <w:pStyle w:val="Heading2"/>
        <w:spacing w:before="240" w:after="120" w:line="360" w:lineRule="auto"/>
        <w:jc w:val="left"/>
      </w:pPr>
      <w:r>
        <w:rPr>
          <w:rFonts w:ascii="Times New Roman" w:hAnsi="Times New Roman" w:cs="Times New Roman"/>
          <w:b/>
          <w:i w:val="0"/>
          <w:color w:val="000000"/>
          <w:sz w:val="28"/>
        </w:rPr>
        <w:t>7.5 Closing Statement</w:t>
      </w:r>
    </w:p>
    <w:p>
      <w:pPr>
        <w:spacing w:before="120" w:after="120" w:line="360" w:lineRule="auto"/>
        <w:jc w:val="both"/>
      </w:pPr>
      <w:r>
        <w:rPr>
          <w:rFonts w:ascii="Times New Roman" w:hAnsi="Times New Roman" w:cs="Times New Roman"/>
          <w:b w:val="0"/>
          <w:i w:val="0"/>
          <w:sz w:val="24"/>
        </w:rPr>
        <w:t>This thesis demonstrates that the decryption boundary itself can be made adaptive: that an application can decide, per request and from unforgeable runtime evidence, how much encrypted data to reveal — and that it can withhold data before any plaintext exists rather than detecting a breach after it. By combining late-binding cryptography, a learned and auditable behavioral risk model, a graduated masking policy, and dependency-free in-process inference, the framework closes a gap left open by static encryption and static access control alike, achieving high attack interception and near-zero legitimate friction at negligible latency. While synthetic training data and the absence of field validation leave clear work ahead, the consistent, verified results provide a solid foundation for adaptive, data-in-use protection in secure application systems built on encrypted databases.</w:t>
      </w:r>
    </w:p>
    <w:p>
      <w:r>
        <w:br w:type="page"/>
      </w:r>
    </w:p>
    <w:p>
      <w:pPr>
        <w:spacing w:before="0" w:after="480" w:line="360" w:lineRule="auto"/>
        <w:jc w:val="center"/>
      </w:pPr>
      <w:r>
        <w:rPr>
          <w:rFonts w:ascii="Times New Roman" w:hAnsi="Times New Roman" w:cs="Times New Roman"/>
          <w:b/>
          <w:i w:val="0"/>
          <w:sz w:val="32"/>
        </w:rPr>
        <w:t>References</w:t>
      </w:r>
    </w:p>
    <w:p>
      <w:pPr>
        <w:tabs>
          <w:tab w:pos="720" w:val="left"/>
        </w:tabs>
        <w:spacing w:before="0" w:after="240" w:line="360" w:lineRule="auto"/>
        <w:ind w:left="720" w:hanging="720"/>
        <w:jc w:val="left"/>
      </w:pPr>
      <w:r>
        <w:rPr>
          <w:rFonts w:ascii="Times New Roman" w:hAnsi="Times New Roman" w:cs="Times New Roman"/>
          <w:b w:val="0"/>
          <w:i w:val="0"/>
          <w:sz w:val="24"/>
        </w:rPr>
        <w:t>[1]</w:t>
        <w:tab/>
      </w:r>
      <w:r>
        <w:rPr>
          <w:rFonts w:ascii="Times New Roman" w:hAnsi="Times New Roman" w:cs="Times New Roman"/>
          <w:b w:val="0"/>
          <w:i w:val="0"/>
          <w:sz w:val="24"/>
        </w:rPr>
        <w:t>V. Shaik and K. Natarajan, "Flexible and cost-effective cryptographic encryption algorithm for securing unencrypted database files at rest and in transit," MethodsX, vol. 9, art. no. 101924, 2022, doi: 10.1016/j.mex.2022.101924.</w:t>
      </w:r>
    </w:p>
    <w:p>
      <w:pPr>
        <w:tabs>
          <w:tab w:pos="720" w:val="left"/>
        </w:tabs>
        <w:spacing w:before="0" w:after="240" w:line="360" w:lineRule="auto"/>
        <w:ind w:left="720" w:hanging="720"/>
        <w:jc w:val="left"/>
      </w:pPr>
      <w:r>
        <w:rPr>
          <w:rFonts w:ascii="Times New Roman" w:hAnsi="Times New Roman" w:cs="Times New Roman"/>
          <w:b w:val="0"/>
          <w:i w:val="0"/>
          <w:sz w:val="24"/>
        </w:rPr>
        <w:t>[2]</w:t>
        <w:tab/>
      </w:r>
      <w:r>
        <w:rPr>
          <w:rFonts w:ascii="Times New Roman" w:hAnsi="Times New Roman" w:cs="Times New Roman"/>
          <w:b w:val="0"/>
          <w:i w:val="0"/>
          <w:sz w:val="24"/>
        </w:rPr>
        <w:t>V. Sidorov and W. K. Ng, "Transparent Data Encryption for Data-in-Use and Data-at-Rest in a Cloud-Based Database-as-a-Service Solution," in Proc. 2015 IEEE World Congress on Services (SERVICES), 2015, doi: 10.1109/SERVICES.2015.40.</w:t>
      </w:r>
    </w:p>
    <w:p>
      <w:pPr>
        <w:tabs>
          <w:tab w:pos="720" w:val="left"/>
        </w:tabs>
        <w:spacing w:before="0" w:after="240" w:line="360" w:lineRule="auto"/>
        <w:ind w:left="720" w:hanging="720"/>
        <w:jc w:val="left"/>
      </w:pPr>
      <w:r>
        <w:rPr>
          <w:rFonts w:ascii="Times New Roman" w:hAnsi="Times New Roman" w:cs="Times New Roman"/>
          <w:b w:val="0"/>
          <w:i w:val="0"/>
          <w:sz w:val="24"/>
        </w:rPr>
        <w:t>[3]</w:t>
        <w:tab/>
      </w:r>
      <w:r>
        <w:rPr>
          <w:rFonts w:ascii="Times New Roman" w:hAnsi="Times New Roman" w:cs="Times New Roman"/>
          <w:b w:val="0"/>
          <w:i w:val="0"/>
          <w:sz w:val="24"/>
        </w:rPr>
        <w:t>E. F. Khalaf and M. M. Kadi, "A Survey of Access Control and Data Encryption for Database Security," JKAU: Engineering Sciences, vol. 28, no. 1, pp. 19–30, 2017, doi: 10.4197/Eng.28-1.2.</w:t>
      </w:r>
    </w:p>
    <w:p>
      <w:pPr>
        <w:tabs>
          <w:tab w:pos="720" w:val="left"/>
        </w:tabs>
        <w:spacing w:before="0" w:after="240" w:line="360" w:lineRule="auto"/>
        <w:ind w:left="720" w:hanging="720"/>
        <w:jc w:val="left"/>
      </w:pPr>
      <w:r>
        <w:rPr>
          <w:rFonts w:ascii="Times New Roman" w:hAnsi="Times New Roman" w:cs="Times New Roman"/>
          <w:b w:val="0"/>
          <w:i w:val="0"/>
          <w:sz w:val="24"/>
        </w:rPr>
        <w:t>[4]</w:t>
        <w:tab/>
      </w:r>
      <w:r>
        <w:rPr>
          <w:rFonts w:ascii="Times New Roman" w:hAnsi="Times New Roman" w:cs="Times New Roman"/>
          <w:b w:val="0"/>
          <w:i w:val="0"/>
          <w:sz w:val="24"/>
        </w:rPr>
        <w:t>N. Sharma and P. Yadav, "Efficient Implementation of AES-256 for Secure Machine Learning Datasets: A Performance and Compatibility Study," International Journal of Engineering Trends and Technology, vol. 73, no. 9, pp. 91–99, 2025, doi: 10.14445/22315381/IJETT-V73I9P109.</w:t>
      </w:r>
    </w:p>
    <w:p>
      <w:pPr>
        <w:tabs>
          <w:tab w:pos="720" w:val="left"/>
        </w:tabs>
        <w:spacing w:before="0" w:after="240" w:line="360" w:lineRule="auto"/>
        <w:ind w:left="720" w:hanging="720"/>
        <w:jc w:val="left"/>
      </w:pPr>
      <w:r>
        <w:rPr>
          <w:rFonts w:ascii="Times New Roman" w:hAnsi="Times New Roman" w:cs="Times New Roman"/>
          <w:b w:val="0"/>
          <w:i w:val="0"/>
          <w:sz w:val="24"/>
        </w:rPr>
        <w:t>[5]</w:t>
        <w:tab/>
      </w:r>
      <w:r>
        <w:rPr>
          <w:rFonts w:ascii="Times New Roman" w:hAnsi="Times New Roman" w:cs="Times New Roman"/>
          <w:b w:val="0"/>
          <w:i w:val="0"/>
          <w:sz w:val="24"/>
        </w:rPr>
        <w:t>R. Prajapati, S. S. Panchal, N. Soni, and S. R. Panchal, "Machine Learning-Based Risk-Adaptive Attribute-Based Access Control Framework for Secure IoT Networks," International Research Journal of Multidisciplinary Technovation, vol. 8, no. 3, pp. 495–519, 2026, doi: 10.54392/irjmt26329.</w:t>
      </w:r>
    </w:p>
    <w:sectPr w:rsidR="00FC693F" w:rsidRPr="0006063C" w:rsidSect="00034616">
      <w:footerReference w:type="default" r:id="rId11"/>
      <w:pgSz w:w="11906" w:h="16838"/>
      <w:pgMar w:top="1440" w:right="1440" w:bottom="1440" w:left="1728" w:header="720" w:footer="576"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rPr>
          <w:rFonts w:ascii="Times New Roman" w:hAnsi="Times New Roman"/>
          <w:sz w:val="22"/>
        </w:rPr>
        <w:t>1</w:t>
      </w:r>
    </w:fldSimpl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rPr>
          <w:rFonts w:ascii="Times New Roman" w:hAnsi="Times New Roman"/>
          <w:sz w:val="22"/>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Caption">
    <w:name w:val="FigCaption"/>
    <w:basedOn w:val="Normal"/>
    <w:qFormat/>
    <w:rPr>
      <w:rFonts w:ascii="Times New Roman" w:hAnsi="Times New Roman"/>
      <w:sz w:val="22"/>
    </w:rPr>
  </w:style>
  <w:style w:type="paragraph" w:customStyle="1" w:styleId="TabCaption">
    <w:name w:val="TabCaption"/>
    <w:basedOn w:val="Normal"/>
    <w:qFormat/>
    <w:rPr>
      <w:rFonts w:ascii="Times New Roman" w:hAnsi="Times New Roman"/>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