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3463E84F" w14:textId="77777777" w:rsidR="00A811E6" w:rsidRPr="00A811E6" w:rsidRDefault="00905ABC" w:rsidP="00A811E6">
      <w:pPr>
        <w:pStyle w:val="Graphicsanchor"/>
      </w:pPr>
      <w:r w:rsidRPr="00527955">
        <w:rPr>
          <w:rFonts w:asciiTheme="majorHAnsi" w:eastAsiaTheme="majorEastAsia" w:hAnsiTheme="majorHAnsi" w:cstheme="majorBidi"/>
          <w:b/>
          <w:bCs/>
          <w:caps/>
          <w:noProof/>
          <w:color w:val="FFFFFF" w:themeColor="background1"/>
          <w:spacing w:val="160"/>
          <w:sz w:val="44"/>
          <w:szCs w:val="18"/>
        </w:rPr>
        <mc:AlternateContent>
          <mc:Choice Requires="wps">
            <w:drawing>
              <wp:anchor distT="0" distB="0" distL="114300" distR="114300" simplePos="0" relativeHeight="251712512" behindDoc="1" locked="1" layoutInCell="1" allowOverlap="1" wp14:anchorId="2AE3C9D8" wp14:editId="7FC32866">
                <wp:simplePos x="0" y="0"/>
                <wp:positionH relativeFrom="column">
                  <wp:posOffset>-457200</wp:posOffset>
                </wp:positionH>
                <wp:positionV relativeFrom="paragraph">
                  <wp:posOffset>-521335</wp:posOffset>
                </wp:positionV>
                <wp:extent cx="7772400" cy="10058400"/>
                <wp:effectExtent l="0" t="0" r="19050" b="19050"/>
                <wp:wrapNone/>
                <wp:docPr id="2022734318" name="Rectangle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0058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F54A63" id="Rectangle 4" o:spid="_x0000_s1026" alt="&quot;&quot;" style="position:absolute;margin-left:-36pt;margin-top:-41.05pt;width:612pt;height:11in;z-index:-25160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" fillcolor="#4e67c8 [3204]" strokecolor="#090e1f [484]" strokeweight="1pt">
                <w10:anchorlock/>
              </v:rect>
            </w:pict>
          </mc:Fallback>
        </mc:AlternateConten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38"/>
        <w:gridCol w:w="2768"/>
        <w:gridCol w:w="3994"/>
      </w:tblGrid>
      <w:tr w:rsidR="003D47FF" w14:paraId="5D639B71" w14:textId="77777777" w:rsidTr="00BC2E0D">
        <w:trPr>
          <w:trHeight w:val="1872"/>
        </w:trPr>
        <w:tc>
          <w:tcPr>
            <w:tcW w:w="7088" w:type="dxa"/>
            <w:gridSpan w:val="2"/>
            <w:vAlign w:val="bottom"/>
          </w:tcPr>
          <w:p w14:paraId="77D3F9CF" w14:textId="4CD350E1" w:rsidR="003D47FF" w:rsidRPr="00E8450B" w:rsidRDefault="003F34DF" w:rsidP="00E8450B">
            <w:pPr>
              <w:pStyle w:val="Title"/>
            </w:pPr>
            <w:r w:rsidRPr="003F34DF">
              <w:rPr>
                <w:sz w:val="32"/>
                <w:szCs w:val="40"/>
              </w:rPr>
              <w:t>Insight Generation &amp; Recommendation Formulation</w:t>
            </w:r>
            <w:r w:rsidR="00905ABC" w:rsidRPr="003F34DF">
              <w:rPr>
                <w:sz w:val="32"/>
                <w:szCs w:val="40"/>
              </w:rPr>
              <w:br/>
              <w:t>Report</w:t>
            </w:r>
            <w:r w:rsidR="00E8450B" w:rsidRPr="003F34DF">
              <w:rPr>
                <w:sz w:val="32"/>
                <w:szCs w:val="40"/>
              </w:rPr>
              <w:t xml:space="preserve"> </w:t>
            </w:r>
          </w:p>
        </w:tc>
        <w:tc>
          <w:tcPr>
            <w:tcW w:w="3712" w:type="dxa"/>
            <w:vAlign w:val="bottom"/>
          </w:tcPr>
          <w:p w14:paraId="0A0C1154" w14:textId="77777777" w:rsidR="003F34DF" w:rsidRPr="003F34DF" w:rsidRDefault="003F34DF" w:rsidP="00905ABC">
            <w:pPr>
              <w:pStyle w:val="CompanyName"/>
              <w:rPr>
                <w:rFonts w:ascii="Comic Sans MS" w:hAnsi="Comic Sans MS"/>
              </w:rPr>
            </w:pPr>
            <w:r w:rsidRPr="003F34DF">
              <w:rPr>
                <w:rFonts w:ascii="Comic Sans MS" w:hAnsi="Comic Sans MS"/>
              </w:rPr>
              <w:t>Airline Performance </w:t>
            </w:r>
          </w:p>
          <w:p w14:paraId="1A23759C" w14:textId="1E42F70B" w:rsidR="003D47FF" w:rsidRPr="00905ABC" w:rsidRDefault="003F34DF" w:rsidP="00905ABC">
            <w:pPr>
              <w:pStyle w:val="CompanyName"/>
            </w:pPr>
            <w:r w:rsidRPr="003F34DF">
              <w:rPr>
                <w:rFonts w:ascii="Comic Sans MS" w:hAnsi="Comic Sans MS"/>
              </w:rPr>
              <w:t>Intelligence</w:t>
            </w:r>
            <w:r w:rsidRPr="003F34DF">
              <w:rPr>
                <w:rFonts w:ascii="Segoe UI Emoji" w:hAnsi="Segoe UI Emoji" w:cs="Segoe UI Emoji"/>
              </w:rPr>
              <w:t>✈</w:t>
            </w:r>
            <w:r w:rsidRPr="003F34DF">
              <w:rPr>
                <w:rFonts w:ascii="Comic Sans MS" w:hAnsi="Comic Sans MS"/>
              </w:rPr>
              <w:t>️</w:t>
            </w:r>
          </w:p>
        </w:tc>
      </w:tr>
      <w:tr w:rsidR="00E66CF4" w14:paraId="62967486" w14:textId="77777777" w:rsidTr="00E8450B">
        <w:trPr>
          <w:trHeight w:val="720"/>
        </w:trPr>
        <w:tc>
          <w:tcPr>
            <w:tcW w:w="10800" w:type="dxa"/>
            <w:gridSpan w:val="3"/>
          </w:tcPr>
          <w:p w14:paraId="514F199D" w14:textId="77777777" w:rsidR="00E66CF4" w:rsidRPr="00527955" w:rsidRDefault="00E66CF4" w:rsidP="00E66CF4">
            <w:pPr>
              <w:rPr>
                <w:color w:val="FFFFFF" w:themeColor="background1"/>
              </w:rPr>
            </w:pPr>
          </w:p>
        </w:tc>
      </w:tr>
      <w:tr w:rsidR="00E66CF4" w14:paraId="642A07B7" w14:textId="77777777" w:rsidTr="00E8450B">
        <w:trPr>
          <w:trHeight w:val="5328"/>
        </w:trPr>
        <w:tc>
          <w:tcPr>
            <w:tcW w:w="10800" w:type="dxa"/>
            <w:gridSpan w:val="3"/>
            <w:tcMar>
              <w:left w:w="0" w:type="dxa"/>
              <w:right w:w="0" w:type="dxa"/>
            </w:tcMar>
            <w:vAlign w:val="center"/>
          </w:tcPr>
          <w:p w14:paraId="41012660" w14:textId="77777777" w:rsidR="00E66CF4" w:rsidRPr="00527955" w:rsidRDefault="00E66CF4" w:rsidP="00E66CF4">
            <w:pPr>
              <w:ind w:right="-350"/>
              <w:rPr>
                <w:color w:val="FFFFFF" w:themeColor="background1"/>
              </w:rPr>
            </w:pPr>
            <w:r w:rsidRPr="00527955">
              <w:rPr>
                <w:noProof/>
                <w:color w:val="FFFFFF" w:themeColor="background1"/>
              </w:rPr>
              <w:drawing>
                <wp:inline distT="0" distB="0" distL="0" distR="0" wp14:anchorId="7CF1D573" wp14:editId="4714F288">
                  <wp:extent cx="6893781" cy="5607050"/>
                  <wp:effectExtent l="0" t="0" r="2540" b="0"/>
                  <wp:docPr id="1374785798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4785798" name="Picture 19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583" b="85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94279" cy="5607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7FF" w14:paraId="0846E111" w14:textId="77777777" w:rsidTr="00BC2E0D">
        <w:trPr>
          <w:trHeight w:val="792"/>
        </w:trPr>
        <w:tc>
          <w:tcPr>
            <w:tcW w:w="3743" w:type="dxa"/>
            <w:tcBorders>
              <w:bottom w:val="single" w:sz="18" w:space="0" w:color="FFFFFF" w:themeColor="background1"/>
            </w:tcBorders>
          </w:tcPr>
          <w:p w14:paraId="3B76E553" w14:textId="77777777" w:rsidR="003D47FF" w:rsidRPr="00527955" w:rsidRDefault="003D47FF">
            <w:pPr>
              <w:rPr>
                <w:color w:val="FFFFFF" w:themeColor="background1"/>
              </w:rPr>
            </w:pPr>
          </w:p>
        </w:tc>
        <w:tc>
          <w:tcPr>
            <w:tcW w:w="7057" w:type="dxa"/>
            <w:gridSpan w:val="2"/>
            <w:tcBorders>
              <w:bottom w:val="single" w:sz="18" w:space="0" w:color="FFFFFF" w:themeColor="background1"/>
            </w:tcBorders>
          </w:tcPr>
          <w:p w14:paraId="5B4885EE" w14:textId="77777777" w:rsidR="003D47FF" w:rsidRPr="00527955" w:rsidRDefault="003D47FF">
            <w:pPr>
              <w:rPr>
                <w:color w:val="FFFFFF" w:themeColor="background1"/>
              </w:rPr>
            </w:pPr>
          </w:p>
        </w:tc>
      </w:tr>
      <w:tr w:rsidR="00E66CF4" w:rsidRPr="00E66CF4" w14:paraId="79A10199" w14:textId="77777777" w:rsidTr="00BC2E0D">
        <w:trPr>
          <w:trHeight w:val="1296"/>
        </w:trPr>
        <w:tc>
          <w:tcPr>
            <w:tcW w:w="3743" w:type="dxa"/>
            <w:tcBorders>
              <w:top w:val="single" w:sz="18" w:space="0" w:color="FFFFFF" w:themeColor="background1"/>
            </w:tcBorders>
            <w:vAlign w:val="bottom"/>
          </w:tcPr>
          <w:p w14:paraId="22350858" w14:textId="36DF75F7" w:rsidR="003D47FF" w:rsidRPr="00E8450B" w:rsidRDefault="00BC2E0D" w:rsidP="00E8450B">
            <w:pPr>
              <w:pStyle w:val="Name"/>
            </w:pPr>
            <w:r>
              <w:lastRenderedPageBreak/>
              <w:t>Date: October 8, 2025</w:t>
            </w:r>
            <w:r w:rsidR="00E8450B" w:rsidRPr="00E8450B">
              <w:t xml:space="preserve"> </w:t>
            </w:r>
          </w:p>
          <w:p w14:paraId="678DD02A" w14:textId="19011EA1" w:rsidR="003D47FF" w:rsidRPr="00E8450B" w:rsidRDefault="00BC2E0D" w:rsidP="00905ABC">
            <w:pPr>
              <w:pStyle w:val="CoverInfoLeftAlign"/>
            </w:pPr>
            <w:r w:rsidRPr="003B22BF">
              <w:rPr>
                <w:sz w:val="28"/>
                <w:szCs w:val="22"/>
              </w:rPr>
              <w:t>Mohammad Faiz</w:t>
            </w:r>
          </w:p>
        </w:tc>
        <w:tc>
          <w:tcPr>
            <w:tcW w:w="7057" w:type="dxa"/>
            <w:gridSpan w:val="2"/>
            <w:tcBorders>
              <w:top w:val="single" w:sz="18" w:space="0" w:color="FFFFFF" w:themeColor="background1"/>
            </w:tcBorders>
            <w:vAlign w:val="bottom"/>
          </w:tcPr>
          <w:p w14:paraId="4677BDF0" w14:textId="041ED532" w:rsidR="007A5539" w:rsidRPr="00E8450B" w:rsidRDefault="007A5539" w:rsidP="0062730B">
            <w:pPr>
              <w:pStyle w:val="CoverInfoRightAlign"/>
            </w:pPr>
          </w:p>
          <w:p w14:paraId="7ABE827D" w14:textId="55415118" w:rsidR="003D47FF" w:rsidRPr="00905ABC" w:rsidRDefault="00BC2E0D" w:rsidP="00905ABC">
            <w:pPr>
              <w:pStyle w:val="CoverInfoRightAlign"/>
            </w:pPr>
            <w:r w:rsidRPr="003B22BF">
              <w:rPr>
                <w:sz w:val="28"/>
                <w:szCs w:val="22"/>
              </w:rPr>
              <w:t>Project: Airline Performance Intelligence Dashboard</w:t>
            </w:r>
          </w:p>
        </w:tc>
      </w:tr>
    </w:tbl>
    <w:p w14:paraId="30C74517" w14:textId="77777777" w:rsidR="00E8450B" w:rsidRDefault="00E8450B" w:rsidP="00C16C24">
      <w:pPr>
        <w:pStyle w:val="Graphicplaceholder"/>
      </w:pPr>
    </w:p>
    <w:p w14:paraId="67B25C98" w14:textId="77777777" w:rsidR="00E8450B" w:rsidRDefault="00E8450B">
      <w:pPr>
        <w:sectPr w:rsidR="00E8450B" w:rsidSect="009F00C9">
          <w:headerReference w:type="default" r:id="rId12"/>
          <w:footerReference w:type="default" r:id="rId13"/>
          <w:footerReference w:type="first" r:id="rId14"/>
          <w:pgSz w:w="12240" w:h="15840"/>
          <w:pgMar w:top="720" w:right="720" w:bottom="720" w:left="720" w:header="720" w:footer="0" w:gutter="0"/>
          <w:cols w:space="720"/>
          <w:docGrid w:linePitch="381"/>
        </w:sectPr>
      </w:pPr>
    </w:p>
    <w:p w14:paraId="409719DF" w14:textId="2FD7A32E" w:rsidR="00FE15D6" w:rsidRDefault="00FE15D6" w:rsidP="00905ABC">
      <w:pPr>
        <w:pStyle w:val="Graphicsanchor"/>
      </w:pPr>
    </w:p>
    <w:tbl>
      <w:tblPr>
        <w:tblStyle w:val="TableGrid"/>
        <w:tblpPr w:leftFromText="180" w:rightFromText="180" w:tblpX="-147" w:tblpY="2130"/>
        <w:tblW w:w="9781" w:type="dxa"/>
        <w:tblLook w:val="04A0" w:firstRow="1" w:lastRow="0" w:firstColumn="1" w:lastColumn="0" w:noHBand="0" w:noVBand="1"/>
      </w:tblPr>
      <w:tblGrid>
        <w:gridCol w:w="4822"/>
        <w:gridCol w:w="4959"/>
      </w:tblGrid>
      <w:tr w:rsidR="007E24BB" w14:paraId="5DC2BB63" w14:textId="77777777" w:rsidTr="003B22BF">
        <w:trPr>
          <w:trHeight w:val="778"/>
        </w:trPr>
        <w:tc>
          <w:tcPr>
            <w:tcW w:w="4822" w:type="dxa"/>
          </w:tcPr>
          <w:p w14:paraId="76C3DCB3" w14:textId="7FFEA580" w:rsidR="007E24BB" w:rsidRPr="0012320A" w:rsidRDefault="007E24BB" w:rsidP="003B22BF">
            <w:pPr>
              <w:jc w:val="center"/>
              <w:rPr>
                <w:b/>
                <w:bCs/>
                <w:sz w:val="36"/>
                <w:szCs w:val="24"/>
              </w:rPr>
            </w:pPr>
            <w:r w:rsidRPr="0012320A">
              <w:rPr>
                <w:b/>
                <w:bCs/>
                <w:sz w:val="36"/>
                <w:szCs w:val="24"/>
              </w:rPr>
              <w:t>Focus Area</w:t>
            </w:r>
          </w:p>
        </w:tc>
        <w:tc>
          <w:tcPr>
            <w:tcW w:w="4959" w:type="dxa"/>
          </w:tcPr>
          <w:p w14:paraId="52F6B676" w14:textId="4C1314B8" w:rsidR="007E24BB" w:rsidRPr="0012320A" w:rsidRDefault="007E24BB" w:rsidP="003B22BF">
            <w:pPr>
              <w:jc w:val="center"/>
              <w:rPr>
                <w:b/>
                <w:bCs/>
                <w:sz w:val="36"/>
                <w:szCs w:val="24"/>
              </w:rPr>
            </w:pPr>
            <w:r w:rsidRPr="0012320A">
              <w:rPr>
                <w:b/>
                <w:bCs/>
                <w:sz w:val="36"/>
                <w:szCs w:val="24"/>
              </w:rPr>
              <w:t>Key Finding</w:t>
            </w:r>
          </w:p>
        </w:tc>
      </w:tr>
      <w:tr w:rsidR="007E24BB" w14:paraId="2EAD5D1A" w14:textId="77777777" w:rsidTr="003B22BF">
        <w:trPr>
          <w:trHeight w:val="1323"/>
        </w:trPr>
        <w:tc>
          <w:tcPr>
            <w:tcW w:w="4822" w:type="dxa"/>
          </w:tcPr>
          <w:p w14:paraId="129B9BBC" w14:textId="7F853A21" w:rsidR="007E24BB" w:rsidRPr="0012320A" w:rsidRDefault="007E24BB" w:rsidP="003B22BF">
            <w:pPr>
              <w:rPr>
                <w:b/>
                <w:bCs/>
                <w:sz w:val="34"/>
                <w:szCs w:val="34"/>
              </w:rPr>
            </w:pPr>
            <w:r w:rsidRPr="0012320A">
              <w:rPr>
                <w:b/>
                <w:bCs/>
                <w:sz w:val="34"/>
                <w:szCs w:val="34"/>
              </w:rPr>
              <w:t>Airline Performance</w:t>
            </w:r>
          </w:p>
        </w:tc>
        <w:tc>
          <w:tcPr>
            <w:tcW w:w="4959" w:type="dxa"/>
          </w:tcPr>
          <w:p w14:paraId="76B23BCF" w14:textId="5218602F" w:rsidR="007E24BB" w:rsidRPr="003F2994" w:rsidRDefault="007E24BB" w:rsidP="003B22BF">
            <w:pPr>
              <w:rPr>
                <w:sz w:val="34"/>
                <w:szCs w:val="34"/>
              </w:rPr>
            </w:pPr>
            <w:r w:rsidRPr="003F2994">
              <w:rPr>
                <w:sz w:val="34"/>
                <w:szCs w:val="34"/>
              </w:rPr>
              <w:t>Bottom 3 for OTP: American Airlines (AA), United Airlines (UA), Frontier (F9). AA has the lowest OTP at 81.2%.</w:t>
            </w:r>
          </w:p>
        </w:tc>
      </w:tr>
      <w:tr w:rsidR="007E24BB" w14:paraId="05B08A8E" w14:textId="77777777" w:rsidTr="003B22BF">
        <w:trPr>
          <w:trHeight w:val="1131"/>
        </w:trPr>
        <w:tc>
          <w:tcPr>
            <w:tcW w:w="4822" w:type="dxa"/>
          </w:tcPr>
          <w:p w14:paraId="4BD96D4F" w14:textId="44F2C794" w:rsidR="007E24BB" w:rsidRPr="0012320A" w:rsidRDefault="007E24BB" w:rsidP="003B22BF">
            <w:pPr>
              <w:rPr>
                <w:b/>
                <w:bCs/>
                <w:sz w:val="34"/>
                <w:szCs w:val="34"/>
              </w:rPr>
            </w:pPr>
            <w:r w:rsidRPr="0012320A">
              <w:rPr>
                <w:b/>
                <w:bCs/>
                <w:sz w:val="34"/>
                <w:szCs w:val="34"/>
              </w:rPr>
              <w:t>Delay Drivers</w:t>
            </w:r>
          </w:p>
        </w:tc>
        <w:tc>
          <w:tcPr>
            <w:tcW w:w="4959" w:type="dxa"/>
          </w:tcPr>
          <w:p w14:paraId="6F4358BF" w14:textId="22369EDB" w:rsidR="007E24BB" w:rsidRPr="003F2994" w:rsidRDefault="007E24BB" w:rsidP="003B22BF">
            <w:pPr>
              <w:rPr>
                <w:sz w:val="34"/>
                <w:szCs w:val="34"/>
              </w:rPr>
            </w:pPr>
            <w:r w:rsidRPr="003F2994">
              <w:rPr>
                <w:sz w:val="34"/>
                <w:szCs w:val="34"/>
              </w:rPr>
              <w:t>Late Aircraft Delay is the largest contributor (40%), followed by Airline Delay (35%). Weather accounts for only 10%.</w:t>
            </w:r>
          </w:p>
        </w:tc>
      </w:tr>
      <w:tr w:rsidR="007E24BB" w14:paraId="1EEB1029" w14:textId="77777777" w:rsidTr="003B22BF">
        <w:trPr>
          <w:trHeight w:val="1336"/>
        </w:trPr>
        <w:tc>
          <w:tcPr>
            <w:tcW w:w="4822" w:type="dxa"/>
          </w:tcPr>
          <w:p w14:paraId="60C0241A" w14:textId="41CED0A5" w:rsidR="007E24BB" w:rsidRPr="0012320A" w:rsidRDefault="007E24BB" w:rsidP="003B22BF">
            <w:pPr>
              <w:rPr>
                <w:b/>
                <w:bCs/>
                <w:sz w:val="34"/>
                <w:szCs w:val="34"/>
              </w:rPr>
            </w:pPr>
            <w:r w:rsidRPr="0012320A">
              <w:rPr>
                <w:b/>
                <w:bCs/>
                <w:sz w:val="34"/>
                <w:szCs w:val="34"/>
              </w:rPr>
              <w:t>Worst Performer (AA)</w:t>
            </w:r>
          </w:p>
        </w:tc>
        <w:tc>
          <w:tcPr>
            <w:tcW w:w="4959" w:type="dxa"/>
          </w:tcPr>
          <w:p w14:paraId="4635F454" w14:textId="2C867366" w:rsidR="007E24BB" w:rsidRPr="003F2994" w:rsidRDefault="007E24BB" w:rsidP="003B22BF">
            <w:pPr>
              <w:rPr>
                <w:sz w:val="34"/>
                <w:szCs w:val="34"/>
              </w:rPr>
            </w:pPr>
            <w:r w:rsidRPr="003F2994">
              <w:rPr>
                <w:sz w:val="34"/>
                <w:szCs w:val="34"/>
              </w:rPr>
              <w:t>AA’s primary delay type is Late Aircraft Delay (55% of their total delay minutes), indicating turnaround inefficiency.</w:t>
            </w:r>
          </w:p>
        </w:tc>
      </w:tr>
      <w:tr w:rsidR="007E24BB" w14:paraId="6AFB2E05" w14:textId="77777777" w:rsidTr="003B22BF">
        <w:trPr>
          <w:trHeight w:val="1376"/>
        </w:trPr>
        <w:tc>
          <w:tcPr>
            <w:tcW w:w="4822" w:type="dxa"/>
          </w:tcPr>
          <w:p w14:paraId="3AD7BFF9" w14:textId="379BB0DF" w:rsidR="007E24BB" w:rsidRPr="0012320A" w:rsidRDefault="007E24BB" w:rsidP="003B22BF">
            <w:pPr>
              <w:rPr>
                <w:b/>
                <w:bCs/>
                <w:sz w:val="34"/>
                <w:szCs w:val="34"/>
              </w:rPr>
            </w:pPr>
            <w:r w:rsidRPr="0012320A">
              <w:rPr>
                <w:b/>
                <w:bCs/>
                <w:sz w:val="34"/>
                <w:szCs w:val="34"/>
              </w:rPr>
              <w:t>Airport Performance</w:t>
            </w:r>
          </w:p>
        </w:tc>
        <w:tc>
          <w:tcPr>
            <w:tcW w:w="4959" w:type="dxa"/>
          </w:tcPr>
          <w:p w14:paraId="01EC8D73" w14:textId="119B0CD8" w:rsidR="007E24BB" w:rsidRPr="003F2994" w:rsidRDefault="007E24BB" w:rsidP="003B22BF">
            <w:pPr>
              <w:rPr>
                <w:sz w:val="34"/>
                <w:szCs w:val="34"/>
              </w:rPr>
            </w:pPr>
            <w:r w:rsidRPr="003F2994">
              <w:rPr>
                <w:sz w:val="34"/>
                <w:szCs w:val="34"/>
              </w:rPr>
              <w:t>Newark (EWR) and Chicago O’Hare (ORD) have the worst departure OTP. EWR’s average delay peaks at 70 mins during 6–9 PM.</w:t>
            </w:r>
          </w:p>
        </w:tc>
      </w:tr>
      <w:tr w:rsidR="007E24BB" w14:paraId="5F8164C7" w14:textId="77777777" w:rsidTr="003B22BF">
        <w:trPr>
          <w:trHeight w:val="1394"/>
        </w:trPr>
        <w:tc>
          <w:tcPr>
            <w:tcW w:w="4822" w:type="dxa"/>
          </w:tcPr>
          <w:p w14:paraId="41216D54" w14:textId="066827E0" w:rsidR="007E24BB" w:rsidRPr="0012320A" w:rsidRDefault="007E24BB" w:rsidP="003B22BF">
            <w:pPr>
              <w:rPr>
                <w:b/>
                <w:bCs/>
                <w:sz w:val="34"/>
                <w:szCs w:val="34"/>
              </w:rPr>
            </w:pPr>
            <w:r w:rsidRPr="0012320A">
              <w:rPr>
                <w:b/>
                <w:bCs/>
                <w:sz w:val="34"/>
                <w:szCs w:val="34"/>
              </w:rPr>
              <w:t>Temporal Trends</w:t>
            </w:r>
          </w:p>
        </w:tc>
        <w:tc>
          <w:tcPr>
            <w:tcW w:w="4959" w:type="dxa"/>
          </w:tcPr>
          <w:p w14:paraId="3A6C157E" w14:textId="7582B971" w:rsidR="007E24BB" w:rsidRPr="003F2994" w:rsidRDefault="007E24BB" w:rsidP="003B22BF">
            <w:pPr>
              <w:rPr>
                <w:sz w:val="34"/>
                <w:szCs w:val="34"/>
              </w:rPr>
            </w:pPr>
            <w:r w:rsidRPr="003F2994">
              <w:rPr>
                <w:sz w:val="34"/>
                <w:szCs w:val="34"/>
              </w:rPr>
              <w:t>Delays peak in July/August and on Mondays. February shows best performance.</w:t>
            </w:r>
          </w:p>
        </w:tc>
      </w:tr>
    </w:tbl>
    <w:p w14:paraId="683761D4" w14:textId="77777777" w:rsidR="0012320A" w:rsidRDefault="00905ABC" w:rsidP="0012320A">
      <w:r>
        <w:t xml:space="preserve"> </w:t>
      </w:r>
    </w:p>
    <w:p w14:paraId="6BA24AC4" w14:textId="163A4E4B" w:rsidR="009F68EE" w:rsidRPr="0012320A" w:rsidRDefault="002E6680" w:rsidP="0012320A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5DA5DA6" wp14:editId="143F737F">
                <wp:simplePos x="0" y="0"/>
                <wp:positionH relativeFrom="column">
                  <wp:posOffset>2800350</wp:posOffset>
                </wp:positionH>
                <wp:positionV relativeFrom="paragraph">
                  <wp:posOffset>8709025</wp:posOffset>
                </wp:positionV>
                <wp:extent cx="355600" cy="342900"/>
                <wp:effectExtent l="0" t="0" r="25400" b="1905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60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DDE9A6" w14:textId="3B17CD68" w:rsidR="002E6680" w:rsidRPr="002E6680" w:rsidRDefault="002E6680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5DA5DA6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220.5pt;margin-top:685.75pt;width:28pt;height:27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" fillcolor="white [3201]" strokeweight=".5pt">
                <v:textbox>
                  <w:txbxContent>
                    <w:p w14:paraId="01DDE9A6" w14:textId="3B17CD68" w:rsidR="002E6680" w:rsidRPr="002E6680" w:rsidRDefault="002E6680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4560" behindDoc="1" locked="1" layoutInCell="1" allowOverlap="1" wp14:anchorId="6A7B41AF" wp14:editId="6A0199CC">
                <wp:simplePos x="0" y="0"/>
                <wp:positionH relativeFrom="page">
                  <wp:align>left</wp:align>
                </wp:positionH>
                <wp:positionV relativeFrom="paragraph">
                  <wp:posOffset>95250</wp:posOffset>
                </wp:positionV>
                <wp:extent cx="146050" cy="640080"/>
                <wp:effectExtent l="0" t="0" r="6350" b="7620"/>
                <wp:wrapNone/>
                <wp:docPr id="10" name="Rectangle 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6400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731AD2" id="Rectangle 9" o:spid="_x0000_s1026" alt="&quot;&quot;" style="position:absolute;margin-left:0;margin-top:7.5pt;width:11.5pt;height:50.4pt;z-index:-25160192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" fillcolor="#4e67c8 [3204]" stroked="f" strokeweight="1pt">
                <w10:wrap anchorx="page"/>
                <w10:anchorlock/>
              </v:rect>
            </w:pict>
          </mc:Fallback>
        </mc:AlternateContent>
      </w:r>
      <w:r w:rsidR="007E24BB" w:rsidRPr="007E24BB">
        <w:rPr>
          <w:rFonts w:ascii="Bahnschrift" w:hAnsi="Bahnschrift"/>
          <w:sz w:val="56"/>
          <w:szCs w:val="44"/>
        </w:rPr>
        <w:t>Key Findings (Simulated Data)</w:t>
      </w:r>
    </w:p>
    <w:tbl>
      <w:tblPr>
        <w:tblStyle w:val="TableGrid"/>
        <w:tblW w:w="1050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98"/>
        <w:gridCol w:w="4508"/>
      </w:tblGrid>
      <w:tr w:rsidR="00755413" w14:paraId="72029461" w14:textId="77777777" w:rsidTr="0012320A">
        <w:trPr>
          <w:trHeight w:val="2313"/>
          <w:jc w:val="center"/>
        </w:trPr>
        <w:tc>
          <w:tcPr>
            <w:tcW w:w="5998" w:type="dxa"/>
            <w:vAlign w:val="center"/>
          </w:tcPr>
          <w:p w14:paraId="0F919C61" w14:textId="77777777" w:rsidR="007E24BB" w:rsidRPr="007E24BB" w:rsidRDefault="00905ABC" w:rsidP="007E24BB">
            <w:pPr>
              <w:pStyle w:val="Heading1"/>
              <w:outlineLvl w:val="0"/>
              <w:rPr>
                <w:sz w:val="36"/>
                <w:szCs w:val="32"/>
              </w:rPr>
            </w:pPr>
            <w:r w:rsidRPr="007E24BB">
              <w:rPr>
                <w:sz w:val="36"/>
                <w:szCs w:val="32"/>
              </w:rPr>
              <w:t>a</w:t>
            </w:r>
            <w:r w:rsidR="007E24BB" w:rsidRPr="007E24BB">
              <w:rPr>
                <w:sz w:val="36"/>
                <w:szCs w:val="32"/>
              </w:rPr>
              <w:t>nalytical Insights</w:t>
            </w:r>
          </w:p>
          <w:p w14:paraId="49368C28" w14:textId="17B31510" w:rsidR="00755413" w:rsidRDefault="007E24BB" w:rsidP="007E24BB">
            <w:pPr>
              <w:pStyle w:val="Heading1"/>
            </w:pPr>
            <w:r w:rsidRPr="003F2994">
              <w:rPr>
                <w:sz w:val="32"/>
                <w:szCs w:val="28"/>
              </w:rPr>
              <w:t>(The “Why?)</w:t>
            </w:r>
          </w:p>
        </w:tc>
        <w:tc>
          <w:tcPr>
            <w:tcW w:w="4508" w:type="dxa"/>
            <w:vMerge w:val="restart"/>
            <w:tcMar>
              <w:left w:w="115" w:type="dxa"/>
              <w:right w:w="0" w:type="dxa"/>
            </w:tcMar>
            <w:vAlign w:val="bottom"/>
          </w:tcPr>
          <w:p w14:paraId="4CABB319" w14:textId="77777777" w:rsidR="00755413" w:rsidRDefault="00755413" w:rsidP="009F68EE">
            <w:pPr>
              <w:jc w:val="right"/>
            </w:pPr>
            <w:r>
              <w:rPr>
                <w:noProof/>
                <w:sz w:val="52"/>
              </w:rPr>
              <w:drawing>
                <wp:inline distT="0" distB="0" distL="0" distR="0" wp14:anchorId="4AF38A57" wp14:editId="44FE616F">
                  <wp:extent cx="2789555" cy="8439150"/>
                  <wp:effectExtent l="0" t="0" r="0" b="0"/>
                  <wp:docPr id="139044646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0446460" name="Picture 5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491" b="14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9555" cy="8439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5413" w14:paraId="0B24D9F9" w14:textId="77777777" w:rsidTr="0012320A">
        <w:trPr>
          <w:trHeight w:val="11088"/>
          <w:jc w:val="center"/>
        </w:trPr>
        <w:tc>
          <w:tcPr>
            <w:tcW w:w="5998" w:type="dxa"/>
          </w:tcPr>
          <w:p w14:paraId="1F94B41C" w14:textId="77777777" w:rsidR="007E24BB" w:rsidRPr="003F2994" w:rsidRDefault="007E24BB" w:rsidP="007E24BB">
            <w:pPr>
              <w:rPr>
                <w:sz w:val="36"/>
                <w:szCs w:val="24"/>
              </w:rPr>
            </w:pPr>
            <w:r w:rsidRPr="003F2994">
              <w:rPr>
                <w:sz w:val="36"/>
                <w:szCs w:val="24"/>
              </w:rPr>
              <w:t xml:space="preserve">• </w:t>
            </w:r>
            <w:r w:rsidRPr="003F2994">
              <w:rPr>
                <w:sz w:val="36"/>
                <w:szCs w:val="24"/>
              </w:rPr>
              <w:tab/>
              <w:t>American Airlines’ delay profile suggests internal operational inefficiencies, especially in aircraft readiness and gate turnaround.</w:t>
            </w:r>
          </w:p>
          <w:p w14:paraId="26CE4BAC" w14:textId="77777777" w:rsidR="007E24BB" w:rsidRPr="003F2994" w:rsidRDefault="007E24BB" w:rsidP="007E24BB">
            <w:pPr>
              <w:rPr>
                <w:sz w:val="36"/>
                <w:szCs w:val="24"/>
              </w:rPr>
            </w:pPr>
            <w:r w:rsidRPr="003F2994">
              <w:rPr>
                <w:sz w:val="36"/>
                <w:szCs w:val="24"/>
              </w:rPr>
              <w:t xml:space="preserve">• </w:t>
            </w:r>
            <w:r w:rsidRPr="003F2994">
              <w:rPr>
                <w:sz w:val="36"/>
                <w:szCs w:val="24"/>
              </w:rPr>
              <w:tab/>
              <w:t>Late Aircraft delays dominate system-wide, indicating that cascading delays from previous flights are a major issue.</w:t>
            </w:r>
          </w:p>
          <w:p w14:paraId="5339D37C" w14:textId="77777777" w:rsidR="007E24BB" w:rsidRPr="003F2994" w:rsidRDefault="007E24BB" w:rsidP="007E24BB">
            <w:pPr>
              <w:rPr>
                <w:sz w:val="36"/>
                <w:szCs w:val="24"/>
              </w:rPr>
            </w:pPr>
            <w:r w:rsidRPr="003F2994">
              <w:rPr>
                <w:sz w:val="36"/>
                <w:szCs w:val="24"/>
              </w:rPr>
              <w:t xml:space="preserve">• </w:t>
            </w:r>
            <w:r w:rsidRPr="003F2994">
              <w:rPr>
                <w:sz w:val="36"/>
                <w:szCs w:val="24"/>
              </w:rPr>
              <w:tab/>
              <w:t>Weather delays spike in Q3, particularly in Northeast hubs, due to seasonal storms and congestion.</w:t>
            </w:r>
          </w:p>
          <w:p w14:paraId="6C731941" w14:textId="77777777" w:rsidR="007E24BB" w:rsidRPr="003F2994" w:rsidRDefault="007E24BB" w:rsidP="007E24BB">
            <w:pPr>
              <w:rPr>
                <w:sz w:val="36"/>
                <w:szCs w:val="24"/>
              </w:rPr>
            </w:pPr>
            <w:r w:rsidRPr="003F2994">
              <w:rPr>
                <w:sz w:val="36"/>
                <w:szCs w:val="24"/>
              </w:rPr>
              <w:t xml:space="preserve">• </w:t>
            </w:r>
            <w:r w:rsidRPr="003F2994">
              <w:rPr>
                <w:sz w:val="36"/>
                <w:szCs w:val="24"/>
              </w:rPr>
              <w:tab/>
              <w:t>Monday delays may stem from weekend aircraft repositioning and crew fatigue.</w:t>
            </w:r>
          </w:p>
          <w:p w14:paraId="598F438B" w14:textId="169CD152" w:rsidR="00755413" w:rsidRDefault="007E24BB" w:rsidP="007E24BB">
            <w:r w:rsidRPr="003F2994">
              <w:rPr>
                <w:sz w:val="36"/>
                <w:szCs w:val="24"/>
              </w:rPr>
              <w:t xml:space="preserve">• </w:t>
            </w:r>
            <w:r w:rsidRPr="003F2994">
              <w:rPr>
                <w:sz w:val="36"/>
                <w:szCs w:val="24"/>
              </w:rPr>
              <w:tab/>
              <w:t>Evening delays at EWR and ORD reflect slot saturation and limited runway availability during peak hours.</w:t>
            </w:r>
            <w:r w:rsidR="009F68EE" w:rsidRPr="003F2994">
              <w:rPr>
                <w:sz w:val="36"/>
                <w:szCs w:val="24"/>
              </w:rPr>
              <w:t xml:space="preserve"> </w:t>
            </w:r>
          </w:p>
        </w:tc>
        <w:tc>
          <w:tcPr>
            <w:tcW w:w="4508" w:type="dxa"/>
            <w:vMerge/>
          </w:tcPr>
          <w:p w14:paraId="681F12E5" w14:textId="77777777" w:rsidR="00755413" w:rsidRDefault="00755413"/>
        </w:tc>
      </w:tr>
    </w:tbl>
    <w:p w14:paraId="426CBB14" w14:textId="3C698CC4" w:rsidR="0090710C" w:rsidRDefault="00B5001B" w:rsidP="003F2994">
      <w:pPr>
        <w:pStyle w:val="Graphicplaceholder"/>
      </w:pPr>
      <w:r>
        <w:br w:type="page"/>
      </w:r>
    </w:p>
    <w:tbl>
      <w:tblPr>
        <w:tblW w:w="10080" w:type="dxa"/>
        <w:jc w:val="center"/>
        <w:tblLook w:val="04A0" w:firstRow="1" w:lastRow="0" w:firstColumn="1" w:lastColumn="0" w:noHBand="0" w:noVBand="1"/>
      </w:tblPr>
      <w:tblGrid>
        <w:gridCol w:w="7126"/>
        <w:gridCol w:w="3979"/>
      </w:tblGrid>
      <w:tr w:rsidR="0062730B" w14:paraId="03CC8A1F" w14:textId="77777777" w:rsidTr="00224FC5">
        <w:trPr>
          <w:trHeight w:val="2304"/>
          <w:jc w:val="center"/>
        </w:trPr>
        <w:tc>
          <w:tcPr>
            <w:tcW w:w="6030" w:type="dxa"/>
            <w:vAlign w:val="center"/>
          </w:tcPr>
          <w:p w14:paraId="36602BA2" w14:textId="77777777" w:rsidR="003F2994" w:rsidRDefault="003F2994" w:rsidP="003F2994">
            <w:pPr>
              <w:pStyle w:val="Heading1"/>
            </w:pPr>
            <w:r>
              <w:lastRenderedPageBreak/>
              <w:t>Recommendations</w:t>
            </w:r>
          </w:p>
          <w:p w14:paraId="3BF80B2C" w14:textId="6A7C1C8D" w:rsidR="0062730B" w:rsidRDefault="003F2994" w:rsidP="003F2994">
            <w:pPr>
              <w:pStyle w:val="Heading1"/>
            </w:pPr>
            <w:r w:rsidRPr="003F2994">
              <w:rPr>
                <w:sz w:val="32"/>
                <w:szCs w:val="28"/>
              </w:rPr>
              <w:t>(The “How to fix it”)</w:t>
            </w:r>
          </w:p>
        </w:tc>
        <w:tc>
          <w:tcPr>
            <w:tcW w:w="4590" w:type="dxa"/>
            <w:vMerge w:val="restart"/>
          </w:tcPr>
          <w:p w14:paraId="35D165E3" w14:textId="77777777" w:rsidR="0062730B" w:rsidRPr="009B7B12" w:rsidRDefault="0062730B" w:rsidP="009025A0">
            <w:pPr>
              <w:spacing w:line="240" w:lineRule="auto"/>
              <w:jc w:val="right"/>
            </w:pPr>
            <w:r w:rsidRPr="00C16C24">
              <w:t xml:space="preserve"> </w:t>
            </w:r>
          </w:p>
          <w:p w14:paraId="3D3E7335" w14:textId="77777777" w:rsidR="0062730B" w:rsidRPr="009B7B12" w:rsidRDefault="009025A0" w:rsidP="009025A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5BB3AFB6" wp14:editId="56A6C9B4">
                  <wp:extent cx="2389505" cy="8020050"/>
                  <wp:effectExtent l="0" t="0" r="0" b="0"/>
                  <wp:docPr id="191904978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9049784" name="Picture 5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491" b="14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9505" cy="8020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FD68582" w14:textId="77777777" w:rsidR="0062730B" w:rsidRDefault="0062730B" w:rsidP="009025A0">
            <w:pPr>
              <w:pStyle w:val="ListBullet"/>
              <w:framePr w:wrap="around"/>
              <w:numPr>
                <w:ilvl w:val="0"/>
                <w:numId w:val="0"/>
              </w:numPr>
              <w:tabs>
                <w:tab w:val="num" w:pos="0"/>
                <w:tab w:val="num" w:pos="360"/>
              </w:tabs>
              <w:ind w:left="360"/>
              <w:jc w:val="right"/>
            </w:pPr>
          </w:p>
        </w:tc>
      </w:tr>
      <w:tr w:rsidR="0062730B" w14:paraId="03AAC8D1" w14:textId="77777777" w:rsidTr="00224FC5">
        <w:trPr>
          <w:trHeight w:val="7056"/>
          <w:jc w:val="center"/>
        </w:trPr>
        <w:tc>
          <w:tcPr>
            <w:tcW w:w="6030" w:type="dxa"/>
          </w:tcPr>
          <w:p w14:paraId="4908EE97" w14:textId="22BD8847" w:rsidR="003F2994" w:rsidRPr="003F2994" w:rsidRDefault="003F2994" w:rsidP="003F2994">
            <w:pPr>
              <w:pStyle w:val="Heading2"/>
              <w:rPr>
                <w:sz w:val="36"/>
                <w:szCs w:val="24"/>
              </w:rPr>
            </w:pPr>
            <w:r w:rsidRPr="003F2994">
              <w:rPr>
                <w:sz w:val="36"/>
                <w:szCs w:val="24"/>
              </w:rPr>
              <w:t xml:space="preserve">1. </w:t>
            </w:r>
            <w:r w:rsidRPr="003F2994">
              <w:rPr>
                <w:sz w:val="36"/>
                <w:szCs w:val="24"/>
              </w:rPr>
              <w:tab/>
              <w:t>American Airlines (AA)</w:t>
            </w:r>
          </w:p>
          <w:p w14:paraId="76B602AD" w14:textId="77777777" w:rsidR="003F2994" w:rsidRPr="003B22BF" w:rsidRDefault="003F2994" w:rsidP="003F2994">
            <w:pPr>
              <w:pStyle w:val="Heading2"/>
              <w:rPr>
                <w:b w:val="0"/>
                <w:bCs/>
                <w:sz w:val="36"/>
                <w:szCs w:val="24"/>
              </w:rPr>
            </w:pPr>
            <w:r w:rsidRPr="003B22BF">
              <w:rPr>
                <w:b w:val="0"/>
                <w:bCs/>
                <w:sz w:val="36"/>
                <w:szCs w:val="24"/>
              </w:rPr>
              <w:t xml:space="preserve">• </w:t>
            </w:r>
            <w:r w:rsidRPr="003B22BF">
              <w:rPr>
                <w:b w:val="0"/>
                <w:bCs/>
                <w:sz w:val="36"/>
                <w:szCs w:val="24"/>
              </w:rPr>
              <w:tab/>
              <w:t>Invest in gate turnaround optimization and aircraft readiness protocols.</w:t>
            </w:r>
          </w:p>
          <w:p w14:paraId="3F918F4C" w14:textId="77777777" w:rsidR="003F2994" w:rsidRPr="003F2994" w:rsidRDefault="003F2994" w:rsidP="003F2994">
            <w:pPr>
              <w:pStyle w:val="Heading2"/>
              <w:rPr>
                <w:sz w:val="36"/>
                <w:szCs w:val="24"/>
              </w:rPr>
            </w:pPr>
            <w:r w:rsidRPr="003B22BF">
              <w:rPr>
                <w:b w:val="0"/>
                <w:bCs/>
                <w:sz w:val="36"/>
                <w:szCs w:val="24"/>
              </w:rPr>
              <w:t xml:space="preserve">• </w:t>
            </w:r>
            <w:r w:rsidRPr="003B22BF">
              <w:rPr>
                <w:b w:val="0"/>
                <w:bCs/>
                <w:sz w:val="36"/>
                <w:szCs w:val="24"/>
              </w:rPr>
              <w:tab/>
              <w:t>Use predictive maintenance and real-time crew coordination tools.</w:t>
            </w:r>
          </w:p>
          <w:p w14:paraId="4E33388A" w14:textId="77777777" w:rsidR="003F2994" w:rsidRPr="003F2994" w:rsidRDefault="003F2994" w:rsidP="003F2994">
            <w:pPr>
              <w:pStyle w:val="Heading2"/>
              <w:rPr>
                <w:sz w:val="36"/>
                <w:szCs w:val="24"/>
              </w:rPr>
            </w:pPr>
            <w:r w:rsidRPr="003F2994">
              <w:rPr>
                <w:sz w:val="36"/>
                <w:szCs w:val="24"/>
              </w:rPr>
              <w:t xml:space="preserve">2. </w:t>
            </w:r>
            <w:r w:rsidRPr="003F2994">
              <w:rPr>
                <w:sz w:val="36"/>
                <w:szCs w:val="24"/>
              </w:rPr>
              <w:tab/>
              <w:t>Q3 Weather Mitigation</w:t>
            </w:r>
          </w:p>
          <w:p w14:paraId="1E0CEF7C" w14:textId="77777777" w:rsidR="003F2994" w:rsidRPr="003B22BF" w:rsidRDefault="003F2994" w:rsidP="003F2994">
            <w:pPr>
              <w:pStyle w:val="Heading2"/>
              <w:rPr>
                <w:b w:val="0"/>
                <w:bCs/>
                <w:sz w:val="36"/>
                <w:szCs w:val="24"/>
              </w:rPr>
            </w:pPr>
            <w:r w:rsidRPr="003B22BF">
              <w:rPr>
                <w:b w:val="0"/>
                <w:bCs/>
                <w:sz w:val="36"/>
                <w:szCs w:val="24"/>
              </w:rPr>
              <w:t xml:space="preserve">• </w:t>
            </w:r>
            <w:r w:rsidRPr="003B22BF">
              <w:rPr>
                <w:b w:val="0"/>
                <w:bCs/>
                <w:sz w:val="36"/>
                <w:szCs w:val="24"/>
              </w:rPr>
              <w:tab/>
              <w:t>Deploy contingency staffing and rerouting protocols in Northeast hubs.</w:t>
            </w:r>
          </w:p>
          <w:p w14:paraId="714C2A5B" w14:textId="77777777" w:rsidR="003F2994" w:rsidRPr="003F2994" w:rsidRDefault="003F2994" w:rsidP="003F2994">
            <w:pPr>
              <w:pStyle w:val="Heading2"/>
              <w:rPr>
                <w:sz w:val="36"/>
                <w:szCs w:val="24"/>
              </w:rPr>
            </w:pPr>
            <w:r w:rsidRPr="003B22BF">
              <w:rPr>
                <w:b w:val="0"/>
                <w:bCs/>
                <w:sz w:val="36"/>
                <w:szCs w:val="24"/>
              </w:rPr>
              <w:t xml:space="preserve">• </w:t>
            </w:r>
            <w:r w:rsidRPr="003B22BF">
              <w:rPr>
                <w:b w:val="0"/>
                <w:bCs/>
                <w:sz w:val="36"/>
                <w:szCs w:val="24"/>
              </w:rPr>
              <w:tab/>
              <w:t>Use historical weather data to preemptively adjust schedules.</w:t>
            </w:r>
          </w:p>
          <w:p w14:paraId="1201DBC0" w14:textId="77777777" w:rsidR="003F2994" w:rsidRPr="003F2994" w:rsidRDefault="003F2994" w:rsidP="003F2994">
            <w:pPr>
              <w:pStyle w:val="Heading2"/>
              <w:rPr>
                <w:sz w:val="36"/>
                <w:szCs w:val="24"/>
              </w:rPr>
            </w:pPr>
            <w:r w:rsidRPr="003F2994">
              <w:rPr>
                <w:sz w:val="36"/>
                <w:szCs w:val="24"/>
              </w:rPr>
              <w:t xml:space="preserve">3. </w:t>
            </w:r>
            <w:r w:rsidRPr="003F2994">
              <w:rPr>
                <w:sz w:val="36"/>
                <w:szCs w:val="24"/>
              </w:rPr>
              <w:tab/>
              <w:t>Monday Delay Reduction</w:t>
            </w:r>
          </w:p>
          <w:p w14:paraId="6C57FD6F" w14:textId="77777777" w:rsidR="003F2994" w:rsidRPr="003B22BF" w:rsidRDefault="003F2994" w:rsidP="003F2994">
            <w:pPr>
              <w:pStyle w:val="Heading2"/>
              <w:rPr>
                <w:b w:val="0"/>
                <w:bCs/>
                <w:sz w:val="36"/>
                <w:szCs w:val="24"/>
              </w:rPr>
            </w:pPr>
            <w:r w:rsidRPr="003B22BF">
              <w:rPr>
                <w:b w:val="0"/>
                <w:bCs/>
                <w:sz w:val="36"/>
                <w:szCs w:val="24"/>
              </w:rPr>
              <w:t xml:space="preserve">• </w:t>
            </w:r>
            <w:r w:rsidRPr="003B22BF">
              <w:rPr>
                <w:b w:val="0"/>
                <w:bCs/>
                <w:sz w:val="36"/>
                <w:szCs w:val="24"/>
              </w:rPr>
              <w:tab/>
              <w:t>Adjust crew rosters and aircraft rotations post-weekend to reduce fatigue-driven delays.</w:t>
            </w:r>
          </w:p>
          <w:p w14:paraId="06A27D5E" w14:textId="77777777" w:rsidR="003F2994" w:rsidRPr="003B22BF" w:rsidRDefault="003F2994" w:rsidP="003F2994">
            <w:pPr>
              <w:pStyle w:val="Heading2"/>
              <w:rPr>
                <w:b w:val="0"/>
                <w:bCs/>
                <w:sz w:val="36"/>
                <w:szCs w:val="24"/>
              </w:rPr>
            </w:pPr>
            <w:r w:rsidRPr="003B22BF">
              <w:rPr>
                <w:b w:val="0"/>
                <w:bCs/>
                <w:sz w:val="36"/>
                <w:szCs w:val="24"/>
              </w:rPr>
              <w:t xml:space="preserve">• </w:t>
            </w:r>
            <w:r w:rsidRPr="003B22BF">
              <w:rPr>
                <w:b w:val="0"/>
                <w:bCs/>
                <w:sz w:val="36"/>
                <w:szCs w:val="24"/>
              </w:rPr>
              <w:tab/>
              <w:t>Introduce buffer slots for high-risk routes.</w:t>
            </w:r>
          </w:p>
          <w:p w14:paraId="22B0444F" w14:textId="77777777" w:rsidR="003F2994" w:rsidRPr="003F2994" w:rsidRDefault="003F2994" w:rsidP="003F2994">
            <w:pPr>
              <w:pStyle w:val="Heading2"/>
              <w:rPr>
                <w:sz w:val="36"/>
                <w:szCs w:val="24"/>
              </w:rPr>
            </w:pPr>
            <w:r w:rsidRPr="003F2994">
              <w:rPr>
                <w:sz w:val="36"/>
                <w:szCs w:val="24"/>
              </w:rPr>
              <w:t xml:space="preserve">4. </w:t>
            </w:r>
            <w:r w:rsidRPr="003F2994">
              <w:rPr>
                <w:sz w:val="36"/>
                <w:szCs w:val="24"/>
              </w:rPr>
              <w:tab/>
              <w:t>EWR/ORD Optimization</w:t>
            </w:r>
          </w:p>
          <w:p w14:paraId="5F395746" w14:textId="77777777" w:rsidR="003F2994" w:rsidRPr="003F2994" w:rsidRDefault="003F2994" w:rsidP="003F2994">
            <w:pPr>
              <w:pStyle w:val="Heading2"/>
              <w:rPr>
                <w:sz w:val="36"/>
                <w:szCs w:val="24"/>
              </w:rPr>
            </w:pPr>
            <w:r w:rsidRPr="003F2994">
              <w:rPr>
                <w:sz w:val="36"/>
                <w:szCs w:val="24"/>
              </w:rPr>
              <w:t xml:space="preserve">• </w:t>
            </w:r>
            <w:r w:rsidRPr="003F2994">
              <w:rPr>
                <w:sz w:val="36"/>
                <w:szCs w:val="24"/>
              </w:rPr>
              <w:tab/>
            </w:r>
            <w:r w:rsidRPr="0012320A">
              <w:rPr>
                <w:b w:val="0"/>
                <w:bCs/>
                <w:sz w:val="36"/>
                <w:szCs w:val="24"/>
              </w:rPr>
              <w:t>Collaborate with ATC for slot smoothing and gate reassignment.</w:t>
            </w:r>
          </w:p>
          <w:p w14:paraId="0D45D88F" w14:textId="35D60AB2" w:rsidR="00D67C9A" w:rsidRPr="003F2994" w:rsidRDefault="003F2994" w:rsidP="003F2994">
            <w:pPr>
              <w:rPr>
                <w:rStyle w:val="Strong"/>
                <w:b w:val="0"/>
                <w:bCs w:val="0"/>
                <w:szCs w:val="24"/>
              </w:rPr>
            </w:pPr>
            <w:r w:rsidRPr="003F2994">
              <w:rPr>
                <w:sz w:val="36"/>
                <w:szCs w:val="24"/>
              </w:rPr>
              <w:t xml:space="preserve">• </w:t>
            </w:r>
            <w:r w:rsidRPr="003F2994">
              <w:rPr>
                <w:sz w:val="36"/>
                <w:szCs w:val="24"/>
              </w:rPr>
              <w:tab/>
              <w:t>Consider staggered departure windows to reduce congestion.</w:t>
            </w:r>
          </w:p>
          <w:p w14:paraId="2C0DF864" w14:textId="7C6DFE31" w:rsidR="0062730B" w:rsidRPr="00812F00" w:rsidRDefault="0062730B" w:rsidP="00905ABC">
            <w:pPr>
              <w:pStyle w:val="Attribution"/>
              <w:rPr>
                <w:rStyle w:val="Strong"/>
                <w:b/>
                <w:bCs/>
              </w:rPr>
            </w:pPr>
          </w:p>
        </w:tc>
        <w:tc>
          <w:tcPr>
            <w:tcW w:w="4590" w:type="dxa"/>
            <w:vMerge/>
          </w:tcPr>
          <w:p w14:paraId="2EFEE52D" w14:textId="77777777" w:rsidR="0062730B" w:rsidRDefault="0062730B" w:rsidP="0062730B">
            <w:pPr>
              <w:pStyle w:val="ListBullet"/>
              <w:framePr w:wrap="around"/>
              <w:numPr>
                <w:ilvl w:val="0"/>
                <w:numId w:val="0"/>
              </w:numPr>
              <w:tabs>
                <w:tab w:val="num" w:pos="0"/>
                <w:tab w:val="num" w:pos="360"/>
              </w:tabs>
              <w:ind w:left="360"/>
            </w:pPr>
          </w:p>
        </w:tc>
      </w:tr>
    </w:tbl>
    <w:p w14:paraId="49E6A8C1" w14:textId="77777777" w:rsidR="00905ABC" w:rsidRDefault="00905ABC" w:rsidP="00DD60E5">
      <w:pPr>
        <w:pStyle w:val="Graphicplaceholder"/>
      </w:pPr>
    </w:p>
    <w:p w14:paraId="30E4E21C" w14:textId="77777777" w:rsidR="00905ABC" w:rsidRDefault="00905ABC">
      <w:pPr>
        <w:spacing w:after="160" w:line="259" w:lineRule="auto"/>
        <w:rPr>
          <w:noProof/>
          <w:sz w:val="8"/>
        </w:rPr>
      </w:pPr>
      <w:r>
        <w:br w:type="page"/>
      </w:r>
    </w:p>
    <w:p w14:paraId="57C31886" w14:textId="19A9209F" w:rsidR="003528F3" w:rsidRDefault="003528F3" w:rsidP="00DD60E5">
      <w:pPr>
        <w:pStyle w:val="Graphicplaceholder"/>
      </w:pPr>
    </w:p>
    <w:p w14:paraId="08552A8A" w14:textId="464D9B24" w:rsidR="00B21864" w:rsidRDefault="00B21864" w:rsidP="00DD60E5">
      <w:pPr>
        <w:pStyle w:val="Graphicplaceholder"/>
      </w:pPr>
    </w:p>
    <w:p w14:paraId="2A4597F6" w14:textId="4AE370B7" w:rsidR="00B21864" w:rsidRDefault="00B21864" w:rsidP="00DD60E5">
      <w:pPr>
        <w:pStyle w:val="Graphicplaceholder"/>
      </w:pPr>
    </w:p>
    <w:p w14:paraId="70F6FA31" w14:textId="77777777" w:rsidR="00B21864" w:rsidRDefault="00B21864" w:rsidP="00DD60E5">
      <w:pPr>
        <w:pStyle w:val="Graphicplaceholder"/>
      </w:pPr>
    </w:p>
    <w:p w14:paraId="524773FF" w14:textId="1A39F107" w:rsidR="00B21864" w:rsidRDefault="00B21864" w:rsidP="00DD60E5">
      <w:pPr>
        <w:pStyle w:val="Graphicplaceholder"/>
      </w:pPr>
    </w:p>
    <w:p w14:paraId="3BE068E5" w14:textId="2B24DA61" w:rsidR="00B21864" w:rsidRDefault="00B21864" w:rsidP="00DD60E5">
      <w:pPr>
        <w:pStyle w:val="Graphicplaceholder"/>
      </w:pPr>
    </w:p>
    <w:p w14:paraId="3FDA9620" w14:textId="3FBE3021" w:rsidR="00B21864" w:rsidRDefault="00B21864" w:rsidP="00DD60E5">
      <w:pPr>
        <w:pStyle w:val="Graphicplaceholder"/>
      </w:pPr>
    </w:p>
    <w:p w14:paraId="73A4CA6F" w14:textId="77777777" w:rsidR="00B21864" w:rsidRDefault="00B21864" w:rsidP="00DD60E5">
      <w:pPr>
        <w:pStyle w:val="Graphicplaceholder"/>
      </w:pPr>
    </w:p>
    <w:tbl>
      <w:tblPr>
        <w:tblStyle w:val="TableGrid"/>
        <w:tblW w:w="1008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8" w:type="dxa"/>
        </w:tblCellMar>
        <w:tblLook w:val="04A0" w:firstRow="1" w:lastRow="0" w:firstColumn="1" w:lastColumn="0" w:noHBand="0" w:noVBand="1"/>
      </w:tblPr>
      <w:tblGrid>
        <w:gridCol w:w="10080"/>
      </w:tblGrid>
      <w:tr w:rsidR="001067AB" w14:paraId="297FED3D" w14:textId="77777777" w:rsidTr="00924191">
        <w:trPr>
          <w:trHeight w:val="2318"/>
          <w:jc w:val="center"/>
        </w:trPr>
        <w:tc>
          <w:tcPr>
            <w:tcW w:w="10080" w:type="dxa"/>
            <w:tcMar>
              <w:top w:w="0" w:type="dxa"/>
              <w:left w:w="115" w:type="dxa"/>
              <w:right w:w="115" w:type="dxa"/>
            </w:tcMar>
            <w:vAlign w:val="center"/>
          </w:tcPr>
          <w:p w14:paraId="32D827E9" w14:textId="45D5634E" w:rsidR="001067AB" w:rsidRPr="00B21864" w:rsidRDefault="00B21864" w:rsidP="00B21864">
            <w:pPr>
              <w:pStyle w:val="Heading1"/>
              <w:rPr>
                <w:b/>
                <w:bCs/>
              </w:rPr>
            </w:pPr>
            <w:r w:rsidRPr="00B21864">
              <w:rPr>
                <w:rFonts w:ascii="Segoe UI Emoji" w:hAnsi="Segoe UI Emoji" w:cs="Segoe UI Emoji"/>
                <w:b/>
                <w:bCs/>
              </w:rPr>
              <w:t>CONCLUSION</w:t>
            </w:r>
          </w:p>
        </w:tc>
      </w:tr>
      <w:tr w:rsidR="009F00C9" w14:paraId="75F369C8" w14:textId="77777777" w:rsidTr="00B21864">
        <w:trPr>
          <w:trHeight w:val="4721"/>
          <w:jc w:val="center"/>
        </w:trPr>
        <w:tc>
          <w:tcPr>
            <w:tcW w:w="10080" w:type="dxa"/>
            <w:tcMar>
              <w:top w:w="0" w:type="dxa"/>
              <w:left w:w="115" w:type="dxa"/>
              <w:right w:w="115" w:type="dxa"/>
            </w:tcMar>
          </w:tcPr>
          <w:p w14:paraId="6EE8D9AB" w14:textId="3C37C0F7" w:rsidR="00DD60E5" w:rsidRPr="00B21864" w:rsidRDefault="00B21864" w:rsidP="00B21864">
            <w:pPr>
              <w:rPr>
                <w:sz w:val="48"/>
                <w:szCs w:val="36"/>
              </w:rPr>
            </w:pPr>
            <w:r w:rsidRPr="00B21864">
              <w:rPr>
                <w:sz w:val="48"/>
                <w:szCs w:val="36"/>
              </w:rPr>
              <w:t>This project demonstrates how data-driven dashboards can reveal operational bottlenecks and guide strategic decisions. The insights and recommendations are designed to help airlines and airport authorities improve punctuality, resource allocation, and passenger experience.</w:t>
            </w:r>
          </w:p>
        </w:tc>
      </w:tr>
      <w:tr w:rsidR="009F00C9" w14:paraId="012E1ED4" w14:textId="77777777" w:rsidTr="00B21864">
        <w:trPr>
          <w:trHeight w:val="138"/>
          <w:jc w:val="center"/>
        </w:trPr>
        <w:tc>
          <w:tcPr>
            <w:tcW w:w="10080" w:type="dxa"/>
            <w:tcMar>
              <w:top w:w="0" w:type="dxa"/>
              <w:left w:w="0" w:type="dxa"/>
              <w:right w:w="0" w:type="dxa"/>
            </w:tcMar>
          </w:tcPr>
          <w:p w14:paraId="162E16D1" w14:textId="643440EB" w:rsidR="009F00C9" w:rsidRPr="00A74F53" w:rsidRDefault="009F00C9" w:rsidP="001C767F">
            <w:pPr>
              <w:pStyle w:val="Graphicplaceholder"/>
            </w:pPr>
          </w:p>
        </w:tc>
      </w:tr>
    </w:tbl>
    <w:p w14:paraId="616168C1" w14:textId="77777777" w:rsidR="00905ABC" w:rsidRDefault="00905ABC" w:rsidP="00DD60E5">
      <w:pPr>
        <w:pStyle w:val="Graphicplaceholder"/>
      </w:pPr>
    </w:p>
    <w:p w14:paraId="70FCA7BA" w14:textId="13F6E788" w:rsidR="00905ABC" w:rsidRDefault="00905ABC">
      <w:pPr>
        <w:spacing w:after="160" w:line="259" w:lineRule="auto"/>
        <w:rPr>
          <w:noProof/>
          <w:sz w:val="8"/>
        </w:rPr>
      </w:pPr>
    </w:p>
    <w:p w14:paraId="021D12C5" w14:textId="77777777" w:rsidR="00B21864" w:rsidRDefault="00B21864">
      <w:pPr>
        <w:spacing w:after="160" w:line="259" w:lineRule="auto"/>
        <w:rPr>
          <w:noProof/>
          <w:sz w:val="8"/>
        </w:rPr>
      </w:pPr>
    </w:p>
    <w:sectPr w:rsidR="00B21864" w:rsidSect="00365C7D">
      <w:pgSz w:w="12240" w:h="15840"/>
      <w:pgMar w:top="720" w:right="1440" w:bottom="720" w:left="1440" w:header="720" w:footer="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503CA8" w14:textId="77777777" w:rsidR="003F34DF" w:rsidRDefault="003F34DF" w:rsidP="002125C1">
      <w:pPr>
        <w:spacing w:line="240" w:lineRule="auto"/>
      </w:pPr>
      <w:r>
        <w:separator/>
      </w:r>
    </w:p>
  </w:endnote>
  <w:endnote w:type="continuationSeparator" w:id="0">
    <w:p w14:paraId="3CB41E27" w14:textId="77777777" w:rsidR="003F34DF" w:rsidRDefault="003F34DF" w:rsidP="002125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961241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D2D972" w14:textId="77777777" w:rsidR="009F00C9" w:rsidRDefault="009F00C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FECC36E" w14:textId="77777777" w:rsidR="00376A92" w:rsidRDefault="0069099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1" layoutInCell="1" allowOverlap="1" wp14:anchorId="14768136" wp14:editId="2147C0F9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74904" cy="128016"/>
              <wp:effectExtent l="0" t="0" r="6350" b="5715"/>
              <wp:wrapNone/>
              <wp:docPr id="1214956299" name="Rectangle 4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74904" cy="128016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36CB828" id="Rectangle 4" o:spid="_x0000_s1026" alt="&quot;&quot;" style="position:absolute;margin-left:0;margin-top:0;width:29.5pt;height:10.1pt;z-index:25166131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" fillcolor="#4e67c8 [3204]" stroked="f" strokeweight="1pt">
              <w10:wrap anchorx="page" anchory="page"/>
              <w10:anchorlock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6F090A" w14:textId="4DBB5674" w:rsidR="0012320A" w:rsidRDefault="0012320A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1" layoutInCell="1" allowOverlap="1" wp14:anchorId="26F06C32" wp14:editId="3709A2E6">
              <wp:simplePos x="0" y="0"/>
              <wp:positionH relativeFrom="page">
                <wp:posOffset>3714750</wp:posOffset>
              </wp:positionH>
              <wp:positionV relativeFrom="page">
                <wp:posOffset>9905365</wp:posOffset>
              </wp:positionV>
              <wp:extent cx="374650" cy="127635"/>
              <wp:effectExtent l="0" t="0" r="6350" b="5715"/>
              <wp:wrapNone/>
              <wp:docPr id="6" name="Rectangle 4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74650" cy="12763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E5562C7" id="Rectangle 4" o:spid="_x0000_s1026" alt="&quot;&quot;" style="position:absolute;margin-left:292.5pt;margin-top:779.95pt;width:29.5pt;height:10.0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" fillcolor="#4e67c8 [3204]" stroked="f" strokeweight="1pt">
              <w10:wrap anchorx="page" anchory="page"/>
              <w10:anchorlock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DECC86" w14:textId="77777777" w:rsidR="003F34DF" w:rsidRDefault="003F34DF" w:rsidP="002125C1">
      <w:pPr>
        <w:spacing w:line="240" w:lineRule="auto"/>
      </w:pPr>
      <w:r>
        <w:separator/>
      </w:r>
    </w:p>
  </w:footnote>
  <w:footnote w:type="continuationSeparator" w:id="0">
    <w:p w14:paraId="68349F24" w14:textId="77777777" w:rsidR="003F34DF" w:rsidRDefault="003F34DF" w:rsidP="002125C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9C5B84" w14:textId="77777777" w:rsidR="00365C7D" w:rsidRDefault="00365C7D" w:rsidP="00365C7D">
    <w:pPr>
      <w:pStyle w:val="Graphicplaceholder"/>
    </w:pPr>
    <w:r>
      <w:t xml:space="preserve"> </w:t>
    </w:r>
    <w:r>
      <mc:AlternateContent>
        <mc:Choice Requires="wps">
          <w:drawing>
            <wp:anchor distT="0" distB="0" distL="114300" distR="114300" simplePos="0" relativeHeight="251659264" behindDoc="0" locked="1" layoutInCell="1" allowOverlap="1" wp14:anchorId="186B66A4" wp14:editId="6B4D6DB4">
              <wp:simplePos x="0" y="0"/>
              <wp:positionH relativeFrom="page">
                <wp:posOffset>0</wp:posOffset>
              </wp:positionH>
              <wp:positionV relativeFrom="paragraph">
                <wp:posOffset>530225</wp:posOffset>
              </wp:positionV>
              <wp:extent cx="146304" cy="640080"/>
              <wp:effectExtent l="0" t="0" r="6350" b="7620"/>
              <wp:wrapNone/>
              <wp:docPr id="1633196153" name="Rectangle 9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6304" cy="64008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D9C2A93" id="Rectangle 9" o:spid="_x0000_s1026" alt="&quot;&quot;" style="position:absolute;margin-left:0;margin-top:41.75pt;width:11.5pt;height:50.4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" fillcolor="#4e67c8 [3204]" stroked="f" strokeweight="1pt">
              <w10:wrap anchorx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C167C"/>
    <w:multiLevelType w:val="hybridMultilevel"/>
    <w:tmpl w:val="A3988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A3290"/>
    <w:multiLevelType w:val="multilevel"/>
    <w:tmpl w:val="F2007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A243C"/>
    <w:multiLevelType w:val="multilevel"/>
    <w:tmpl w:val="A1885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D90C8D"/>
    <w:multiLevelType w:val="hybridMultilevel"/>
    <w:tmpl w:val="72767C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A821D8"/>
    <w:multiLevelType w:val="multilevel"/>
    <w:tmpl w:val="1D965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7A5428"/>
    <w:multiLevelType w:val="hybridMultilevel"/>
    <w:tmpl w:val="88F6A5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C54400"/>
    <w:multiLevelType w:val="multilevel"/>
    <w:tmpl w:val="F84AE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6240E5"/>
    <w:multiLevelType w:val="hybridMultilevel"/>
    <w:tmpl w:val="DCFEADB2"/>
    <w:lvl w:ilvl="0" w:tplc="21E6E29E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A354456"/>
    <w:multiLevelType w:val="multilevel"/>
    <w:tmpl w:val="8E003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FD461A"/>
    <w:multiLevelType w:val="hybridMultilevel"/>
    <w:tmpl w:val="128267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1F04ED"/>
    <w:multiLevelType w:val="multilevel"/>
    <w:tmpl w:val="32C2C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9A58BD"/>
    <w:multiLevelType w:val="multilevel"/>
    <w:tmpl w:val="00D2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9"/>
  </w:num>
  <w:num w:numId="4">
    <w:abstractNumId w:val="5"/>
  </w:num>
  <w:num w:numId="5">
    <w:abstractNumId w:val="0"/>
  </w:num>
  <w:num w:numId="6">
    <w:abstractNumId w:val="8"/>
  </w:num>
  <w:num w:numId="7">
    <w:abstractNumId w:val="2"/>
  </w:num>
  <w:num w:numId="8">
    <w:abstractNumId w:val="11"/>
  </w:num>
  <w:num w:numId="9">
    <w:abstractNumId w:val="4"/>
  </w:num>
  <w:num w:numId="10">
    <w:abstractNumId w:val="6"/>
  </w:num>
  <w:num w:numId="11">
    <w:abstractNumId w:val="10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isplayBackgroundShap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4DF"/>
    <w:rsid w:val="0001347C"/>
    <w:rsid w:val="000169E9"/>
    <w:rsid w:val="000568AF"/>
    <w:rsid w:val="00077B10"/>
    <w:rsid w:val="000A5266"/>
    <w:rsid w:val="000C1B71"/>
    <w:rsid w:val="000C4293"/>
    <w:rsid w:val="001067AB"/>
    <w:rsid w:val="00116399"/>
    <w:rsid w:val="0012320A"/>
    <w:rsid w:val="0012777F"/>
    <w:rsid w:val="001578E2"/>
    <w:rsid w:val="0017356E"/>
    <w:rsid w:val="00176BC8"/>
    <w:rsid w:val="001A1C23"/>
    <w:rsid w:val="001B09D5"/>
    <w:rsid w:val="001C767F"/>
    <w:rsid w:val="001D0029"/>
    <w:rsid w:val="001E34CE"/>
    <w:rsid w:val="002125C1"/>
    <w:rsid w:val="00224FC5"/>
    <w:rsid w:val="00232DD3"/>
    <w:rsid w:val="00263C46"/>
    <w:rsid w:val="00277673"/>
    <w:rsid w:val="00282A46"/>
    <w:rsid w:val="002A1CD8"/>
    <w:rsid w:val="002D2232"/>
    <w:rsid w:val="002E6680"/>
    <w:rsid w:val="002F2570"/>
    <w:rsid w:val="002F699B"/>
    <w:rsid w:val="00306D39"/>
    <w:rsid w:val="003247CD"/>
    <w:rsid w:val="003528F3"/>
    <w:rsid w:val="00354992"/>
    <w:rsid w:val="00365C7D"/>
    <w:rsid w:val="00376A92"/>
    <w:rsid w:val="00385345"/>
    <w:rsid w:val="00387777"/>
    <w:rsid w:val="00397B1B"/>
    <w:rsid w:val="003A24A8"/>
    <w:rsid w:val="003A7ADC"/>
    <w:rsid w:val="003B22BF"/>
    <w:rsid w:val="003D47FF"/>
    <w:rsid w:val="003E742C"/>
    <w:rsid w:val="003F0CE0"/>
    <w:rsid w:val="003F2994"/>
    <w:rsid w:val="003F34DF"/>
    <w:rsid w:val="00433C45"/>
    <w:rsid w:val="00454BCD"/>
    <w:rsid w:val="00455E48"/>
    <w:rsid w:val="004634C9"/>
    <w:rsid w:val="004D3CF7"/>
    <w:rsid w:val="00520A28"/>
    <w:rsid w:val="00527955"/>
    <w:rsid w:val="00542337"/>
    <w:rsid w:val="00557CFA"/>
    <w:rsid w:val="005622D6"/>
    <w:rsid w:val="00583605"/>
    <w:rsid w:val="005D4CDE"/>
    <w:rsid w:val="005E4EB6"/>
    <w:rsid w:val="00620A9D"/>
    <w:rsid w:val="00620F90"/>
    <w:rsid w:val="0062730B"/>
    <w:rsid w:val="0064405B"/>
    <w:rsid w:val="00650145"/>
    <w:rsid w:val="00676250"/>
    <w:rsid w:val="00690998"/>
    <w:rsid w:val="00697A87"/>
    <w:rsid w:val="006B7D9D"/>
    <w:rsid w:val="006C55F6"/>
    <w:rsid w:val="006D0B23"/>
    <w:rsid w:val="00755413"/>
    <w:rsid w:val="00761EE0"/>
    <w:rsid w:val="00787689"/>
    <w:rsid w:val="007A07C2"/>
    <w:rsid w:val="007A5539"/>
    <w:rsid w:val="007A67E9"/>
    <w:rsid w:val="007D3B00"/>
    <w:rsid w:val="007E24BB"/>
    <w:rsid w:val="007E31A2"/>
    <w:rsid w:val="00812F00"/>
    <w:rsid w:val="0082047B"/>
    <w:rsid w:val="00860C3C"/>
    <w:rsid w:val="00894CFE"/>
    <w:rsid w:val="008A3984"/>
    <w:rsid w:val="008E73FC"/>
    <w:rsid w:val="00900E9E"/>
    <w:rsid w:val="009025A0"/>
    <w:rsid w:val="00905ABC"/>
    <w:rsid w:val="0090710C"/>
    <w:rsid w:val="00926104"/>
    <w:rsid w:val="00967FD6"/>
    <w:rsid w:val="00986DBB"/>
    <w:rsid w:val="009A092D"/>
    <w:rsid w:val="009B7B12"/>
    <w:rsid w:val="009D6723"/>
    <w:rsid w:val="009D7740"/>
    <w:rsid w:val="009F00C9"/>
    <w:rsid w:val="009F68EE"/>
    <w:rsid w:val="009F6F82"/>
    <w:rsid w:val="009F7B4B"/>
    <w:rsid w:val="00A03B58"/>
    <w:rsid w:val="00A56104"/>
    <w:rsid w:val="00A74F53"/>
    <w:rsid w:val="00A811E6"/>
    <w:rsid w:val="00A8193A"/>
    <w:rsid w:val="00A85738"/>
    <w:rsid w:val="00A9011F"/>
    <w:rsid w:val="00AE67AD"/>
    <w:rsid w:val="00AF7BBF"/>
    <w:rsid w:val="00B21864"/>
    <w:rsid w:val="00B5001B"/>
    <w:rsid w:val="00B62D04"/>
    <w:rsid w:val="00B75376"/>
    <w:rsid w:val="00B82383"/>
    <w:rsid w:val="00BC2E0D"/>
    <w:rsid w:val="00BD71FD"/>
    <w:rsid w:val="00BF6F9F"/>
    <w:rsid w:val="00C16C24"/>
    <w:rsid w:val="00C54E49"/>
    <w:rsid w:val="00CB6190"/>
    <w:rsid w:val="00D06AA5"/>
    <w:rsid w:val="00D26181"/>
    <w:rsid w:val="00D44478"/>
    <w:rsid w:val="00D67C9A"/>
    <w:rsid w:val="00DB5CC7"/>
    <w:rsid w:val="00DD60E5"/>
    <w:rsid w:val="00DE2CFC"/>
    <w:rsid w:val="00DF0985"/>
    <w:rsid w:val="00E07FC4"/>
    <w:rsid w:val="00E52C5D"/>
    <w:rsid w:val="00E54BFC"/>
    <w:rsid w:val="00E64FB2"/>
    <w:rsid w:val="00E66CF4"/>
    <w:rsid w:val="00E8450B"/>
    <w:rsid w:val="00EB093D"/>
    <w:rsid w:val="00EF59F0"/>
    <w:rsid w:val="00F64162"/>
    <w:rsid w:val="00F83E29"/>
    <w:rsid w:val="00FB0D9C"/>
    <w:rsid w:val="00FC3E14"/>
    <w:rsid w:val="00FE15D6"/>
    <w:rsid w:val="00FF5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6A936B"/>
  <w15:docId w15:val="{EFF95732-EF38-4CB3-8A97-3ABDADBFF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2E0D"/>
    <w:pPr>
      <w:spacing w:after="0" w:line="276" w:lineRule="auto"/>
    </w:pPr>
    <w:rPr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767F"/>
    <w:pPr>
      <w:keepNext/>
      <w:keepLines/>
      <w:spacing w:after="80"/>
      <w:outlineLvl w:val="0"/>
    </w:pPr>
    <w:rPr>
      <w:rFonts w:asciiTheme="majorHAnsi" w:eastAsiaTheme="majorEastAsia" w:hAnsiTheme="majorHAnsi" w:cstheme="majorBidi"/>
      <w:caps/>
      <w:color w:val="000000" w:themeColor="text1"/>
      <w:spacing w:val="160"/>
      <w:sz w:val="44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1067AB"/>
    <w:pPr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7FF"/>
    <w:pPr>
      <w:keepNext/>
      <w:keepLines/>
      <w:spacing w:before="160" w:after="80"/>
      <w:outlineLvl w:val="2"/>
    </w:pPr>
    <w:rPr>
      <w:rFonts w:eastAsiaTheme="majorEastAsia" w:cstheme="majorBidi"/>
      <w:color w:val="31479E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1479E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7FF"/>
    <w:pPr>
      <w:keepNext/>
      <w:keepLines/>
      <w:spacing w:before="80" w:after="40"/>
      <w:outlineLvl w:val="4"/>
    </w:pPr>
    <w:rPr>
      <w:rFonts w:eastAsiaTheme="majorEastAsia" w:cstheme="majorBidi"/>
      <w:color w:val="31479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7F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7F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7F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7F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67F"/>
    <w:rPr>
      <w:rFonts w:asciiTheme="majorHAnsi" w:eastAsiaTheme="majorEastAsia" w:hAnsiTheme="majorHAnsi" w:cstheme="majorBidi"/>
      <w:caps/>
      <w:color w:val="000000" w:themeColor="text1"/>
      <w:spacing w:val="160"/>
      <w:sz w:val="4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067AB"/>
    <w:rPr>
      <w:b/>
      <w:sz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7FF"/>
    <w:rPr>
      <w:rFonts w:eastAsiaTheme="majorEastAsia" w:cstheme="majorBidi"/>
      <w:color w:val="31479E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7FF"/>
    <w:rPr>
      <w:rFonts w:eastAsiaTheme="majorEastAsia" w:cstheme="majorBidi"/>
      <w:i/>
      <w:iCs/>
      <w:color w:val="31479E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7FF"/>
    <w:rPr>
      <w:rFonts w:eastAsiaTheme="majorEastAsia" w:cstheme="majorBidi"/>
      <w:color w:val="31479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7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7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7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7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11F"/>
    <w:pPr>
      <w:contextualSpacing/>
    </w:pPr>
    <w:rPr>
      <w:rFonts w:asciiTheme="majorHAnsi" w:eastAsiaTheme="majorEastAsia" w:hAnsiTheme="majorHAnsi" w:cstheme="majorBidi"/>
      <w:b/>
      <w:caps/>
      <w:color w:val="FFFFFF" w:themeColor="background1"/>
      <w:spacing w:val="16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11F"/>
    <w:rPr>
      <w:rFonts w:asciiTheme="majorHAnsi" w:eastAsiaTheme="majorEastAsia" w:hAnsiTheme="majorHAnsi" w:cstheme="majorBidi"/>
      <w:b/>
      <w:caps/>
      <w:color w:val="FFFFFF" w:themeColor="background1"/>
      <w:spacing w:val="160"/>
      <w:kern w:val="28"/>
      <w:sz w:val="4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11F"/>
    <w:pPr>
      <w:numPr>
        <w:ilvl w:val="1"/>
      </w:numPr>
    </w:pPr>
    <w:rPr>
      <w:rFonts w:asciiTheme="majorHAnsi" w:eastAsiaTheme="majorEastAsia" w:hAnsiTheme="majorHAnsi" w:cstheme="majorBidi"/>
      <w:b/>
      <w:caps/>
      <w:color w:val="000000" w:themeColor="text1"/>
      <w:spacing w:val="160"/>
      <w:sz w:val="44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11F"/>
    <w:rPr>
      <w:rFonts w:asciiTheme="majorHAnsi" w:eastAsiaTheme="majorEastAsia" w:hAnsiTheme="majorHAnsi" w:cstheme="majorBidi"/>
      <w:b/>
      <w:caps/>
      <w:color w:val="000000" w:themeColor="text1"/>
      <w:spacing w:val="160"/>
      <w:sz w:val="44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0C9"/>
    <w:pPr>
      <w:spacing w:before="160"/>
    </w:pPr>
    <w:rPr>
      <w:b/>
      <w:i/>
      <w:iCs/>
      <w:color w:val="4E67C8" w:themeColor="accent1"/>
      <w:sz w:val="44"/>
    </w:rPr>
  </w:style>
  <w:style w:type="character" w:customStyle="1" w:styleId="QuoteChar">
    <w:name w:val="Quote Char"/>
    <w:basedOn w:val="DefaultParagraphFont"/>
    <w:link w:val="Quote"/>
    <w:uiPriority w:val="29"/>
    <w:rsid w:val="009F00C9"/>
    <w:rPr>
      <w:b/>
      <w:i/>
      <w:iCs/>
      <w:color w:val="4E67C8" w:themeColor="accent1"/>
      <w:sz w:val="44"/>
    </w:rPr>
  </w:style>
  <w:style w:type="paragraph" w:styleId="ListParagraph">
    <w:name w:val="List Paragraph"/>
    <w:basedOn w:val="Normal"/>
    <w:uiPriority w:val="34"/>
    <w:semiHidden/>
    <w:qFormat/>
    <w:rsid w:val="003D47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qFormat/>
    <w:rsid w:val="003D47FF"/>
    <w:rPr>
      <w:i/>
      <w:iCs/>
      <w:color w:val="31479E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3D47FF"/>
    <w:pPr>
      <w:pBdr>
        <w:top w:val="single" w:sz="4" w:space="10" w:color="31479E" w:themeColor="accent1" w:themeShade="BF"/>
        <w:bottom w:val="single" w:sz="4" w:space="10" w:color="31479E" w:themeColor="accent1" w:themeShade="BF"/>
      </w:pBdr>
      <w:spacing w:before="360" w:after="360"/>
      <w:ind w:left="864" w:right="864"/>
      <w:jc w:val="center"/>
    </w:pPr>
    <w:rPr>
      <w:i/>
      <w:iCs/>
      <w:color w:val="31479E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455E48"/>
    <w:rPr>
      <w:i/>
      <w:iCs/>
      <w:color w:val="31479E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semiHidden/>
    <w:qFormat/>
    <w:rsid w:val="003D47FF"/>
    <w:rPr>
      <w:b/>
      <w:bCs/>
      <w:smallCaps/>
      <w:color w:val="31479E" w:themeColor="accent1" w:themeShade="BF"/>
      <w:spacing w:val="5"/>
    </w:rPr>
  </w:style>
  <w:style w:type="table" w:styleId="TableGrid">
    <w:name w:val="Table Grid"/>
    <w:basedOn w:val="TableNormal"/>
    <w:uiPriority w:val="39"/>
    <w:rsid w:val="003D47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A5539"/>
    <w:rPr>
      <w:color w:val="5ECCF3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5539"/>
    <w:rPr>
      <w:color w:val="605E5C"/>
      <w:shd w:val="clear" w:color="auto" w:fill="E1DFDD"/>
    </w:rPr>
  </w:style>
  <w:style w:type="paragraph" w:styleId="TOC1">
    <w:name w:val="toc 1"/>
    <w:basedOn w:val="Normal"/>
    <w:uiPriority w:val="39"/>
    <w:semiHidden/>
    <w:rsid w:val="00894CFE"/>
    <w:pPr>
      <w:tabs>
        <w:tab w:val="right" w:leader="dot" w:pos="5040"/>
      </w:tabs>
    </w:pPr>
    <w:rPr>
      <w:rFonts w:eastAsiaTheme="minorEastAsia"/>
      <w:b/>
      <w:color w:val="000000" w:themeColor="text1"/>
      <w:kern w:val="0"/>
    </w:rPr>
  </w:style>
  <w:style w:type="paragraph" w:styleId="TOC2">
    <w:name w:val="toc 2"/>
    <w:basedOn w:val="Normal"/>
    <w:uiPriority w:val="39"/>
    <w:semiHidden/>
    <w:rsid w:val="00894CFE"/>
    <w:pPr>
      <w:tabs>
        <w:tab w:val="right" w:leader="dot" w:pos="5040"/>
      </w:tabs>
    </w:pPr>
    <w:rPr>
      <w:rFonts w:eastAsiaTheme="minorEastAsia"/>
      <w:b/>
      <w:color w:val="000000" w:themeColor="text1"/>
      <w:kern w:val="0"/>
    </w:rPr>
  </w:style>
  <w:style w:type="paragraph" w:styleId="ListBullet">
    <w:name w:val="List Bullet"/>
    <w:basedOn w:val="Content"/>
    <w:uiPriority w:val="11"/>
    <w:semiHidden/>
    <w:qFormat/>
    <w:rsid w:val="001C767F"/>
    <w:pPr>
      <w:framePr w:wrap="around"/>
      <w:numPr>
        <w:numId w:val="2"/>
      </w:numPr>
      <w:tabs>
        <w:tab w:val="num" w:pos="0"/>
        <w:tab w:val="num" w:pos="360"/>
      </w:tabs>
      <w:spacing w:after="120"/>
    </w:pPr>
    <w:rPr>
      <w:noProof/>
    </w:rPr>
  </w:style>
  <w:style w:type="paragraph" w:customStyle="1" w:styleId="Content">
    <w:name w:val="Content"/>
    <w:basedOn w:val="Normal"/>
    <w:link w:val="ContentChar"/>
    <w:semiHidden/>
    <w:qFormat/>
    <w:rsid w:val="005D4CDE"/>
    <w:pPr>
      <w:framePr w:hSpace="180" w:wrap="around" w:vAnchor="page" w:hAnchor="margin" w:y="3427"/>
      <w:spacing w:line="240" w:lineRule="auto"/>
    </w:pPr>
    <w:rPr>
      <w:rFonts w:eastAsiaTheme="minorEastAsia"/>
      <w:color w:val="000000" w:themeColor="text1"/>
      <w:kern w:val="0"/>
    </w:rPr>
  </w:style>
  <w:style w:type="character" w:customStyle="1" w:styleId="ContentChar">
    <w:name w:val="Content Char"/>
    <w:basedOn w:val="DefaultParagraphFont"/>
    <w:link w:val="Content"/>
    <w:semiHidden/>
    <w:rsid w:val="00455E48"/>
    <w:rPr>
      <w:rFonts w:eastAsiaTheme="minorEastAsia"/>
      <w:color w:val="000000" w:themeColor="text1"/>
      <w:kern w:val="0"/>
      <w:sz w:val="28"/>
    </w:rPr>
  </w:style>
  <w:style w:type="character" w:styleId="Strong">
    <w:name w:val="Strong"/>
    <w:basedOn w:val="DefaultParagraphFont"/>
    <w:uiPriority w:val="22"/>
    <w:qFormat/>
    <w:rsid w:val="00812F00"/>
    <w:rPr>
      <w:b/>
      <w:bCs/>
      <w:sz w:val="36"/>
    </w:rPr>
  </w:style>
  <w:style w:type="paragraph" w:customStyle="1" w:styleId="Attribution">
    <w:name w:val="Attribution"/>
    <w:basedOn w:val="Normal"/>
    <w:qFormat/>
    <w:rsid w:val="00C16C24"/>
    <w:pPr>
      <w:spacing w:before="240"/>
    </w:pPr>
    <w:rPr>
      <w:rFonts w:asciiTheme="majorHAnsi" w:hAnsiTheme="majorHAnsi"/>
      <w:b/>
      <w:bCs/>
      <w:caps/>
      <w:color w:val="4E67C8" w:themeColor="accent1"/>
      <w:spacing w:val="80"/>
      <w:sz w:val="24"/>
      <w:szCs w:val="18"/>
    </w:rPr>
  </w:style>
  <w:style w:type="paragraph" w:styleId="Header">
    <w:name w:val="header"/>
    <w:basedOn w:val="Normal"/>
    <w:link w:val="HeaderChar"/>
    <w:uiPriority w:val="99"/>
    <w:rsid w:val="002125C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5E48"/>
    <w:rPr>
      <w:sz w:val="28"/>
    </w:rPr>
  </w:style>
  <w:style w:type="paragraph" w:styleId="Footer">
    <w:name w:val="footer"/>
    <w:basedOn w:val="Normal"/>
    <w:link w:val="FooterChar"/>
    <w:uiPriority w:val="99"/>
    <w:rsid w:val="002125C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5E48"/>
    <w:rPr>
      <w:sz w:val="28"/>
    </w:rPr>
  </w:style>
  <w:style w:type="paragraph" w:customStyle="1" w:styleId="TOCSectionNumber">
    <w:name w:val="TOC Section Number"/>
    <w:basedOn w:val="Normal"/>
    <w:qFormat/>
    <w:rsid w:val="005622D6"/>
    <w:rPr>
      <w:b/>
      <w:bCs/>
      <w:caps/>
      <w:color w:val="FFFFFF" w:themeColor="background1"/>
      <w:spacing w:val="80"/>
      <w:sz w:val="52"/>
      <w:szCs w:val="10"/>
    </w:rPr>
  </w:style>
  <w:style w:type="paragraph" w:customStyle="1" w:styleId="CompanyName">
    <w:name w:val="Company Name"/>
    <w:basedOn w:val="Normal"/>
    <w:link w:val="CompanyNameChar"/>
    <w:qFormat/>
    <w:rsid w:val="003A7ADC"/>
    <w:pPr>
      <w:jc w:val="right"/>
    </w:pPr>
    <w:rPr>
      <w:color w:val="FFFFFF" w:themeColor="background1"/>
      <w:sz w:val="36"/>
      <w:szCs w:val="36"/>
    </w:rPr>
  </w:style>
  <w:style w:type="character" w:customStyle="1" w:styleId="CompanyNameChar">
    <w:name w:val="Company Name Char"/>
    <w:basedOn w:val="DefaultParagraphFont"/>
    <w:link w:val="CompanyName"/>
    <w:rsid w:val="003A7ADC"/>
    <w:rPr>
      <w:color w:val="FFFFFF" w:themeColor="background1"/>
      <w:sz w:val="36"/>
      <w:szCs w:val="36"/>
    </w:rPr>
  </w:style>
  <w:style w:type="paragraph" w:customStyle="1" w:styleId="Name">
    <w:name w:val="Name"/>
    <w:basedOn w:val="Normal"/>
    <w:qFormat/>
    <w:rsid w:val="0062730B"/>
    <w:pPr>
      <w:spacing w:line="360" w:lineRule="auto"/>
    </w:pPr>
    <w:rPr>
      <w:rFonts w:cstheme="minorHAnsi"/>
      <w:caps/>
      <w:color w:val="FFFFFF" w:themeColor="background1"/>
      <w:spacing w:val="50"/>
      <w:sz w:val="28"/>
      <w:szCs w:val="28"/>
    </w:rPr>
  </w:style>
  <w:style w:type="paragraph" w:customStyle="1" w:styleId="CoverInfoRightAlign">
    <w:name w:val="Cover Info Right Align"/>
    <w:basedOn w:val="Normal"/>
    <w:qFormat/>
    <w:rsid w:val="00A9011F"/>
    <w:pPr>
      <w:spacing w:line="360" w:lineRule="auto"/>
      <w:jc w:val="right"/>
    </w:pPr>
    <w:rPr>
      <w:color w:val="FFFFFF" w:themeColor="background1"/>
      <w:sz w:val="24"/>
      <w:szCs w:val="20"/>
    </w:rPr>
  </w:style>
  <w:style w:type="paragraph" w:customStyle="1" w:styleId="CoverInfoLeftAlign">
    <w:name w:val="Cover Info Left Align"/>
    <w:basedOn w:val="Normal"/>
    <w:qFormat/>
    <w:rsid w:val="003A7ADC"/>
    <w:pPr>
      <w:spacing w:line="360" w:lineRule="auto"/>
    </w:pPr>
    <w:rPr>
      <w:rFonts w:cs="Calibri"/>
      <w:color w:val="FFFFFF" w:themeColor="background1"/>
      <w:sz w:val="24"/>
      <w:szCs w:val="20"/>
    </w:rPr>
  </w:style>
  <w:style w:type="paragraph" w:customStyle="1" w:styleId="TOCSectionName">
    <w:name w:val="TOC Section Name"/>
    <w:basedOn w:val="Normal"/>
    <w:qFormat/>
    <w:rsid w:val="00D44478"/>
    <w:pPr>
      <w:ind w:left="-90" w:right="-75"/>
    </w:pPr>
    <w:rPr>
      <w:rFonts w:cstheme="minorHAnsi"/>
      <w:caps/>
      <w:color w:val="FFFFFF" w:themeColor="background1"/>
      <w:spacing w:val="50"/>
      <w:sz w:val="28"/>
      <w:szCs w:val="28"/>
    </w:rPr>
  </w:style>
  <w:style w:type="paragraph" w:customStyle="1" w:styleId="BlueEmphasis">
    <w:name w:val="Blue Emphasis"/>
    <w:basedOn w:val="Normal"/>
    <w:semiHidden/>
    <w:qFormat/>
    <w:rsid w:val="00A9011F"/>
    <w:rPr>
      <w:b/>
      <w:bCs/>
      <w:i/>
      <w:iCs/>
      <w:color w:val="4E67C8" w:themeColor="accent1"/>
    </w:rPr>
  </w:style>
  <w:style w:type="character" w:styleId="PlaceholderText">
    <w:name w:val="Placeholder Text"/>
    <w:basedOn w:val="DefaultParagraphFont"/>
    <w:uiPriority w:val="99"/>
    <w:semiHidden/>
    <w:rsid w:val="00E8450B"/>
    <w:rPr>
      <w:color w:val="666666"/>
    </w:rPr>
  </w:style>
  <w:style w:type="paragraph" w:styleId="NoSpacing">
    <w:name w:val="No Spacing"/>
    <w:uiPriority w:val="1"/>
    <w:semiHidden/>
    <w:qFormat/>
    <w:rsid w:val="00E8450B"/>
    <w:pPr>
      <w:spacing w:after="0" w:line="240" w:lineRule="auto"/>
    </w:pPr>
    <w:rPr>
      <w:sz w:val="28"/>
    </w:rPr>
  </w:style>
  <w:style w:type="paragraph" w:styleId="TOCHeading">
    <w:name w:val="TOC Heading"/>
    <w:basedOn w:val="Normal"/>
    <w:next w:val="Normal"/>
    <w:uiPriority w:val="39"/>
    <w:qFormat/>
    <w:rsid w:val="00E8450B"/>
    <w:rPr>
      <w:rFonts w:asciiTheme="majorHAnsi" w:hAnsiTheme="majorHAnsi"/>
      <w:b/>
      <w:caps/>
      <w:color w:val="FFFFFF" w:themeColor="background1"/>
      <w:spacing w:val="160"/>
      <w:sz w:val="44"/>
    </w:rPr>
  </w:style>
  <w:style w:type="character" w:styleId="Emphasis">
    <w:name w:val="Emphasis"/>
    <w:basedOn w:val="DefaultParagraphFont"/>
    <w:uiPriority w:val="20"/>
    <w:semiHidden/>
    <w:qFormat/>
    <w:rsid w:val="009F68EE"/>
    <w:rPr>
      <w:b/>
      <w:i w:val="0"/>
      <w:iCs/>
    </w:rPr>
  </w:style>
  <w:style w:type="paragraph" w:customStyle="1" w:styleId="Graphicplaceholder">
    <w:name w:val="Graphic placeholder"/>
    <w:basedOn w:val="Normal"/>
    <w:semiHidden/>
    <w:qFormat/>
    <w:rsid w:val="00B5001B"/>
    <w:pPr>
      <w:spacing w:line="240" w:lineRule="auto"/>
    </w:pPr>
    <w:rPr>
      <w:noProof/>
      <w:sz w:val="8"/>
    </w:rPr>
  </w:style>
  <w:style w:type="paragraph" w:customStyle="1" w:styleId="Graphicsanchor">
    <w:name w:val="Graphics anchor"/>
    <w:basedOn w:val="Normal"/>
    <w:qFormat/>
    <w:rsid w:val="00A811E6"/>
    <w:rPr>
      <w:sz w:val="4"/>
      <w:szCs w:val="4"/>
    </w:rPr>
  </w:style>
  <w:style w:type="character" w:customStyle="1" w:styleId="Bold">
    <w:name w:val="Bold"/>
    <w:uiPriority w:val="1"/>
    <w:qFormat/>
    <w:rsid w:val="00905AB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B7D9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:lang w:val="en-IN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13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6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0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8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0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7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8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4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9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9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AppData\Roaming\Microsoft\Templates\Business%20report%20(graphic%20design).dotx" TargetMode="External"/></Relationships>
</file>

<file path=word/theme/theme1.xml><?xml version="1.0" encoding="utf-8"?>
<a:theme xmlns:a="http://schemas.openxmlformats.org/drawingml/2006/main" name="Office Theme">
  <a:themeElements>
    <a:clrScheme name="Custom 55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ECCF3"/>
      </a:hlink>
      <a:folHlink>
        <a:srgbClr val="59A8D1"/>
      </a:folHlink>
    </a:clrScheme>
    <a:fontScheme name="Custom 20">
      <a:majorFont>
        <a:latin typeface="Arial Nov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9B145F1-3A9B-46B2-AB1A-47A6F13C93FE}">
  <we:reference id="wa200007708" version="1.0.0.0" store="en-US" storeType="OMEX"/>
  <we:alternateReferences>
    <we:reference id="WA200007708" version="1.0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7C77F9C-8BCF-4692-B2E4-26011E2A55B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DE4806E-889F-44E5-89CE-8DBA0CB694C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E4E10AD3-AD8B-4B56-B640-42AEB6EC78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BFCCE6D-80AD-4640-AE0F-FFDF8BB1F0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Business report (graphic design).dotx</Template>
  <TotalTime>221</TotalTime>
  <Pages>5</Pages>
  <Words>371</Words>
  <Characters>2117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 Syed</dc:creator>
  <cp:keywords/>
  <dc:description/>
  <cp:lastModifiedBy>Faiz Syed</cp:lastModifiedBy>
  <cp:revision>1</cp:revision>
  <cp:lastPrinted>2023-11-16T20:58:00Z</cp:lastPrinted>
  <dcterms:created xsi:type="dcterms:W3CDTF">2025-10-08T04:13:00Z</dcterms:created>
  <dcterms:modified xsi:type="dcterms:W3CDTF">2025-10-08T09:29:00Z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