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M - Maturity Assessment / Scoring Results (EN)</w:t>
      </w:r>
    </w:p>
    <w:p>
      <w:r>
        <w:t xml:space="preserve"># Appendix M - Maturity Assessment / Scoring Results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M</w:t>
      </w:r>
    </w:p>
    <w:p>
      <w:r>
        <w:t xml:space="preserve">This appendix scores the maturity of Rodding Plant [INA-PL-RCP] using Appendix L definitions and evidence synthesized from the prior appendices.</w:t>
      </w:r>
    </w:p>
    <w:p>
      <w:r>
        <w:t xml:space="preserve">## 2. Scoring Summary Table</w:t>
      </w:r>
    </w:p>
    <w:p>
      <w:r>
        <w:t xml:space="preserve">| Dimension Code | Domain | Score | Label | Evidence Basis | Status |</w:t>
      </w:r>
    </w:p>
    <w:p>
      <w:r>
        <w:t xml:space="preserve">| --- | --- | --- | --- | --- | --- |</w:t>
      </w:r>
    </w:p>
    <w:p>
      <w:r>
        <w:t xml:space="preserve">| L-D1 | PLC Environment | 2 | Basic | Obsolete S7-300 controllers and retrofit flags across core process groups. | Evidence-aligned |</w:t>
      </w:r>
    </w:p>
    <w:p>
      <w:r>
        <w:t xml:space="preserve">| L-D2 | Supervisory Layer | 2 | Basic | Limited SCADA estate and several process groups operating without confirmed supervisory visibility. | Evidence-aligned |</w:t>
      </w:r>
    </w:p>
    <w:p>
      <w:r>
        <w:t xml:space="preserve">| L-D3 | Data / Analytics | 1-2 | Initial to Basic | Manual time capture, unreliable Excel data, and absent database backbone constrain analytics. | Evidence-aligned |</w:t>
      </w:r>
    </w:p>
    <w:p>
      <w:r>
        <w:t xml:space="preserve">| L-D4 | Alarm Governance | 1-2 | Initial to Basic | Alarm-only protections and high alarm rates indicate weak governance and low automation enforcement. | Evidence-aligned |</w:t>
      </w:r>
    </w:p>
    <w:p>
      <w:r>
        <w:t xml:space="preserve">| L-D5 | Maintenance | 2-3 | Basic to Structured | PM and CBM procedures exist in scope, but spare-part delays and reactive conditions remain material. | Evidence-aligned |</w:t>
      </w:r>
    </w:p>
    <w:p>
      <w:r>
        <w:t xml:space="preserve">| L-D6 | Quality | 2 | Basic | Manual QC capture, staged approvals, and QA bottlenecks limit closed-loop quality governance. | Evidence-aligned |</w:t>
      </w:r>
    </w:p>
    <w:p>
      <w:r>
        <w:t xml:space="preserve">| L-D7 | Planning / Inventory | 2 | Basic | Planning relies on draft schedules, stock previews, and manual reconciliation across upstream/downstream plants. | Evidence-aligned |</w:t>
      </w:r>
    </w:p>
    <w:p>
      <w:r>
        <w:t xml:space="preserve">| L-D8 | Cybersecurity | 1 | Initial / Ad-hoc | Cybersecurity procedures are listed, but field evidence for segmentation and active controls is limited. | Evidence-aligned |</w:t>
      </w:r>
    </w:p>
    <w:p>
      <w:r>
        <w:t xml:space="preserve">| L-D9 | Vertical Integration | 1-2 | Initial to Basic | Manual file exchange and non-integrated equipment indicate weak OT-IT continuity. | Evidence-aligned |</w:t>
      </w:r>
    </w:p>
    <w:p>
      <w:r>
        <w:t xml:space="preserve">## 3. Dimension-by-Dimension Analysis</w:t>
      </w:r>
    </w:p>
    <w:p>
      <w:r>
        <w:t xml:space="preserve">### 3.1 PLC Environment [L-D1]</w:t>
      </w:r>
    </w:p>
    <w:p>
      <w:r>
        <w:t xml:space="preserve">Score: 2. Label: Basic. Evidence basis: Obsolete S7-300 controllers and retrofit flags across core process groups.</w:t>
      </w:r>
    </w:p>
    <w:p>
      <w:r>
        <w:t xml:space="preserve">### 3.2 Supervisory Layer [L-D2]</w:t>
      </w:r>
    </w:p>
    <w:p>
      <w:r>
        <w:t xml:space="preserve">Score: 2. Label: Basic. Evidence basis: Limited SCADA estate and several process groups operating without confirmed supervisory visibility.</w:t>
      </w:r>
    </w:p>
    <w:p>
      <w:r>
        <w:t xml:space="preserve">### 3.3 Data / Analytics [L-D3]</w:t>
      </w:r>
    </w:p>
    <w:p>
      <w:r>
        <w:t xml:space="preserve">Score: 1-2. Label: Initial to Basic. Evidence basis: Manual time capture, unreliable Excel data, and absent database backbone constrain analytics.</w:t>
      </w:r>
    </w:p>
    <w:p>
      <w:r>
        <w:t xml:space="preserve">### 3.4 Alarm Governance [L-D4]</w:t>
      </w:r>
    </w:p>
    <w:p>
      <w:r>
        <w:t xml:space="preserve">Score: 1-2. Label: Initial to Basic. Evidence basis: Alarm-only protections and high alarm rates indicate weak governance and low automation enforcement.</w:t>
      </w:r>
    </w:p>
    <w:p>
      <w:r>
        <w:t xml:space="preserve">### 3.5 Maintenance [L-D5]</w:t>
      </w:r>
    </w:p>
    <w:p>
      <w:r>
        <w:t xml:space="preserve">Score: 2-3. Label: Basic to Structured. Evidence basis: PM and CBM procedures exist in scope, but spare-part delays and reactive conditions remain material.</w:t>
      </w:r>
    </w:p>
    <w:p>
      <w:r>
        <w:t xml:space="preserve">### 3.6 Quality [L-D6]</w:t>
      </w:r>
    </w:p>
    <w:p>
      <w:r>
        <w:t xml:space="preserve">Score: 2. Label: Basic. Evidence basis: Manual QC capture, staged approvals, and QA bottlenecks limit closed-loop quality governance.</w:t>
      </w:r>
    </w:p>
    <w:p>
      <w:r>
        <w:t xml:space="preserve">### 3.7 Planning / Inventory [L-D7]</w:t>
      </w:r>
    </w:p>
    <w:p>
      <w:r>
        <w:t xml:space="preserve">Score: 2. Label: Basic. Evidence basis: Planning relies on draft schedules, stock previews, and manual reconciliation across upstream/downstream plants.</w:t>
      </w:r>
    </w:p>
    <w:p>
      <w:r>
        <w:t xml:space="preserve">### 3.8 Cybersecurity [L-D8]</w:t>
      </w:r>
    </w:p>
    <w:p>
      <w:r>
        <w:t xml:space="preserve">Score: 1. Label: Initial / Ad-hoc. Evidence basis: Cybersecurity procedures are listed, but field evidence for segmentation and active controls is limited.</w:t>
      </w:r>
    </w:p>
    <w:p>
      <w:r>
        <w:t xml:space="preserve">### 3.9 Vertical Integration [L-D9]</w:t>
      </w:r>
    </w:p>
    <w:p>
      <w:r>
        <w:t xml:space="preserve">Score: 1-2. Label: Initial to Basic. Evidence basis: Manual file exchange and non-integrated equipment indicate weak OT-IT continuity.</w:t>
      </w:r>
    </w:p>
    <w:p>
      <w:r>
        <w:t xml:space="preserve">## 4. Overall Maturity Profile</w:t>
      </w:r>
    </w:p>
    <w:p>
      <w:r>
        <w:t xml:space="preserve">The weighted maturity baseline for Rodding Plant [INA-PL-RCP] is 1.9, which corresponds to Basic. This indicates that the plant has meaningful automation assets and documented governance constructs, but core execution, traceability, and supervisory integrity remain too fragmented for a higher classification.</w:t>
      </w:r>
    </w:p>
    <w:p>
      <w:r>
        <w:t xml:space="preserve">## 5. To-Validate Register</w:t>
      </w:r>
    </w:p>
    <w:p>
      <w:r>
        <w:t xml:space="preserve">- [To validate - customer names - not supplied in source dataset]</w:t>
      </w:r>
    </w:p>
    <w:p>
      <w:r>
        <w:t xml:space="preserve">- [To validate - certifications in scope - source narrative leaves certifications unconfirmed]</w:t>
      </w:r>
    </w:p>
    <w:p>
      <w:r>
        <w:t xml:space="preserve">- [To validate - complete utility instrumentation coverage - field evidence is partial]</w:t>
      </w:r>
    </w:p>
    <w:sectPr/>
  </w:body>
</w:document>
</file>