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Appendix D - Control Layer Scope (EN)</w:t>
      </w:r>
    </w:p>
    <w:p>
      <w:r>
        <w:t xml:space="preserve"># Appendix D - Control Layer Scope</w:t>
      </w:r>
    </w:p>
    <w:p>
      <w:r>
        <w:t xml:space="preserve">RODDING PLANT (INA-PL-RCP)</w:t>
      </w:r>
    </w:p>
    <w:p>
      <w:r>
        <w:t xml:space="preserve">Document Date: 14 March 2026</w:t>
      </w:r>
    </w:p>
    <w:p>
      <w:r>
        <w:t xml:space="preserve">## 1. Purpose of Appendix D</w:t>
      </w:r>
    </w:p>
    <w:p>
      <w:r>
        <w:t xml:space="preserve">This appendix establishes the control-layer baseline for Rodding Plant [INA-PL-RCP] by consolidating PLC and SCADA evidence into one deterministic view.</w:t>
      </w:r>
    </w:p>
    <w:p>
      <w:r>
        <w:t xml:space="preserve">## 2. Control Layer Inventory</w:t>
      </w:r>
    </w:p>
    <w:p>
      <w:r>
        <w:t xml:space="preserve">| Code | PLC Tag | Model | Process Group | Lifecycle | Action |</w:t>
      </w:r>
    </w:p>
    <w:p>
      <w:r>
        <w:t xml:space="preserve">| --- | --- | --- | --- | --- | --- |</w:t>
      </w:r>
    </w:p>
    <w:p>
      <w:r>
        <w:t xml:space="preserve">| INA-PLC-RCP-001 | Rodding Process Control System | Simatic S7-300 | INA-PL-RCP | To validate | Add redundancy, rationalize alarms. |</w:t>
      </w:r>
    </w:p>
    <w:p>
      <w:r>
        <w:t xml:space="preserve">| INA-PLC-RCP-002 | PLC Auxillary Butt &amp; Crust | Siemens S7-300 | INA-PL-RCP | Obsolete | To validate |</w:t>
      </w:r>
    </w:p>
    <w:p>
      <w:r>
        <w:t xml:space="preserve">| INA-PLC-RCP-003 | PLC P1-F1 P1-R1 | Siemens S7-300 | INA-PL-RCP | To validate | To validate |</w:t>
      </w:r>
    </w:p>
    <w:p>
      <w:r>
        <w:t xml:space="preserve">| INA-PLC-RCP-004 | PLC P2-F1 P2-F2 P2-R1 P2-R2 | Simatic S7-300 | INA-PL-RCP | To validate | To validate |</w:t>
      </w:r>
    </w:p>
    <w:p>
      <w:r>
        <w:t xml:space="preserve">| INA-PLC-RCP-005 | P3 Relay/ PLC tidak difungsikan | Simatic S7-300 | INA-PL-RCP | To validate | To validate |</w:t>
      </w:r>
    </w:p>
    <w:p>
      <w:r>
        <w:t xml:space="preserve">| INA-PLC-RCP-006 | PLC P4-F2 P4-R1 | Simatic S7-300 | INA-PL-RCP | To validate | To validate |</w:t>
      </w:r>
    </w:p>
    <w:p>
      <w:r>
        <w:t xml:space="preserve">| INA-PLC-RCP-007 | PLC AC-401 | Simatic S7-300 | INA-PL-RCP | To validate | To validate |</w:t>
      </w:r>
    </w:p>
    <w:p>
      <w:r>
        <w:t xml:space="preserve">| INA-PLC-RCP-008 | PLC HF Rodding | Simatic S7-1200 | INA-PL-RCP | To validate | To validate |</w:t>
      </w:r>
    </w:p>
    <w:p>
      <w:r>
        <w:t xml:space="preserve">| INA-PLC-RCP-009 | PLC RSM | Simatic S7-1200 | INA-PL-RCP | To validate | To validate |</w:t>
      </w:r>
    </w:p>
    <w:p>
      <w:r>
        <w:t xml:space="preserve">| INA-PLC-RCP-010 | PLC ASCM (Anode Shot Cutting Machine) | Simatic S7-300 | INA-PL-RCP | To validate | To validate |</w:t>
      </w:r>
    </w:p>
    <w:p>
      <w:r>
        <w:t xml:space="preserve">## 3. PLC Coverage by Process Group</w:t>
      </w:r>
    </w:p>
    <w:p>
      <w:r>
        <w:t xml:space="preserve">- RCP Used Anode Receiving &amp; Power-Free Conveyor (LO-401 / CR-401) [INA-PG-RCP-001] is associated with 10 PLC record or inherited plant-level controller context.</w:t>
      </w:r>
    </w:p>
    <w:p>
      <w:r>
        <w:t xml:space="preserve">- RCP Butt &amp; Timbel Crushing / Pressing (PR-401/402, CR-401/402) [INA-PG-RCP-002] is associated with 10 PLC record or inherited plant-level controller context.</w:t>
      </w:r>
    </w:p>
    <w:p>
      <w:r>
        <w:t xml:space="preserve">- RCP Crushed Butt &amp; Return Crust Conveying to Bins [INA-PG-RCP-003] is associated with 10 PLC record or inherited plant-level controller context.</w:t>
      </w:r>
    </w:p>
    <w:p>
      <w:r>
        <w:t xml:space="preserve">- RCP Crust Removal &amp; Shot Blasting / Cleaning (SH-401, SH-405 + Return Crust Removal Station) [INA-PG-RCP-004] is associated with 10 PLC record or inherited plant-level controller context.</w:t>
      </w:r>
    </w:p>
    <w:p>
      <w:r>
        <w:t xml:space="preserve">- RCP Nipple Cleaning + Graphite Coating + Nipple Drying (SH-402, GC-401, DR-401) [INA-PG-RCP-005] is associated with 10 PLC record or inherited plant-level controller context.</w:t>
      </w:r>
    </w:p>
    <w:p>
      <w:r>
        <w:t xml:space="preserve">- RCP Stub Heating &amp; Drying [INA-PG-RCP-006] is associated with 10 PLC record or inherited plant-level controller context.</w:t>
      </w:r>
    </w:p>
    <w:p>
      <w:r>
        <w:t xml:space="preserve">- RCP Aluminium Holding Furnace Control (HF-401) [INA-PG-RCP-007] is associated with 10 PLC record or inherited plant-level controller context.</w:t>
      </w:r>
    </w:p>
    <w:p>
      <w:r>
        <w:t xml:space="preserve">- RCP Aluminium Spraying System &amp; Compressed Air Interface (SP line + air permissives/alarms) [INA-PG-RCP-008] is associated with 10 PLC record or inherited plant-level controller context.</w:t>
      </w:r>
    </w:p>
    <w:p>
      <w:r>
        <w:t xml:space="preserve">- RCP Induction Furnaces – Pig Iron Melting (IF-401 A/B/C) [INA-PG-RCP-009] is associated with 10 PLC record or inherited plant-level controller context.</w:t>
      </w:r>
    </w:p>
    <w:p>
      <w:r>
        <w:t xml:space="preserve">- RCP Casting Preparation, Charging &amp; Pouring (CS-401 / HS-401/402 / AC-401 / CHP-401 + Crucible Hoist Interface) [INA-PG-RCP-010] is associated with 10 PLC record or inherited plant-level controller context.</w:t>
      </w:r>
    </w:p>
    <w:p>
      <w:r>
        <w:t xml:space="preserve">## 4. SCADA / DCS Coverage</w:t>
      </w:r>
    </w:p>
    <w:p>
      <w:r>
        <w:t xml:space="preserve">| Code | Name | Brand | Model | Year |</w:t>
      </w:r>
    </w:p>
    <w:p>
      <w:r>
        <w:t xml:space="preserve">| --- | --- | --- | --- | --- |</w:t>
      </w:r>
    </w:p>
    <w:p>
      <w:r>
        <w:t xml:space="preserve">| INA-SC-RCP-001 | Rodding Process SCADA | Siemens | SIMATIC IPC547E | 2.009 |</w:t>
      </w:r>
    </w:p>
    <w:p>
      <w:r>
        <w:t xml:space="preserve">| INA-SC-RCP-002 | Rodding No SCADA | To validate | To validate | To validate — Year of Built |</w:t>
      </w:r>
    </w:p>
    <w:p>
      <w:r>
        <w:t xml:space="preserve">## 5. Control Hierarchy Analysis</w:t>
      </w:r>
    </w:p>
    <w:p>
      <w:r>
        <w:t xml:space="preserve">The control hierarchy is not fully harmonized. Local PLCs and HMIs remain central to plant execution, while enterprise-grade supervisory and historian continuity appear partial. This weakens alarm governance, structured event capture, and cross-area transparency even where machine control is locally present.</w:t>
      </w:r>
    </w:p>
    <w:p>
      <w:r>
        <w:t xml:space="preserve">## 6. Integration Gaps</w:t>
      </w:r>
    </w:p>
    <w:p>
      <w:r>
        <w:t xml:space="preserve">- RSM is not integrated to the main PLC and has only limit-switch feedback.</w:t>
      </w:r>
    </w:p>
    <w:p>
      <w:r>
        <w:t xml:space="preserve">- Several sensors provide local alarm only, with no SCADA logging or automatic interlock action.</w:t>
      </w:r>
    </w:p>
    <w:p>
      <w:r>
        <w:t xml:space="preserve">- Holding furnace, induction furnace, and coating measurements are not fully connected to supervisory systems.</w:t>
      </w:r>
    </w:p>
    <w:p>
      <w:r>
        <w:t xml:space="preserve">## 7. Summary</w:t>
      </w:r>
    </w:p>
    <w:p>
      <w:r>
        <w:t xml:space="preserve">The control layer is sufficient for day-to-day operation but not yet structured for high-confidence diagnostics, governed alarms, or integration-heavy digital use cases.</w:t>
      </w:r>
    </w:p>
    <w:sectPr/>
  </w:body>
</w:document>
</file>