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sz w:val="44"/>
          <w:szCs w:val="44"/>
        </w:rPr>
        <w:t xml:space="preserve">LAPORAN LK-12</w:t>
      </w:r>
    </w:p>
    <w:p>
      <w:pPr>
        <w:spacing w:after="200"/>
        <w:jc w:val="center"/>
      </w:pPr>
      <w:r>
        <w:rPr>
          <w:rFonts w:ascii="Arial" w:cs="Arial" w:eastAsia="Arial" w:hAnsi="Arial"/>
          <w:b/>
          <w:bCs/>
          <w:sz w:val="32"/>
          <w:szCs w:val="32"/>
        </w:rPr>
        <w:t xml:space="preserve">Implementasi Continuous Training (Closed-Loop MLOps)</w:t>
      </w:r>
    </w:p>
    <w:p>
      <w:pPr>
        <w:spacing w:after="600"/>
        <w:jc w:val="center"/>
      </w:pPr>
      <w:r>
        <w:rPr>
          <w:rFonts w:ascii="Arial" w:cs="Arial" w:eastAsia="Arial" w:hAnsi="Arial"/>
          <w:i/>
          <w:iCs/>
          <w:sz w:val="24"/>
          <w:szCs w:val="24"/>
        </w:rPr>
        <w:t xml:space="preserve">Proyek: FireGuard — Forest Fire Hotspot Detection</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Nama</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Muhamad Fa'iz Al Akbar</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NIM</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235150201111010</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Mata Kuliah</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MLOps</w:t>
            </w:r>
          </w:p>
        </w:tc>
      </w:tr>
      <w:tr>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LK</w:t>
            </w:r>
          </w:p>
        </w:tc>
        <w:tc>
          <w:tcPr>
            <w:tcW w:type="dxa" w:w="4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LK-12 (Continuous Training)</w:t>
            </w:r>
          </w:p>
        </w:tc>
      </w:tr>
    </w:tbl>
    <w:p>
      <w:r>
        <w:br w:type="page"/>
      </w:r>
    </w:p>
    <w:p>
      <w:pPr>
        <w:pStyle w:val="Heading1"/>
        <w:spacing w:after="180" w:before="240"/>
      </w:pPr>
      <w:r>
        <w:rPr>
          <w:rFonts w:ascii="Arial" w:cs="Arial" w:eastAsia="Arial" w:hAnsi="Arial"/>
          <w:b/>
          <w:bCs/>
          <w:sz w:val="32"/>
          <w:szCs w:val="32"/>
        </w:rPr>
        <w:t xml:space="preserve">1. File Konfigurasi Workflow</w:t>
      </w:r>
    </w:p>
    <w:p>
      <w:pPr>
        <w:spacing w:after="120"/>
      </w:pPr>
      <w:r>
        <w:rPr>
          <w:rFonts w:ascii="Arial" w:cs="Arial" w:eastAsia="Arial" w:hAnsi="Arial"/>
          <w:sz w:val="22"/>
          <w:szCs w:val="22"/>
        </w:rPr>
        <w:t xml:space="preserve">File konfigurasi yang dibuat/diperbarui di repositori GitHub untuk implementasi Continuous Training (CT) closed-loop: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File</w:t>
            </w:r>
          </w:p>
        </w:tc>
        <w:tc>
          <w:tcPr>
            <w:tcW w:type="dxa" w:w="1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Status</w:t>
            </w:r>
          </w:p>
        </w:tc>
        <w:tc>
          <w:tcPr>
            <w:tcW w:type="dxa" w:w="416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Keterangan</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.github/workflows/ct_pipeline.yaml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GitHub Actions: schedule weekly + workflow_dispatch + repository_dispatch</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monitoring/grafana/provisioning/alerting/rules.yaml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Alert rules Skenario A (latency p95 &gt; 1s) dan B (drift &gt; 50%)</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monitoring/grafana/provisioning/alerting/contactpoints.yaml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Contact point webhook ke fireguard-webhook-receiver</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src/webhook_receiver/app.py</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FastAPI: terima alert dari Grafana, exec auto_retrain.py</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src/scripts/auto_retrain.py</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Closed-loop: DVC pull → train → evaluate → compare → promote</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src/scripts/inject_shifted_data.py</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BARU</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Drift simulation untuk demo (3 skenario: drought/wet/mixed)</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docker-compose.yaml</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UPDATE</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Tambah service webhook-receiver (port 9100)</w:t>
            </w:r>
          </w:p>
        </w:tc>
      </w:tr>
      <w:tr>
        <w:tc>
          <w:tcPr>
            <w:tcW w:type="dxa" w:w="3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.dvc/config</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UPDATE</w:t>
            </w:r>
          </w:p>
        </w:tc>
        <w:tc>
          <w:tcPr>
            <w:tcW w:type="dxa" w:w="4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DVC remote: /tmp → ./dvc-storage (persistent local)</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Repositori GitHub: </w:t>
      </w:r>
    </w:p>
    <w:p>
      <w:pPr>
        <w:spacing w:after="200"/>
      </w:pPr>
      <w:hyperlink w:history="1" r:id="rId6yv4waf5qrfbqsk8vcpdb">
        <w:r>
          <w:rPr>
            <w:rFonts w:ascii="Arial" w:cs="Arial" w:eastAsia="Arial" w:hAnsi="Arial"/>
            <w:color w:val="0563C1"/>
            <w:sz w:val="22"/>
            <w:szCs w:val="22"/>
            <w:u w:val="single"/>
          </w:rPr>
          <w:t xml:space="preserve">https://github.com/faiz241005-bit/MLOps-PrediksiHotspotKebakaranHutan</w:t>
        </w:r>
      </w:hyperlink>
    </w:p>
    <w:p>
      <w:pPr>
        <w:spacing w:after="120"/>
      </w:pPr>
      <w:r>
        <w:rPr>
          <w:rFonts w:ascii="Arial" w:cs="Arial" w:eastAsia="Arial" w:hAnsi="Arial"/>
          <w:sz w:val="22"/>
          <w:szCs w:val="22"/>
        </w:rPr>
        <w:t xml:space="preserve">Tiga skenario trigger CT yang diimplementasikan (sesuai instruksi LK-12):</w:t>
      </w:r>
    </w:p>
    <w:p>
      <w:pPr>
        <w:pStyle w:val="ListParagraph"/>
        <w:numPr>
          <w:ilvl w:val="0"/>
          <w:numId w:val="2"/>
        </w:numPr>
        <w:spacing w:after="80"/>
      </w:pPr>
      <w:r>
        <w:rPr>
          <w:rFonts w:ascii="Arial" w:cs="Arial" w:eastAsia="Arial" w:hAnsi="Arial"/>
          <w:sz w:val="22"/>
          <w:szCs w:val="22"/>
        </w:rPr>
        <w:t xml:space="preserve">Skenario A (Performance-based): Grafana Alert Rule memicu retrain ketika latensi p95 endpoint /invocations melampaui 1 detik secara berkelanjutan selama 5 menit.</w:t>
      </w:r>
    </w:p>
    <w:p>
      <w:pPr>
        <w:pStyle w:val="ListParagraph"/>
        <w:numPr>
          <w:ilvl w:val="0"/>
          <w:numId w:val="2"/>
        </w:numPr>
        <w:spacing w:after="80"/>
      </w:pPr>
      <w:r>
        <w:rPr>
          <w:rFonts w:ascii="Arial" w:cs="Arial" w:eastAsia="Arial" w:hAnsi="Arial"/>
          <w:sz w:val="22"/>
          <w:szCs w:val="22"/>
        </w:rPr>
        <w:t xml:space="preserve">Skenario B (Data-based): Grafana Alert Rule memicu retrain ketika rasio p95 nilai prediksi sekarang terhadap p95 satu jam yang lalu melebihi 1.5 (pergeseran lebih dari 50%) selama 10 menit.</w:t>
      </w:r>
    </w:p>
    <w:p>
      <w:pPr>
        <w:pStyle w:val="ListParagraph"/>
        <w:numPr>
          <w:ilvl w:val="0"/>
          <w:numId w:val="2"/>
        </w:numPr>
        <w:spacing w:after="80"/>
      </w:pPr>
      <w:r>
        <w:rPr>
          <w:rFonts w:ascii="Arial" w:cs="Arial" w:eastAsia="Arial" w:hAnsi="Arial"/>
          <w:sz w:val="22"/>
          <w:szCs w:val="22"/>
        </w:rPr>
        <w:t xml:space="preserve">Skenario C (Schedule-based): GitHub Actions cron menjalankan ct_pipeline.yaml setiap hari Minggu pukul 00:00 UTC.</w:t>
      </w:r>
    </w:p>
    <w:p>
      <w:r>
        <w:br w:type="page"/>
      </w:r>
    </w:p>
    <w:p>
      <w:pPr>
        <w:pStyle w:val="Heading1"/>
        <w:spacing w:after="180" w:before="240"/>
      </w:pPr>
      <w:r>
        <w:rPr>
          <w:rFonts w:ascii="Arial" w:cs="Arial" w:eastAsia="Arial" w:hAnsi="Arial"/>
          <w:b/>
          <w:bCs/>
          <w:sz w:val="32"/>
          <w:szCs w:val="32"/>
        </w:rPr>
        <w:t xml:space="preserve">2. Laporan Teknis</w:t>
      </w:r>
    </w:p>
    <w:p>
      <w:pPr>
        <w:spacing w:after="120"/>
      </w:pPr>
      <w:r>
        <w:rPr>
          <w:rFonts w:ascii="Arial" w:cs="Arial" w:eastAsia="Arial" w:hAnsi="Arial"/>
          <w:sz w:val="22"/>
          <w:szCs w:val="22"/>
        </w:rPr>
        <w:t xml:space="preserve">Berikut bukti operasional sistem Continuous Training saat berjalan secara otomatis tanpa intervensi manual:</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A. Screenshot Log Eksekusi Pipeline Saat Pemicu Aktif</w:t>
      </w:r>
    </w:p>
    <w:p>
      <w:pPr>
        <w:spacing w:after="120"/>
      </w:pPr>
      <w:r>
        <w:rPr>
          <w:rFonts w:ascii="Arial" w:cs="Arial" w:eastAsia="Arial" w:hAnsi="Arial"/>
          <w:sz w:val="22"/>
          <w:szCs w:val="22"/>
        </w:rPr>
        <w:t xml:space="preserve">Log dari webhook-receiver dan auto_retrain.py menunjukkan eksekusi pipeline tanpa intervensi manual. Setelah Grafana Alert Rule fire, webhook receiver menerima notifikasi dan langsung memunculkan subprocess training. Tidak ada langkah manual yang diperlukan untuk memicu, menjalankan, atau memutuskan hasil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Log webhook-receiver — alert diterima + subprocess spawned ]</w:t>
            </w:r>
          </w:p>
        </w:tc>
      </w:tr>
    </w:tbl>
    <w:p>
      <w:pPr>
        <w:spacing w:after="12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Log auto_retrain.py — stage demi stage (DVC pull → train → evaluate → decide → promote) ]</w:t>
            </w:r>
          </w:p>
        </w:tc>
      </w:tr>
    </w:tbl>
    <w:p>
      <w:pPr>
        <w:spacing w:after="12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MLflow UI — Run baru muncul dengan tag ct.reason, ct.decision ]</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B. Analisis Perbandingan Performa Model Sebelum dan Sesudah Retraining</w:t>
      </w:r>
    </w:p>
    <w:p>
      <w:pPr>
        <w:spacing w:after="120"/>
      </w:pPr>
      <w:r>
        <w:rPr>
          <w:rFonts w:ascii="Arial" w:cs="Arial" w:eastAsia="Arial" w:hAnsi="Arial"/>
          <w:sz w:val="22"/>
          <w:szCs w:val="22"/>
        </w:rPr>
        <w:t xml:space="preserve">Sistem secara otomatis membandingkan performa model baru terhadap model Production yang sedang aktif sebelum memutuskan apakah akan mempromosikan model baru. Tabel berikut menunjukkan ringkasan perbandingan: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Aspek</w:t>
            </w:r>
          </w:p>
        </w:tc>
        <w:tc>
          <w:tcPr>
            <w:tcW w:type="dxa" w:w="22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Model Lama (Production)</w:t>
            </w:r>
          </w:p>
        </w:tc>
        <w:tc>
          <w:tcPr>
            <w:tcW w:type="dxa" w:w="22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Model Baru (Staging)</w:t>
            </w:r>
          </w:p>
        </w:tc>
        <w:tc>
          <w:tcPr>
            <w:tcW w:type="dxa" w:w="216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Keputusan</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Versi</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v1</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v2</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RMSE pada test set</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(isi dari MLflow)</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(isi dari MLflow)</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Threshold improvement</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2% (FIREGUARD_IMPROVEMENT_PCT=0.02)</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Improvement aktual</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(isi dari report.json)</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Promote / Keep-Staging</w:t>
            </w:r>
          </w:p>
        </w:tc>
      </w:tr>
      <w:tr>
        <w:tc>
          <w:tcPr>
            <w:tcW w:type="dxa" w:w="2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Status akhir di Registry</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Archived</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Production</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r>
    </w:tbl>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Logika keputusan dijalankan otomatis oleh auto_retrain.py: jika RMSE model baru lebih rendah dari RMSE Production dikalikan 0.98 (yaitu improvement minimal 2%), maka model baru dipromosikan ke status Production dan model lama otomatis di-archive. Jika tidak mencapai threshold, model baru tetap dipertahankan di status Staging untuk audit, tanpa mempengaruhi Production yang sedang melayani inferensi.</w:t>
      </w:r>
    </w:p>
    <w:p>
      <w:pPr>
        <w:spacing w:after="12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200" w:hRule="atLeast"/>
        </w:trPr>
        <w:tc>
          <w:tcPr>
            <w:tcW w:type="dxa" w:w="9360"/>
            <w:tcBorders>
              <w:top w:val="dashed" w:color="000000" w:sz="6"/>
              <w:left w:val="dashed" w:color="000000" w:sz="6"/>
              <w:bottom w:val="dashed" w:color="000000" w:sz="6"/>
              <w:right w:val="dashed" w:color="000000" w:sz="6"/>
            </w:tcBorders>
            <w:tcMar>
              <w:top w:type="dxa" w:w="300"/>
              <w:left w:type="dxa" w:w="200"/>
              <w:bottom w:type="dxa" w:w="300"/>
              <w:right w:type="dxa" w:w="200"/>
            </w:tcMar>
          </w:tcPr>
          <w:p>
            <w:pPr>
              <w:jc w:val="center"/>
            </w:pPr>
            <w:r>
              <w:rPr>
                <w:rFonts w:ascii="Arial" w:cs="Arial" w:eastAsia="Arial" w:hAnsi="Arial"/>
                <w:i/>
                <w:iCs/>
                <w:color w:val="595959"/>
                <w:sz w:val="22"/>
                <w:szCs w:val="22"/>
              </w:rPr>
              <w:t xml:space="preserve">[ SCREENSHOT — MLflow Registry — Transition history v1 Archived, v2 Production ]</w:t>
            </w:r>
          </w:p>
        </w:tc>
      </w:tr>
    </w:tbl>
    <w:p>
      <w:r>
        <w:br w:type="page"/>
      </w:r>
    </w:p>
    <w:p>
      <w:pPr>
        <w:pStyle w:val="Heading1"/>
        <w:spacing w:after="180" w:before="240"/>
      </w:pPr>
      <w:r>
        <w:rPr>
          <w:rFonts w:ascii="Arial" w:cs="Arial" w:eastAsia="Arial" w:hAnsi="Arial"/>
          <w:b/>
          <w:bCs/>
          <w:sz w:val="32"/>
          <w:szCs w:val="32"/>
        </w:rPr>
        <w:t xml:space="preserve">3. Dokumentasi Threshold yang Digunakan sebagai Pemicu</w:t>
      </w:r>
    </w:p>
    <w:p>
      <w:pPr>
        <w:spacing w:after="120"/>
      </w:pPr>
      <w:r>
        <w:rPr>
          <w:rFonts w:ascii="Arial" w:cs="Arial" w:eastAsia="Arial" w:hAnsi="Arial"/>
          <w:sz w:val="22"/>
          <w:szCs w:val="22"/>
        </w:rPr>
        <w:t xml:space="preserve">Tiga skenario trigger CT diimplementasikan dengan ambang batas berikut. Detail lebih lengkap tersedia di README.md section 3f.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1600"/>
        <w:gridCol w:w="1560"/>
      </w:tblGrid>
      <w:tr>
        <w:tc>
          <w:tcPr>
            <w:tcW w:type="dxa" w:w="1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Skenario</w:t>
            </w:r>
          </w:p>
        </w:tc>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Jenis</w:t>
            </w:r>
          </w:p>
        </w:tc>
        <w:tc>
          <w:tcPr>
            <w:tcW w:type="dxa" w:w="24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Metrik / Sumber Trigger</w:t>
            </w:r>
          </w:p>
        </w:tc>
        <w:tc>
          <w:tcPr>
            <w:tcW w:type="dxa" w:w="160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Threshold</w:t>
            </w:r>
          </w:p>
        </w:tc>
        <w:tc>
          <w:tcPr>
            <w:tcW w:type="dxa" w:w="1560"/>
            <w:tcBorders>
              <w:top w:val="single" w:color="000000" w:sz="4"/>
              <w:left w:val="single" w:color="000000" w:sz="4"/>
              <w:bottom w:val="single" w:color="000000" w:sz="4"/>
              <w:right w:val="single" w:color="000000" w:sz="4"/>
            </w:tcBorders>
            <w:shd w:fill="BFBFBF" w:color="auto" w:val="clear"/>
            <w:tcMar>
              <w:top w:type="dxa" w:w="80"/>
              <w:left w:type="dxa" w:w="100"/>
              <w:bottom w:type="dxa" w:w="80"/>
              <w:right w:type="dxa" w:w="100"/>
            </w:tcMar>
          </w:tcPr>
          <w:p>
            <w:r>
              <w:rPr>
                <w:rFonts w:ascii="Arial" w:cs="Arial" w:eastAsia="Arial" w:hAnsi="Arial"/>
                <w:b/>
                <w:bCs/>
                <w:sz w:val="20"/>
                <w:szCs w:val="20"/>
              </w:rPr>
              <w:t xml:space="preserve">Sustained</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A</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Performance-based</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histogram_quantile(0.95, mlflow_request_duration_seconds_bucket)</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&gt; 1.0 detik</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5 menit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B</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Data-based</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Rasio p95 prediksi sekarang / p95 prediksi 1 jam lalu</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&gt; 1.5 (naik 50%)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10 menit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C</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Schedule-based</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GitHub Actions cron expression: 0 0 * * 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Setiap Minggu 00:00 UTC</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Arial" w:cs="Arial" w:eastAsia="Arial" w:hAnsi="Arial"/>
                <w:b w:val="false"/>
                <w:bCs w:val="false"/>
                <w:sz w:val="20"/>
                <w:szCs w:val="20"/>
              </w:rPr>
              <w:t xml:space="preserve">-</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Rasionalisasi ambang batas:</w:t>
      </w:r>
    </w:p>
    <w:p>
      <w:pPr>
        <w:pStyle w:val="ListParagraph"/>
        <w:numPr>
          <w:ilvl w:val="0"/>
          <w:numId w:val="2"/>
        </w:numPr>
        <w:spacing w:after="80"/>
      </w:pPr>
      <w:r>
        <w:rPr>
          <w:rFonts w:ascii="Arial" w:cs="Arial" w:eastAsia="Arial" w:hAnsi="Arial"/>
          <w:sz w:val="22"/>
          <w:szCs w:val="22"/>
        </w:rPr>
        <w:t xml:space="preserve">Skenario A (1 detik, 5 menit): Target SLA latency model serving di LK-01 adalah 500 milidetik. p95 melebihi 1 detik (dua kali SLA) selama 5 menit berturut-turut menandakan degradasi nyata yang membutuhkan investigasi, bukan sekadar spike sesaat dari noise jaringan.</w:t>
      </w:r>
    </w:p>
    <w:p>
      <w:pPr>
        <w:pStyle w:val="ListParagraph"/>
        <w:numPr>
          <w:ilvl w:val="0"/>
          <w:numId w:val="2"/>
        </w:numPr>
        <w:spacing w:after="80"/>
      </w:pPr>
      <w:r>
        <w:rPr>
          <w:rFonts w:ascii="Arial" w:cs="Arial" w:eastAsia="Arial" w:hAnsi="Arial"/>
          <w:sz w:val="22"/>
          <w:szCs w:val="22"/>
        </w:rPr>
        <w:t xml:space="preserve">Skenario B (rasio 1.5x, 10 menit): Variasi alami nilai prediksi hotspot bersifat musiman dengan magnitudo 20-30%. Threshold 1.5x (50% perubahan) cukup ketat untuk membedakan drift dari fluktuasi normal. Window 10 menit memberi cukup waktu untuk memastikan pergeseran konsisten, bukan anomali sesaat dari batch input yang tidak representatif.</w:t>
      </w:r>
    </w:p>
    <w:p>
      <w:pPr>
        <w:pStyle w:val="ListParagraph"/>
        <w:numPr>
          <w:ilvl w:val="0"/>
          <w:numId w:val="2"/>
        </w:numPr>
        <w:spacing w:after="80"/>
      </w:pPr>
      <w:r>
        <w:rPr>
          <w:rFonts w:ascii="Arial" w:cs="Arial" w:eastAsia="Arial" w:hAnsi="Arial"/>
          <w:sz w:val="22"/>
          <w:szCs w:val="22"/>
        </w:rPr>
        <w:t xml:space="preserve">Skenario C (Minggu 00:00 UTC): Frekuensi mingguan menyeimbangkan kebutuhan untuk meng-ingest data terbaru dari DVC dengan biaya komputasi retraining. Hari Minggu dipilih karena trafik produksi biasanya lebih rendah, sehingga retraining tidak mengganggu inferensi peak.</w:t>
      </w:r>
    </w:p>
    <w:p>
      <w:pPr>
        <w:pStyle w:val="ListParagraph"/>
        <w:numPr>
          <w:ilvl w:val="0"/>
          <w:numId w:val="2"/>
        </w:numPr>
        <w:spacing w:after="80"/>
      </w:pPr>
      <w:r>
        <w:rPr>
          <w:rFonts w:ascii="Arial" w:cs="Arial" w:eastAsia="Arial" w:hAnsi="Arial"/>
          <w:sz w:val="22"/>
          <w:szCs w:val="22"/>
        </w:rPr>
        <w:t xml:space="preserve">Threshold promosi (improvement 2%): Setelah retraining selesai, model baru hanya dipromosikan ke Production apabila RMSE-nya lebih rendah minimal 2% dibanding model Production saat ini. Threshold 2% cukup ketat untuk menyaring perbaikan marginal yang mungkin hanya berasal dari noise random seed, namun cukup longgar untuk mengizinkan iterasi yang masuk akal. Nilai ini dapat di-override via environment variable FIREGUARD_IMPROVEMENT_PCT.</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Alur eksekusi otomatis:</w:t>
      </w:r>
    </w:p>
    <w:p>
      <w:pPr>
        <w:spacing w:after="120"/>
      </w:pPr>
      <w:r>
        <w:rPr>
          <w:rFonts w:ascii="Arial" w:cs="Arial" w:eastAsia="Arial" w:hAnsi="Arial"/>
          <w:sz w:val="22"/>
          <w:szCs w:val="22"/>
        </w:rPr>
        <w:t xml:space="preserve">Saat salah satu trigger aktif, sistem menjalankan urutan berikut secara otomatis tanpa intervensi manual: (1) menarik data terbaru dari DVC local storage, (2) menjalankan ulang pipeline training, (3) mengevaluasi performa model baru, (4) membandingkan dengan model Production saat ini, (5) mempromosikan model baru jika lebih baik atau mempertahankannya di Staging jika tidak, dan (6) mencatat keputusan ke MLflow tags sebagai audit trail (ct.reason, ct.decision, ct.prev_prod_metric).</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Dengan kombinasi tiga skenario trigger di atas, sistem FireGuard dapat merespons baik perubahan distribusi data secara real-time (Skenario B), penurunan performa serving (Skenario A), maupun jadwal rutin untuk memastikan model tetap relevan terhadap data terbaru (Skenario C). Skema ini menutup siklus MLOps dari deployment, observability, hingga retraining secara end-to-end.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Halaman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LK-12 Continuous Training | FireGuard MLOps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yv4waf5qrfbqsk8vcpdb" Type="http://schemas.openxmlformats.org/officeDocument/2006/relationships/hyperlink" Target="https://github.com/faiz241005-bit/MLOps-PrediksiHotspotKebakaranHuta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LK12 FireGuard — Continuous Training</dc:title>
  <dc:creator>Izu</dc:creator>
  <cp:lastModifiedBy>Un-named</cp:lastModifiedBy>
  <cp:revision>1</cp:revision>
  <dcterms:created xsi:type="dcterms:W3CDTF">2026-06-05T22:38:09.733Z</dcterms:created>
  <dcterms:modified xsi:type="dcterms:W3CDTF">2026-06-05T22:38:09.735Z</dcterms:modified>
</cp:coreProperties>
</file>

<file path=docProps/custom.xml><?xml version="1.0" encoding="utf-8"?>
<Properties xmlns="http://schemas.openxmlformats.org/officeDocument/2006/custom-properties" xmlns:vt="http://schemas.openxmlformats.org/officeDocument/2006/docPropsVTypes"/>
</file>