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COMPREHENSIVE PROJECT REVIEW</w:t>
        <w:br/>
        <w:t>AND OPTIMIZATION REPORT</w:t>
      </w:r>
    </w:p>
    <w:p>
      <w:pPr>
        <w:jc w:val="center"/>
      </w:pPr>
      <w:r>
        <w:rPr>
          <w:i/>
          <w:sz w:val="26"/>
        </w:rPr>
        <w:t>Week 4 — Virtual Python Data Exploration Internship</w:t>
      </w:r>
    </w:p>
    <w:p/>
    <w:tbl>
      <w:tblPr>
        <w:tblStyle w:val="LightShading-Accent1"/>
        <w:tblW w:type="auto" w:w="0"/>
        <w:tblLook w:firstColumn="1" w:firstRow="1" w:lastColumn="0" w:lastRow="0" w:noHBand="0" w:noVBand="1" w:val="04A0"/>
      </w:tblPr>
      <w:tblGrid>
        <w:gridCol w:w="4968"/>
        <w:gridCol w:w="4968"/>
      </w:tblGrid>
      <w:tr>
        <w:tc>
          <w:tcPr>
            <w:tcW w:type="dxa" w:w="4968"/>
          </w:tcPr>
          <w:p>
            <w:r>
              <w:t>Prepared by</w:t>
            </w:r>
          </w:p>
        </w:tc>
        <w:tc>
          <w:tcPr>
            <w:tcW w:type="dxa" w:w="4968"/>
          </w:tcPr>
          <w:p>
            <w:r>
              <w:t>Intern / Project Participant</w:t>
            </w:r>
          </w:p>
        </w:tc>
      </w:tr>
      <w:tr>
        <w:tc>
          <w:tcPr>
            <w:tcW w:type="dxa" w:w="4968"/>
          </w:tcPr>
          <w:p>
            <w:r>
              <w:t>Project theme used for this report</w:t>
            </w:r>
          </w:p>
        </w:tc>
        <w:tc>
          <w:tcPr>
            <w:tcW w:type="dxa" w:w="4968"/>
          </w:tcPr>
          <w:p>
            <w:r>
              <w:t>Exploratory analysis and visualization of a public-style sales dataset</w:t>
            </w:r>
          </w:p>
        </w:tc>
      </w:tr>
      <w:tr>
        <w:tc>
          <w:tcPr>
            <w:tcW w:type="dxa" w:w="4968"/>
          </w:tcPr>
          <w:p>
            <w:r>
              <w:t>Core tools</w:t>
            </w:r>
          </w:p>
        </w:tc>
        <w:tc>
          <w:tcPr>
            <w:tcW w:type="dxa" w:w="4968"/>
          </w:tcPr>
          <w:p>
            <w:r>
              <w:t>Python, Pandas, NumPy, Matplotlib, Seaborn, scikit-learn (optional extensions)</w:t>
            </w:r>
          </w:p>
        </w:tc>
      </w:tr>
      <w:tr>
        <w:tc>
          <w:tcPr>
            <w:tcW w:type="dxa" w:w="4968"/>
          </w:tcPr>
          <w:p>
            <w:r>
              <w:t>Report purpose</w:t>
            </w:r>
          </w:p>
        </w:tc>
        <w:tc>
          <w:tcPr>
            <w:tcW w:type="dxa" w:w="4968"/>
          </w:tcPr>
          <w:p>
            <w:r>
              <w:t>Review prior workflow, identify limitations, and propose practical improvements</w:t>
            </w:r>
          </w:p>
        </w:tc>
      </w:tr>
    </w:tbl>
    <w:p/>
    <w:p>
      <w:r>
        <w:rPr>
          <w:b/>
        </w:rPr>
        <w:t xml:space="preserve">Context note: </w:t>
      </w:r>
      <w:r>
        <w:t>The exact dataset, code, and chart outputs from earlier weeks were not attached to this request. To avoid inventing project-specific results, this report uses a clearly illustrative sales-analysis workflow. Replace the examples and any findings with the actual dataset and outputs from your earlier submissions before final submission.</w:t>
      </w:r>
    </w:p>
    <w:p>
      <w:r>
        <w:br w:type="page"/>
      </w:r>
    </w:p>
    <w:p>
      <w:pPr>
        <w:pStyle w:val="Heading1"/>
      </w:pPr>
      <w:r>
        <w:t>Executive Summary</w:t>
      </w:r>
    </w:p>
    <w:p>
      <w:r>
        <w:t>This report reviews a Python-based data exploration and visualization workflow, from defining questions and acquiring data to cleaning, exploratory data analysis (EDA), visualization, interpretation, and communicating findings. The illustrative project uses a tabular sales dataset containing dates, product categories, quantities, prices, and revenue. The workflow demonstrates how Pandas and NumPy can be used to profile and transform data, while Matplotlib and Seaborn can help reveal trends, category differences, distributions, and relationships.</w:t>
      </w:r>
    </w:p>
    <w:p>
      <w:r>
        <w:t>The principal lesson is that analytical quality depends as much on data validation and question design as on plotting. A clean-looking chart can still be misleading if missing values, duplicate records, inconsistent units, extreme values, or inappropriate aggregations are not investigated. The workflow is understandable and reproducible when operations are documented, but it can be improved through explicit validation rules, a reusable preprocessing pipeline, automated tests, more informative chart annotations, and a clearer separation between exploration and final reporting.</w:t>
      </w:r>
    </w:p>
    <w:p>
      <w:pPr>
        <w:pStyle w:val="ListBullet"/>
      </w:pPr>
      <w:r>
        <w:t>Key findings from the review: a staged workflow improves traceability; descriptive statistics and visual checks complement each other; and chart choice should follow the analytical question.</w:t>
      </w:r>
    </w:p>
    <w:p>
      <w:pPr>
        <w:pStyle w:val="ListBullet"/>
      </w:pPr>
      <w:r>
        <w:t>Main risks: silently dropping incomplete records, treating all extreme values as errors, relying on correlation as proof of causation, and reporting illustrative patterns as confirmed business findings.</w:t>
      </w:r>
    </w:p>
    <w:p>
      <w:pPr>
        <w:pStyle w:val="ListBullet"/>
      </w:pPr>
      <w:r>
        <w:t>Priority improvements: profile data before cleaning, record row counts and changes, validate data types and business rules, automate repeated steps, and make charts accessible and self-explanatory.</w:t>
      </w:r>
    </w:p>
    <w:p>
      <w:pPr>
        <w:pStyle w:val="ListBullet"/>
      </w:pPr>
      <w:r>
        <w:t>Future actions: rerun the workflow on the actual project dataset, compare baseline and optimized execution, add automated quality checks, and extend analysis with time-series or statistical methods where justified.</w:t>
      </w:r>
    </w:p>
    <w:p>
      <w:pPr>
        <w:pStyle w:val="Heading1"/>
      </w:pPr>
      <w:r>
        <w:t>1. Project Recap and Lifecycle</w:t>
      </w:r>
    </w:p>
    <w:p>
      <w:pPr>
        <w:pStyle w:val="Heading2"/>
      </w:pPr>
      <w:r>
        <w:t>1.1 Project objective</w:t>
      </w:r>
    </w:p>
    <w:p>
      <w:r>
        <w:t>The project objective is to turn a raw public dataset into reliable, understandable evidence. Instead of producing charts for their own sake, the analysis should answer specific questions, such as how a measure changes over time, which categories contribute most to totals, how values are distributed, and whether selected variables appear to move together.</w:t>
      </w:r>
    </w:p>
    <w:p>
      <w:pPr>
        <w:pStyle w:val="Heading2"/>
      </w:pPr>
      <w:r>
        <w:t>1.2 End-to-end workflow</w:t>
      </w:r>
    </w:p>
    <w:p>
      <w:pPr>
        <w:pStyle w:val="ListNumber"/>
      </w:pPr>
      <w:r>
        <w:t>Define the problem and questions: identify the audience, decisions to support, target measures, and assumptions.</w:t>
      </w:r>
    </w:p>
    <w:p>
      <w:pPr>
        <w:pStyle w:val="ListNumber"/>
      </w:pPr>
      <w:r>
        <w:t>Acquire and document data: record the source, download date, license or usage conditions, field definitions, and known limitations.</w:t>
      </w:r>
    </w:p>
    <w:p>
      <w:pPr>
        <w:pStyle w:val="ListNumber"/>
      </w:pPr>
      <w:r>
        <w:t>Inspect the raw data: check dimensions, column names, data types, missingness, duplicates, ranges, and sample records before changing anything.</w:t>
      </w:r>
    </w:p>
    <w:p>
      <w:pPr>
        <w:pStyle w:val="ListNumber"/>
      </w:pPr>
      <w:r>
        <w:t>Clean and transform: standardize labels and types, parse dates, apply justified missing-value strategies, check duplicates, and validate business rules.</w:t>
      </w:r>
    </w:p>
    <w:p>
      <w:pPr>
        <w:pStyle w:val="ListNumber"/>
      </w:pPr>
      <w:r>
        <w:t>Explore: calculate descriptive statistics, segment by relevant groups, inspect distributions, and examine time trends or relationships.</w:t>
      </w:r>
    </w:p>
    <w:p>
      <w:pPr>
        <w:pStyle w:val="ListNumber"/>
      </w:pPr>
      <w:r>
        <w:t>Visualize: choose chart types that match the question; include titles, labels, units, legends, annotations, and readable scales.</w:t>
      </w:r>
    </w:p>
    <w:p>
      <w:pPr>
        <w:pStyle w:val="ListNumber"/>
      </w:pPr>
      <w:r>
        <w:t>Interpret and communicate: distinguish observations from explanations, describe uncertainty and limitations, and tie conclusions to evidence.</w:t>
      </w:r>
    </w:p>
    <w:p>
      <w:pPr>
        <w:pStyle w:val="ListNumber"/>
      </w:pPr>
      <w:r>
        <w:t>Review and improve: validate reproducibility, test transformations, assess performance, and document the next iteration.</w:t>
      </w:r>
    </w:p>
    <w:p>
      <w:pPr>
        <w:pStyle w:val="Heading2"/>
      </w:pPr>
      <w:r>
        <w:t>1.3 Illustrative dataset and scope</w:t>
      </w:r>
    </w:p>
    <w:p>
      <w:r>
        <w:t>For concreteness, this report refers to a sales-style table with fields such as order_date, product_category, quantity, unit_price, and revenue. These fields are examples, not a claim about the exact dataset used in earlier weeks. The same review framework can be applied to another public dataset by replacing the field names and analytical questions.</w:t>
      </w:r>
    </w:p>
    <w:p>
      <w:pPr>
        <w:pStyle w:val="Heading1"/>
      </w:pPr>
      <w:r>
        <w:t>2. Critical Evaluation of Strategy</w:t>
      </w:r>
    </w:p>
    <w:p>
      <w:pPr>
        <w:pStyle w:val="Heading2"/>
      </w:pPr>
      <w:r>
        <w:t>2.1 Strengths</w:t>
      </w:r>
    </w:p>
    <w:p>
      <w:pPr>
        <w:pStyle w:val="ListBullet"/>
      </w:pPr>
      <w:r>
        <w:t>Question-led exploration: starting with a small set of questions reduces aimless chart generation and keeps the analysis focused.</w:t>
      </w:r>
    </w:p>
    <w:p>
      <w:pPr>
        <w:pStyle w:val="ListBullet"/>
      </w:pPr>
      <w:r>
        <w:t>Use of familiar Python libraries: Pandas and NumPy support efficient tabular transformations, while Matplotlib and Seaborn cover many static EDA needs.</w:t>
      </w:r>
    </w:p>
    <w:p>
      <w:pPr>
        <w:pStyle w:val="ListBullet"/>
      </w:pPr>
      <w:r>
        <w:t>Combination of numerical and visual checks: summary statistics can reveal scale and spread, while plots can expose skew, clusters, unusual points, and possible data-entry problems.</w:t>
      </w:r>
    </w:p>
    <w:p>
      <w:pPr>
        <w:pStyle w:val="ListBullet"/>
      </w:pPr>
      <w:r>
        <w:t>Iterative workflow: inspecting intermediate results allows assumptions to be revisited before conclusions are finalized.</w:t>
      </w:r>
    </w:p>
    <w:p>
      <w:pPr>
        <w:pStyle w:val="ListBullet"/>
      </w:pPr>
      <w:r>
        <w:t>Communication through visualizations: charts can make comparisons and trends easier to understand than raw tables alone.</w:t>
      </w:r>
    </w:p>
    <w:p>
      <w:pPr>
        <w:pStyle w:val="Heading2"/>
      </w:pPr>
      <w:r>
        <w:t>2.2 Weaknesses and risks</w:t>
      </w:r>
    </w:p>
    <w:p>
      <w:pPr>
        <w:pStyle w:val="ListBullet"/>
      </w:pPr>
      <w:r>
        <w:t>Questions may be too broad: a chart without a defined question can be attractive but not decision-relevant.</w:t>
      </w:r>
    </w:p>
    <w:p>
      <w:pPr>
        <w:pStyle w:val="ListBullet"/>
      </w:pPr>
      <w:r>
        <w:t>Potential bias from the source: a public dataset may be outdated, sampled non-randomly, or missing important context.</w:t>
      </w:r>
    </w:p>
    <w:p>
      <w:pPr>
        <w:pStyle w:val="ListBullet"/>
      </w:pPr>
      <w:r>
        <w:t>Premature cleaning: deleting rows before measuring missingness can hide data-quality patterns or disproportionately remove a group.</w:t>
      </w:r>
    </w:p>
    <w:p>
      <w:pPr>
        <w:pStyle w:val="ListBullet"/>
      </w:pPr>
      <w:r>
        <w:t>Unclear treatment of outliers: extreme values may be errors, rare but valid observations, or meaningful events; automatic removal is not justified.</w:t>
      </w:r>
    </w:p>
    <w:p>
      <w:pPr>
        <w:pStyle w:val="ListBullet"/>
      </w:pPr>
      <w:r>
        <w:t>Risk of overinterpretation: correlation does not establish causation, and visual patterns may be unstable in small samples.</w:t>
      </w:r>
    </w:p>
    <w:p>
      <w:pPr>
        <w:pStyle w:val="ListBullet"/>
      </w:pPr>
      <w:r>
        <w:t>Reproducibility gaps: manual edits, hard-coded paths, and undocumented assumptions make the work harder to rerun or audit.</w:t>
      </w:r>
    </w:p>
    <w:p>
      <w:pPr>
        <w:pStyle w:val="Heading2"/>
      </w:pPr>
      <w:r>
        <w:t>2.3 Strategy improvements</w:t>
      </w:r>
    </w:p>
    <w:p>
      <w:r>
        <w:t>Write each analytical question alongside its required fields, aggregation level, and intended chart. Establish a baseline before cleaning: save the original file, record its dimensions, and produce a data-quality profile. Then document each transformation and the reason for it. Keep the raw data immutable and create a separate cleaned dataset. Finally, map every major conclusion to a table, statistic, or visualization that supports it.</w:t>
      </w:r>
    </w:p>
    <w:p>
      <w:pPr>
        <w:pStyle w:val="Heading1"/>
      </w:pPr>
      <w:r>
        <w:t>3. Critical Evaluation of Execution and Data Cleaning</w:t>
      </w:r>
    </w:p>
    <w:p>
      <w:pPr>
        <w:pStyle w:val="Heading2"/>
      </w:pPr>
      <w:r>
        <w:t>3.1 Data profiling before modification</w:t>
      </w:r>
    </w:p>
    <w:p>
      <w:r>
        <w:t>A robust first pass should inspect shape, column names, data types, unique values, duplicate rows, missing-value counts and percentages, and numeric ranges. For date fields, check parsing failures and impossible dates. For categorical fields, inspect spelling and whitespace inconsistencies. For numeric fields, check whether values violate domain rules, such as negative quantities where negative quantities are not permitted by the data definition.</w:t>
      </w:r>
    </w:p>
    <w:p>
      <w:pPr>
        <w:pStyle w:val="Heading2"/>
      </w:pPr>
      <w:r>
        <w:t>3.2 Missing values</w:t>
      </w:r>
    </w:p>
    <w:p>
      <w:r>
        <w:t>Missing values should be measured by column and, where relevant, by group. Dropping every row with any missing value is easy but may discard useful records or introduce bias. Possible alternatives include leaving missingness explicit, imputing with a justified statistic, using group-wise imputation, or excluding a field from a particular analysis. The choice should depend on why values are missing and how the field is used. Any imputation should be recorded and compared with a no-imputation baseline.</w:t>
      </w:r>
    </w:p>
    <w:p>
      <w:pPr>
        <w:pStyle w:val="Heading2"/>
      </w:pPr>
      <w:r>
        <w:t>3.3 Duplicates and inconsistent values</w:t>
      </w:r>
    </w:p>
    <w:p>
      <w:r>
        <w:t>Exact duplicate rows can be flagged, but a repeated order identifier is not automatically a duplicate if each order can contain multiple line items. Deduplication should use the dataset's actual key definition. Standardize category labels and whitespace only after inspecting the distinct values. Apply type conversions explicitly and record how many values failed conversion rather than silently coercing them.</w:t>
      </w:r>
    </w:p>
    <w:p>
      <w:pPr>
        <w:pStyle w:val="Heading2"/>
      </w:pPr>
      <w:r>
        <w:t>3.4 Outliers and validation rules</w:t>
      </w:r>
    </w:p>
    <w:p>
      <w:r>
        <w:t>Use histograms, box plots, quantiles, and domain knowledge to investigate extreme values. IQR thresholds and z-scores are useful screening tools, not automatic deletion rules. Preserve valid extremes, correct confirmed errors using source evidence, and consider robust summaries such as medians and interquartile ranges when distributions are skewed. Where feasible, compare results with and without flagged observations to determine whether conclusions are sensitive to them.</w:t>
      </w:r>
    </w:p>
    <w:p>
      <w:pPr>
        <w:pStyle w:val="Heading2"/>
      </w:pPr>
      <w:r>
        <w:t>3.5 Reproducibility and data leakage</w:t>
      </w:r>
    </w:p>
    <w:p>
      <w:r>
        <w:t>Store transformation steps in a script or notebook with clear section headings and fixed random seeds where randomness is involved. Use relative or configurable file paths rather than machine-specific paths. If later modeling is added, split data before fitting imputation, scaling, or feature-selection steps; fit those operations on training data only to avoid leakage.</w:t>
      </w:r>
    </w:p>
    <w:p>
      <w:pPr>
        <w:pStyle w:val="Heading1"/>
      </w:pPr>
      <w:r>
        <w:t>4. Critical Evaluation of Visualizations</w:t>
      </w:r>
    </w:p>
    <w:p>
      <w:pPr>
        <w:pStyle w:val="Heading2"/>
      </w:pPr>
      <w:r>
        <w:t>4.1 What works well</w:t>
      </w:r>
    </w:p>
    <w:p>
      <w:pPr>
        <w:pStyle w:val="ListBullet"/>
      </w:pPr>
      <w:r>
        <w:t>Line charts are effective for measurements indexed by time when dates are correctly ordered and the aggregation interval is clear.</w:t>
      </w:r>
    </w:p>
    <w:p>
      <w:pPr>
        <w:pStyle w:val="ListBullet"/>
      </w:pPr>
      <w:r>
        <w:t>Bar charts support comparisons between a manageable number of categories; sorting bars can make rankings easier to read.</w:t>
      </w:r>
    </w:p>
    <w:p>
      <w:pPr>
        <w:pStyle w:val="ListBullet"/>
      </w:pPr>
      <w:r>
        <w:t>Histograms and box plots show distribution shape, spread, skew, and potential outliers.</w:t>
      </w:r>
    </w:p>
    <w:p>
      <w:pPr>
        <w:pStyle w:val="ListBullet"/>
      </w:pPr>
      <w:r>
        <w:t>Scatter plots help inspect relationships between two numeric variables, especially when paired with transparency or trend lines where appropriate.</w:t>
      </w:r>
    </w:p>
    <w:p>
      <w:pPr>
        <w:pStyle w:val="ListBullet"/>
      </w:pPr>
      <w:r>
        <w:t>Heatmaps can summarize correlation matrices or missingness patterns, provided the color scale and variable definitions are explained.</w:t>
      </w:r>
    </w:p>
    <w:p>
      <w:pPr>
        <w:pStyle w:val="Heading2"/>
      </w:pPr>
      <w:r>
        <w:t>4.2 Common visualization weaknesses</w:t>
      </w:r>
    </w:p>
    <w:p>
      <w:pPr>
        <w:pStyle w:val="ListBullet"/>
      </w:pPr>
      <w:r>
        <w:t>Missing units, unclear labels, generic titles, or unexplained abbreviations force readers to guess what is being shown.</w:t>
      </w:r>
    </w:p>
    <w:p>
      <w:pPr>
        <w:pStyle w:val="ListBullet"/>
      </w:pPr>
      <w:r>
        <w:t>Too many categories or colors can overwhelm the audience; small text and crowded legends reduce accessibility.</w:t>
      </w:r>
    </w:p>
    <w:p>
      <w:pPr>
        <w:pStyle w:val="ListBullet"/>
      </w:pPr>
      <w:r>
        <w:t>Truncated axes can exaggerate differences in bar charts. Any non-zero baseline should be clearly justified.</w:t>
      </w:r>
    </w:p>
    <w:p>
      <w:pPr>
        <w:pStyle w:val="ListBullet"/>
      </w:pPr>
      <w:r>
        <w:t>A correlation heatmap may encourage causal interpretations or conceal non-linear relationships.</w:t>
      </w:r>
    </w:p>
    <w:p>
      <w:pPr>
        <w:pStyle w:val="ListBullet"/>
      </w:pPr>
      <w:r>
        <w:t>Averages alone can hide skew, outliers, and subgroup differences; pair averages with distributional context when useful.</w:t>
      </w:r>
    </w:p>
    <w:p>
      <w:pPr>
        <w:pStyle w:val="ListBullet"/>
      </w:pPr>
      <w:r>
        <w:t>A chart can be technically correct but still misleading if the aggregation method, denominator, or time window is unclear.</w:t>
      </w:r>
    </w:p>
    <w:p>
      <w:pPr>
        <w:pStyle w:val="Heading2"/>
      </w:pPr>
      <w:r>
        <w:t>4.3 Recommended chart review checklist</w:t>
      </w:r>
    </w:p>
    <w:p>
      <w:pPr>
        <w:pStyle w:val="ListBullet"/>
      </w:pPr>
      <w:r>
        <w:t>Does the chart answer a specific question?</w:t>
      </w:r>
    </w:p>
    <w:p>
      <w:pPr>
        <w:pStyle w:val="ListBullet"/>
      </w:pPr>
      <w:r>
        <w:t>Are the title, axes, units, time period, and legend clear?</w:t>
      </w:r>
    </w:p>
    <w:p>
      <w:pPr>
        <w:pStyle w:val="ListBullet"/>
      </w:pPr>
      <w:r>
        <w:t>Is the aggregation method stated or obvious?</w:t>
      </w:r>
    </w:p>
    <w:p>
      <w:pPr>
        <w:pStyle w:val="ListBullet"/>
      </w:pPr>
      <w:r>
        <w:t>Are scales and baselines appropriate and not misleading?</w:t>
      </w:r>
    </w:p>
    <w:p>
      <w:pPr>
        <w:pStyle w:val="ListBullet"/>
      </w:pPr>
      <w:r>
        <w:t>Are color choices readable for common forms of color-vision deficiency and in grayscale?</w:t>
      </w:r>
    </w:p>
    <w:p>
      <w:pPr>
        <w:pStyle w:val="ListBullet"/>
      </w:pPr>
      <w:r>
        <w:t>Does the chart remain readable at normal document size?</w:t>
      </w:r>
    </w:p>
    <w:p>
      <w:pPr>
        <w:pStyle w:val="ListBullet"/>
      </w:pPr>
      <w:r>
        <w:t>Is the interpretation supported by the displayed data, with uncertainty or limitations noted?</w:t>
      </w:r>
    </w:p>
    <w:p>
      <w:pPr>
        <w:pStyle w:val="Heading1"/>
      </w:pPr>
      <w:r>
        <w:t>5. Optimization Recommendations</w:t>
      </w:r>
    </w:p>
    <w:p>
      <w:pPr>
        <w:pStyle w:val="Heading2"/>
      </w:pPr>
      <w:r>
        <w:t>5.1 Better data handling</w:t>
      </w:r>
    </w:p>
    <w:p>
      <w:pPr>
        <w:pStyle w:val="ListBullet"/>
      </w:pPr>
      <w:r>
        <w:t>Use a repeatable profiling function to report shape, data types, missing values, duplicates, and numeric summaries.</w:t>
      </w:r>
    </w:p>
    <w:p>
      <w:pPr>
        <w:pStyle w:val="ListBullet"/>
      </w:pPr>
      <w:r>
        <w:t>Use explicit parsing and validation: for example, parse dates with error reporting and validate expected ranges before analysis.</w:t>
      </w:r>
    </w:p>
    <w:p>
      <w:pPr>
        <w:pStyle w:val="ListBullet"/>
      </w:pPr>
      <w:r>
        <w:t>Prefer vectorized Pandas/NumPy operations over row-by-row Python loops for large tabular operations.</w:t>
      </w:r>
    </w:p>
    <w:p>
      <w:pPr>
        <w:pStyle w:val="ListBullet"/>
      </w:pPr>
      <w:r>
        <w:t>Select only required columns and use appropriate data types; categorical types can reduce memory for repeated labels.</w:t>
      </w:r>
    </w:p>
    <w:p>
      <w:pPr>
        <w:pStyle w:val="ListBullet"/>
      </w:pPr>
      <w:r>
        <w:t>For larger-than-memory data, evaluate chunked CSV reading, Parquet, DuckDB, or Polars based on data size and team familiarity.</w:t>
      </w:r>
    </w:p>
    <w:p>
      <w:pPr>
        <w:pStyle w:val="ListBullet"/>
      </w:pPr>
      <w:r>
        <w:t>Keep raw, intermediate, and final outputs separate, with a small data dictionary and a transformation log.</w:t>
      </w:r>
    </w:p>
    <w:p>
      <w:pPr>
        <w:pStyle w:val="Heading2"/>
      </w:pPr>
      <w:r>
        <w:t>5.2 Automation and code quality</w:t>
      </w:r>
    </w:p>
    <w:p>
      <w:pPr>
        <w:pStyle w:val="ListBullet"/>
      </w:pPr>
      <w:r>
        <w:t>Wrap repeated operations in small functions with clear inputs and outputs.</w:t>
      </w:r>
    </w:p>
    <w:p>
      <w:pPr>
        <w:pStyle w:val="ListBullet"/>
      </w:pPr>
      <w:r>
        <w:t>Add assertions or tests for required columns, expected data types, valid ranges, unique keys, and non-empty outputs.</w:t>
      </w:r>
    </w:p>
    <w:p>
      <w:pPr>
        <w:pStyle w:val="ListBullet"/>
      </w:pPr>
      <w:r>
        <w:t>Use a configuration section for input paths, output directories, and analysis parameters.</w:t>
      </w:r>
    </w:p>
    <w:p>
      <w:pPr>
        <w:pStyle w:val="ListBullet"/>
      </w:pPr>
      <w:r>
        <w:t>Log row counts before and after cleaning so data loss is visible.</w:t>
      </w:r>
    </w:p>
    <w:p>
      <w:pPr>
        <w:pStyle w:val="ListBullet"/>
      </w:pPr>
      <w:r>
        <w:t>Separate loading, cleaning, analysis, plotting, and report generation to make failures easier to locate.</w:t>
      </w:r>
    </w:p>
    <w:p>
      <w:pPr>
        <w:pStyle w:val="ListBullet"/>
      </w:pPr>
      <w:r>
        <w:t>Use version control for scripts and documentation; do not commit private or restricted raw data.</w:t>
      </w:r>
    </w:p>
    <w:p>
      <w:pPr>
        <w:pStyle w:val="Heading2"/>
      </w:pPr>
      <w:r>
        <w:t>5.3 Visualization efficiency and quality</w:t>
      </w:r>
    </w:p>
    <w:p>
      <w:pPr>
        <w:pStyle w:val="ListBullet"/>
      </w:pPr>
      <w:r>
        <w:t>Create reusable plotting functions for repeated chart styles, labels, figure sizes, and output formats.</w:t>
      </w:r>
    </w:p>
    <w:p>
      <w:pPr>
        <w:pStyle w:val="ListBullet"/>
      </w:pPr>
      <w:r>
        <w:t>Use Seaborn for quick statistical plots and Matplotlib when detailed control over layout and annotations is needed.</w:t>
      </w:r>
    </w:p>
    <w:p>
      <w:pPr>
        <w:pStyle w:val="ListBullet"/>
      </w:pPr>
      <w:r>
        <w:t>Use Plotly when interactive filtering, hover details, or browser-based exploration adds real value; use static images for stable report deliverables.</w:t>
      </w:r>
    </w:p>
    <w:p>
      <w:pPr>
        <w:pStyle w:val="ListBullet"/>
      </w:pPr>
      <w:r>
        <w:t>Aggregate data before plotting when individual records are too numerous to interpret.</w:t>
      </w:r>
    </w:p>
    <w:p>
      <w:pPr>
        <w:pStyle w:val="ListBullet"/>
      </w:pPr>
      <w:r>
        <w:t>Export charts at appropriate resolution and keep consistent typography, units, and formatting across the report.</w:t>
      </w:r>
    </w:p>
    <w:p>
      <w:pPr>
        <w:pStyle w:val="ListBullet"/>
      </w:pPr>
      <w:r>
        <w:t>Use small multiples for comparing groups instead of placing many unrelated series on one crowded chart.</w:t>
      </w:r>
    </w:p>
    <w:p>
      <w:pPr>
        <w:pStyle w:val="Heading2"/>
      </w:pPr>
      <w:r>
        <w:t>5.4 Alternative tools: comparison</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Tool</w:t>
            </w:r>
          </w:p>
        </w:tc>
        <w:tc>
          <w:tcPr>
            <w:tcW w:type="dxa" w:w="2484"/>
          </w:tcPr>
          <w:p>
            <w:r>
              <w:t>Best suited for</w:t>
            </w:r>
          </w:p>
        </w:tc>
        <w:tc>
          <w:tcPr>
            <w:tcW w:type="dxa" w:w="2484"/>
          </w:tcPr>
          <w:p>
            <w:r>
              <w:t>Advantages</w:t>
            </w:r>
          </w:p>
        </w:tc>
        <w:tc>
          <w:tcPr>
            <w:tcW w:type="dxa" w:w="2484"/>
          </w:tcPr>
          <w:p>
            <w:r>
              <w:t>Trade-offs</w:t>
            </w:r>
          </w:p>
        </w:tc>
      </w:tr>
      <w:tr>
        <w:tc>
          <w:tcPr>
            <w:tcW w:type="dxa" w:w="2484"/>
          </w:tcPr>
          <w:p>
            <w:r>
              <w:t>Pandas</w:t>
            </w:r>
          </w:p>
        </w:tc>
        <w:tc>
          <w:tcPr>
            <w:tcW w:type="dxa" w:w="2484"/>
          </w:tcPr>
          <w:p>
            <w:r>
              <w:t>Small to medium tabular data; common cleaning and grouping</w:t>
            </w:r>
          </w:p>
        </w:tc>
        <w:tc>
          <w:tcPr>
            <w:tcW w:type="dxa" w:w="2484"/>
          </w:tcPr>
          <w:p>
            <w:r>
              <w:t>Mature ecosystem; readable API; broad support</w:t>
            </w:r>
          </w:p>
        </w:tc>
        <w:tc>
          <w:tcPr>
            <w:tcW w:type="dxa" w:w="2484"/>
          </w:tcPr>
          <w:p>
            <w:r>
              <w:t>Memory-bound for very large data; some operations need careful optimization</w:t>
            </w:r>
          </w:p>
        </w:tc>
      </w:tr>
      <w:tr>
        <w:tc>
          <w:tcPr>
            <w:tcW w:type="dxa" w:w="2484"/>
          </w:tcPr>
          <w:p>
            <w:r>
              <w:t>Polars</w:t>
            </w:r>
          </w:p>
        </w:tc>
        <w:tc>
          <w:tcPr>
            <w:tcW w:type="dxa" w:w="2484"/>
          </w:tcPr>
          <w:p>
            <w:r>
              <w:t>Fast dataframe workflows, including larger datasets</w:t>
            </w:r>
          </w:p>
        </w:tc>
        <w:tc>
          <w:tcPr>
            <w:tcW w:type="dxa" w:w="2484"/>
          </w:tcPr>
          <w:p>
            <w:r>
              <w:t>Lazy execution and strong performance for many operations</w:t>
            </w:r>
          </w:p>
        </w:tc>
        <w:tc>
          <w:tcPr>
            <w:tcW w:type="dxa" w:w="2484"/>
          </w:tcPr>
          <w:p>
            <w:r>
              <w:t>Different API and ecosystem; team may need learning time</w:t>
            </w:r>
          </w:p>
        </w:tc>
      </w:tr>
      <w:tr>
        <w:tc>
          <w:tcPr>
            <w:tcW w:type="dxa" w:w="2484"/>
          </w:tcPr>
          <w:p>
            <w:r>
              <w:t>DuckDB</w:t>
            </w:r>
          </w:p>
        </w:tc>
        <w:tc>
          <w:tcPr>
            <w:tcW w:type="dxa" w:w="2484"/>
          </w:tcPr>
          <w:p>
            <w:r>
              <w:t>SQL analytics on CSV/Parquet and local analytical data</w:t>
            </w:r>
          </w:p>
        </w:tc>
        <w:tc>
          <w:tcPr>
            <w:tcW w:type="dxa" w:w="2484"/>
          </w:tcPr>
          <w:p>
            <w:r>
              <w:t>Efficient SQL; can query files directly</w:t>
            </w:r>
          </w:p>
        </w:tc>
        <w:tc>
          <w:tcPr>
            <w:tcW w:type="dxa" w:w="2484"/>
          </w:tcPr>
          <w:p>
            <w:r>
              <w:t>SQL skills needed; not a replacement for every dataframe workflow</w:t>
            </w:r>
          </w:p>
        </w:tc>
      </w:tr>
      <w:tr>
        <w:tc>
          <w:tcPr>
            <w:tcW w:type="dxa" w:w="2484"/>
          </w:tcPr>
          <w:p>
            <w:r>
              <w:t>NumPy</w:t>
            </w:r>
          </w:p>
        </w:tc>
        <w:tc>
          <w:tcPr>
            <w:tcW w:type="dxa" w:w="2484"/>
          </w:tcPr>
          <w:p>
            <w:r>
              <w:t>Numerical arrays and vectorized calculations</w:t>
            </w:r>
          </w:p>
        </w:tc>
        <w:tc>
          <w:tcPr>
            <w:tcW w:type="dxa" w:w="2484"/>
          </w:tcPr>
          <w:p>
            <w:r>
              <w:t>Fast numerical primitives and broad compatibility</w:t>
            </w:r>
          </w:p>
        </w:tc>
        <w:tc>
          <w:tcPr>
            <w:tcW w:type="dxa" w:w="2484"/>
          </w:tcPr>
          <w:p>
            <w:r>
              <w:t>Less convenient for labeled, mixed-type tables</w:t>
            </w:r>
          </w:p>
        </w:tc>
      </w:tr>
      <w:tr>
        <w:tc>
          <w:tcPr>
            <w:tcW w:type="dxa" w:w="2484"/>
          </w:tcPr>
          <w:p>
            <w:r>
              <w:t>Matplotlib</w:t>
            </w:r>
          </w:p>
        </w:tc>
        <w:tc>
          <w:tcPr>
            <w:tcW w:type="dxa" w:w="2484"/>
          </w:tcPr>
          <w:p>
            <w:r>
              <w:t>Precise static figures and report-ready charts</w:t>
            </w:r>
          </w:p>
        </w:tc>
        <w:tc>
          <w:tcPr>
            <w:tcW w:type="dxa" w:w="2484"/>
          </w:tcPr>
          <w:p>
            <w:r>
              <w:t>Highly configurable and widely used</w:t>
            </w:r>
          </w:p>
        </w:tc>
        <w:tc>
          <w:tcPr>
            <w:tcW w:type="dxa" w:w="2484"/>
          </w:tcPr>
          <w:p>
            <w:r>
              <w:t>More manual code for complex styling</w:t>
            </w:r>
          </w:p>
        </w:tc>
      </w:tr>
      <w:tr>
        <w:tc>
          <w:tcPr>
            <w:tcW w:type="dxa" w:w="2484"/>
          </w:tcPr>
          <w:p>
            <w:r>
              <w:t>Seaborn</w:t>
            </w:r>
          </w:p>
        </w:tc>
        <w:tc>
          <w:tcPr>
            <w:tcW w:type="dxa" w:w="2484"/>
          </w:tcPr>
          <w:p>
            <w:r>
              <w:t>Statistical visualizations and quick EDA</w:t>
            </w:r>
          </w:p>
        </w:tc>
        <w:tc>
          <w:tcPr>
            <w:tcW w:type="dxa" w:w="2484"/>
          </w:tcPr>
          <w:p>
            <w:r>
              <w:t>Concise syntax and attractive defaults</w:t>
            </w:r>
          </w:p>
        </w:tc>
        <w:tc>
          <w:tcPr>
            <w:tcW w:type="dxa" w:w="2484"/>
          </w:tcPr>
          <w:p>
            <w:r>
              <w:t>Fine-grained layouts may require Matplotlib adjustments</w:t>
            </w:r>
          </w:p>
        </w:tc>
      </w:tr>
      <w:tr>
        <w:tc>
          <w:tcPr>
            <w:tcW w:type="dxa" w:w="2484"/>
          </w:tcPr>
          <w:p>
            <w:r>
              <w:t>Plotly</w:t>
            </w:r>
          </w:p>
        </w:tc>
        <w:tc>
          <w:tcPr>
            <w:tcW w:type="dxa" w:w="2484"/>
          </w:tcPr>
          <w:p>
            <w:r>
              <w:t>Interactive charts and exploratory dashboards</w:t>
            </w:r>
          </w:p>
        </w:tc>
        <w:tc>
          <w:tcPr>
            <w:tcW w:type="dxa" w:w="2484"/>
          </w:tcPr>
          <w:p>
            <w:r>
              <w:t>Hover, zoom, filtering, and browser interactivity</w:t>
            </w:r>
          </w:p>
        </w:tc>
        <w:tc>
          <w:tcPr>
            <w:tcW w:type="dxa" w:w="2484"/>
          </w:tcPr>
          <w:p>
            <w:r>
              <w:t>Interactive outputs may be less suitable for print-first reports</w:t>
            </w:r>
          </w:p>
        </w:tc>
      </w:tr>
    </w:tbl>
    <w:p>
      <w:pPr>
        <w:pStyle w:val="Heading1"/>
      </w:pPr>
      <w:r>
        <w:t>6. Data-Driven Evaluation Plan</w:t>
      </w:r>
    </w:p>
    <w:p>
      <w:r>
        <w:t>Because the exact prior dataset and measured execution times were not supplied, this report does not claim numerical improvements or confirmed business findings. The following evaluation plan makes optimization measurable when the real project files are available.</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Metric</w:t>
            </w:r>
          </w:p>
        </w:tc>
        <w:tc>
          <w:tcPr>
            <w:tcW w:type="dxa" w:w="2484"/>
          </w:tcPr>
          <w:p>
            <w:r>
              <w:t>Baseline to record</w:t>
            </w:r>
          </w:p>
        </w:tc>
        <w:tc>
          <w:tcPr>
            <w:tcW w:type="dxa" w:w="2484"/>
          </w:tcPr>
          <w:p>
            <w:r>
              <w:t>Optimization test</w:t>
            </w:r>
          </w:p>
        </w:tc>
        <w:tc>
          <w:tcPr>
            <w:tcW w:type="dxa" w:w="2484"/>
          </w:tcPr>
          <w:p>
            <w:r>
              <w:t>Success signal</w:t>
            </w:r>
          </w:p>
        </w:tc>
      </w:tr>
      <w:tr>
        <w:tc>
          <w:tcPr>
            <w:tcW w:type="dxa" w:w="2484"/>
          </w:tcPr>
          <w:p>
            <w:r>
              <w:t>Data retention</w:t>
            </w:r>
          </w:p>
        </w:tc>
        <w:tc>
          <w:tcPr>
            <w:tcW w:type="dxa" w:w="2484"/>
          </w:tcPr>
          <w:p>
            <w:r>
              <w:t>Rows and columns before/after cleaning</w:t>
            </w:r>
          </w:p>
        </w:tc>
        <w:tc>
          <w:tcPr>
            <w:tcW w:type="dxa" w:w="2484"/>
          </w:tcPr>
          <w:p>
            <w:r>
              <w:t>Compare row loss and reasons</w:t>
            </w:r>
          </w:p>
        </w:tc>
        <w:tc>
          <w:tcPr>
            <w:tcW w:type="dxa" w:w="2484"/>
          </w:tcPr>
          <w:p>
            <w:r>
              <w:t>Every removed row is explained; unnecessary loss is reduced</w:t>
            </w:r>
          </w:p>
        </w:tc>
      </w:tr>
      <w:tr>
        <w:tc>
          <w:tcPr>
            <w:tcW w:type="dxa" w:w="2484"/>
          </w:tcPr>
          <w:p>
            <w:r>
              <w:t>Data quality</w:t>
            </w:r>
          </w:p>
        </w:tc>
        <w:tc>
          <w:tcPr>
            <w:tcW w:type="dxa" w:w="2484"/>
          </w:tcPr>
          <w:p>
            <w:r>
              <w:t>Missingness, duplicate count, invalid values</w:t>
            </w:r>
          </w:p>
        </w:tc>
        <w:tc>
          <w:tcPr>
            <w:tcW w:type="dxa" w:w="2484"/>
          </w:tcPr>
          <w:p>
            <w:r>
              <w:t>Run validation rules before and after cleaning</w:t>
            </w:r>
          </w:p>
        </w:tc>
        <w:tc>
          <w:tcPr>
            <w:tcW w:type="dxa" w:w="2484"/>
          </w:tcPr>
          <w:p>
            <w:r>
              <w:t>Fewer unresolved invalid values, with justified treatment</w:t>
            </w:r>
          </w:p>
        </w:tc>
      </w:tr>
      <w:tr>
        <w:tc>
          <w:tcPr>
            <w:tcW w:type="dxa" w:w="2484"/>
          </w:tcPr>
          <w:p>
            <w:r>
              <w:t>Runtime</w:t>
            </w:r>
          </w:p>
        </w:tc>
        <w:tc>
          <w:tcPr>
            <w:tcW w:type="dxa" w:w="2484"/>
          </w:tcPr>
          <w:p>
            <w:r>
              <w:t>Time for load, clean, aggregate, and plot steps</w:t>
            </w:r>
          </w:p>
        </w:tc>
        <w:tc>
          <w:tcPr>
            <w:tcW w:type="dxa" w:w="2484"/>
          </w:tcPr>
          <w:p>
            <w:r>
              <w:t>Compare vectorized / alternative-tool versions</w:t>
            </w:r>
          </w:p>
        </w:tc>
        <w:tc>
          <w:tcPr>
            <w:tcW w:type="dxa" w:w="2484"/>
          </w:tcPr>
          <w:p>
            <w:r>
              <w:t>Lower runtime without changing valid results</w:t>
            </w:r>
          </w:p>
        </w:tc>
      </w:tr>
      <w:tr>
        <w:tc>
          <w:tcPr>
            <w:tcW w:type="dxa" w:w="2484"/>
          </w:tcPr>
          <w:p>
            <w:r>
              <w:t>Memory</w:t>
            </w:r>
          </w:p>
        </w:tc>
        <w:tc>
          <w:tcPr>
            <w:tcW w:type="dxa" w:w="2484"/>
          </w:tcPr>
          <w:p>
            <w:r>
              <w:t>Peak or approximate dataframe memory</w:t>
            </w:r>
          </w:p>
        </w:tc>
        <w:tc>
          <w:tcPr>
            <w:tcW w:type="dxa" w:w="2484"/>
          </w:tcPr>
          <w:p>
            <w:r>
              <w:t>Test data types, selected columns, or Parquet</w:t>
            </w:r>
          </w:p>
        </w:tc>
        <w:tc>
          <w:tcPr>
            <w:tcW w:type="dxa" w:w="2484"/>
          </w:tcPr>
          <w:p>
            <w:r>
              <w:t>Lower memory use with equivalent analytical outputs</w:t>
            </w:r>
          </w:p>
        </w:tc>
      </w:tr>
      <w:tr>
        <w:tc>
          <w:tcPr>
            <w:tcW w:type="dxa" w:w="2484"/>
          </w:tcPr>
          <w:p>
            <w:r>
              <w:t>Visualization usability</w:t>
            </w:r>
          </w:p>
        </w:tc>
        <w:tc>
          <w:tcPr>
            <w:tcW w:type="dxa" w:w="2484"/>
          </w:tcPr>
          <w:p>
            <w:r>
              <w:t>Review checklist and reader feedback</w:t>
            </w:r>
          </w:p>
        </w:tc>
        <w:tc>
          <w:tcPr>
            <w:tcW w:type="dxa" w:w="2484"/>
          </w:tcPr>
          <w:p>
            <w:r>
              <w:t>Compare revised charts with originals</w:t>
            </w:r>
          </w:p>
        </w:tc>
        <w:tc>
          <w:tcPr>
            <w:tcW w:type="dxa" w:w="2484"/>
          </w:tcPr>
          <w:p>
            <w:r>
              <w:t>Clearer labels, less clutter, more accurate interpretation</w:t>
            </w:r>
          </w:p>
        </w:tc>
      </w:tr>
      <w:tr>
        <w:tc>
          <w:tcPr>
            <w:tcW w:type="dxa" w:w="2484"/>
          </w:tcPr>
          <w:p>
            <w:r>
              <w:t>Reproducibility</w:t>
            </w:r>
          </w:p>
        </w:tc>
        <w:tc>
          <w:tcPr>
            <w:tcW w:type="dxa" w:w="2484"/>
          </w:tcPr>
          <w:p>
            <w:r>
              <w:t>Ability to rerun from raw input</w:t>
            </w:r>
          </w:p>
        </w:tc>
        <w:tc>
          <w:tcPr>
            <w:tcW w:type="dxa" w:w="2484"/>
          </w:tcPr>
          <w:p>
            <w:r>
              <w:t>Run from a clean environment and fixed configuration</w:t>
            </w:r>
          </w:p>
        </w:tc>
        <w:tc>
          <w:tcPr>
            <w:tcW w:type="dxa" w:w="2484"/>
          </w:tcPr>
          <w:p>
            <w:r>
              <w:t>Same key outputs are reproduced consistently</w:t>
            </w:r>
          </w:p>
        </w:tc>
      </w:tr>
    </w:tbl>
    <w:p>
      <w:pPr>
        <w:pStyle w:val="Heading1"/>
      </w:pPr>
      <w:r>
        <w:t>7. Illustrative Findings and Interpretation</w:t>
      </w:r>
    </w:p>
    <w:p>
      <w:r>
        <w:t>For a sales-style dataset, plausible analysis outputs include revenue by month, category contribution, quantity distributions, and relationships between quantity and unit price. These are analysis targets, not reported findings. The actual report should insert the measured results and describe the size, direction, and limitations of each pattern.</w:t>
      </w:r>
    </w:p>
    <w:p>
      <w:pPr>
        <w:pStyle w:val="ListBullet"/>
      </w:pPr>
      <w:r>
        <w:t>Time trend: report whether the chosen metric rises, falls, or varies seasonally, and state the date range and aggregation interval.</w:t>
      </w:r>
    </w:p>
    <w:p>
      <w:pPr>
        <w:pStyle w:val="ListBullet"/>
      </w:pPr>
      <w:r>
        <w:t>Category comparison: show both totals and, where appropriate, normalized measures such as percentage contribution or average per transaction.</w:t>
      </w:r>
    </w:p>
    <w:p>
      <w:pPr>
        <w:pStyle w:val="ListBullet"/>
      </w:pPr>
      <w:r>
        <w:t>Distribution: report median, quartiles, and unusual values when the distribution is skewed rather than relying on the mean alone.</w:t>
      </w:r>
    </w:p>
    <w:p>
      <w:pPr>
        <w:pStyle w:val="ListBullet"/>
      </w:pPr>
      <w:r>
        <w:t>Relationships: describe observed association without implying causation unless a suitable causal design supports it.</w:t>
      </w:r>
    </w:p>
    <w:p>
      <w:pPr>
        <w:pStyle w:val="ListBullet"/>
      </w:pPr>
      <w:r>
        <w:t>Data quality: quantify missing values, duplicate records, and invalid values before and after each cleaning stage.</w:t>
      </w:r>
    </w:p>
    <w:p>
      <w:pPr>
        <w:pStyle w:val="Heading1"/>
      </w:pPr>
      <w:r>
        <w:t>8. Lessons Learned</w:t>
      </w:r>
    </w:p>
    <w:p>
      <w:pPr>
        <w:pStyle w:val="ListBullet"/>
      </w:pPr>
      <w:r>
        <w:t>A clear analytical question should guide each transformation and visualization.</w:t>
      </w:r>
    </w:p>
    <w:p>
      <w:pPr>
        <w:pStyle w:val="ListBullet"/>
      </w:pPr>
      <w:r>
        <w:t>Data cleaning is a set of documented decisions, not a generic command to remove missing or extreme values.</w:t>
      </w:r>
    </w:p>
    <w:p>
      <w:pPr>
        <w:pStyle w:val="ListBullet"/>
      </w:pPr>
      <w:r>
        <w:t>Different chart types reveal different aspects of the same data; no single chart is sufficient for every question.</w:t>
      </w:r>
    </w:p>
    <w:p>
      <w:pPr>
        <w:pStyle w:val="ListBullet"/>
      </w:pPr>
      <w:r>
        <w:t>Efficient code should remain readable and verifiable. Faster execution is not an improvement if it changes the meaning of the results.</w:t>
      </w:r>
    </w:p>
    <w:p>
      <w:pPr>
        <w:pStyle w:val="ListBullet"/>
      </w:pPr>
      <w:r>
        <w:t>Good reporting distinguishes facts measured from the dataset, hypotheses that need testing, and recommendations based on judgment.</w:t>
      </w:r>
    </w:p>
    <w:p>
      <w:pPr>
        <w:pStyle w:val="ListBullet"/>
      </w:pPr>
      <w:r>
        <w:t>A repeatable pipeline and quality checks reduce avoidable errors and make later updates easier.</w:t>
      </w:r>
    </w:p>
    <w:p>
      <w:pPr>
        <w:pStyle w:val="Heading1"/>
      </w:pPr>
      <w:r>
        <w:t>9. Future Developments and Action Plan</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Priority</w:t>
            </w:r>
          </w:p>
        </w:tc>
        <w:tc>
          <w:tcPr>
            <w:tcW w:type="dxa" w:w="2484"/>
          </w:tcPr>
          <w:p>
            <w:r>
              <w:t>Action</w:t>
            </w:r>
          </w:p>
        </w:tc>
        <w:tc>
          <w:tcPr>
            <w:tcW w:type="dxa" w:w="2484"/>
          </w:tcPr>
          <w:p>
            <w:r>
              <w:t>Deliverable</w:t>
            </w:r>
          </w:p>
        </w:tc>
        <w:tc>
          <w:tcPr>
            <w:tcW w:type="dxa" w:w="2484"/>
          </w:tcPr>
          <w:p>
            <w:r>
              <w:t>Completion check</w:t>
            </w:r>
          </w:p>
        </w:tc>
      </w:tr>
      <w:tr>
        <w:tc>
          <w:tcPr>
            <w:tcW w:type="dxa" w:w="2484"/>
          </w:tcPr>
          <w:p>
            <w:r>
              <w:t>1 — Immediate</w:t>
            </w:r>
          </w:p>
        </w:tc>
        <w:tc>
          <w:tcPr>
            <w:tcW w:type="dxa" w:w="2484"/>
          </w:tcPr>
          <w:p>
            <w:r>
              <w:t>Replace illustrative field names and examples with the actual dataset and prior-week findings</w:t>
            </w:r>
          </w:p>
        </w:tc>
        <w:tc>
          <w:tcPr>
            <w:tcW w:type="dxa" w:w="2484"/>
          </w:tcPr>
          <w:p>
            <w:r>
              <w:t>Project-specific final report</w:t>
            </w:r>
          </w:p>
        </w:tc>
        <w:tc>
          <w:tcPr>
            <w:tcW w:type="dxa" w:w="2484"/>
          </w:tcPr>
          <w:p>
            <w:r>
              <w:t>All reported claims match actual outputs</w:t>
            </w:r>
          </w:p>
        </w:tc>
      </w:tr>
      <w:tr>
        <w:tc>
          <w:tcPr>
            <w:tcW w:type="dxa" w:w="2484"/>
          </w:tcPr>
          <w:p>
            <w:r>
              <w:t>2 — Immediate</w:t>
            </w:r>
          </w:p>
        </w:tc>
        <w:tc>
          <w:tcPr>
            <w:tcW w:type="dxa" w:w="2484"/>
          </w:tcPr>
          <w:p>
            <w:r>
              <w:t>Add data profiling and validation checks</w:t>
            </w:r>
          </w:p>
        </w:tc>
        <w:tc>
          <w:tcPr>
            <w:tcW w:type="dxa" w:w="2484"/>
          </w:tcPr>
          <w:p>
            <w:r>
              <w:t>Quality summary and cleaning log</w:t>
            </w:r>
          </w:p>
        </w:tc>
        <w:tc>
          <w:tcPr>
            <w:tcW w:type="dxa" w:w="2484"/>
          </w:tcPr>
          <w:p>
            <w:r>
              <w:t>Missingness, duplicates, invalid values, and row counts documented</w:t>
            </w:r>
          </w:p>
        </w:tc>
      </w:tr>
      <w:tr>
        <w:tc>
          <w:tcPr>
            <w:tcW w:type="dxa" w:w="2484"/>
          </w:tcPr>
          <w:p>
            <w:r>
              <w:t>3 — High</w:t>
            </w:r>
          </w:p>
        </w:tc>
        <w:tc>
          <w:tcPr>
            <w:tcW w:type="dxa" w:w="2484"/>
          </w:tcPr>
          <w:p>
            <w:r>
              <w:t>Refactor repeated code into reusable functions</w:t>
            </w:r>
          </w:p>
        </w:tc>
        <w:tc>
          <w:tcPr>
            <w:tcW w:type="dxa" w:w="2484"/>
          </w:tcPr>
          <w:p>
            <w:r>
              <w:t>Maintainable analysis script</w:t>
            </w:r>
          </w:p>
        </w:tc>
        <w:tc>
          <w:tcPr>
            <w:tcW w:type="dxa" w:w="2484"/>
          </w:tcPr>
          <w:p>
            <w:r>
              <w:t>Functions have clear inputs, outputs, and basic tests</w:t>
            </w:r>
          </w:p>
        </w:tc>
      </w:tr>
      <w:tr>
        <w:tc>
          <w:tcPr>
            <w:tcW w:type="dxa" w:w="2484"/>
          </w:tcPr>
          <w:p>
            <w:r>
              <w:t>4 — High</w:t>
            </w:r>
          </w:p>
        </w:tc>
        <w:tc>
          <w:tcPr>
            <w:tcW w:type="dxa" w:w="2484"/>
          </w:tcPr>
          <w:p>
            <w:r>
              <w:t>Revise charts using the visualization checklist</w:t>
            </w:r>
          </w:p>
        </w:tc>
        <w:tc>
          <w:tcPr>
            <w:tcW w:type="dxa" w:w="2484"/>
          </w:tcPr>
          <w:p>
            <w:r>
              <w:t>Consistent report-ready figures</w:t>
            </w:r>
          </w:p>
        </w:tc>
        <w:tc>
          <w:tcPr>
            <w:tcW w:type="dxa" w:w="2484"/>
          </w:tcPr>
          <w:p>
            <w:r>
              <w:t>Every chart has title, units, labels, and interpretation</w:t>
            </w:r>
          </w:p>
        </w:tc>
      </w:tr>
      <w:tr>
        <w:tc>
          <w:tcPr>
            <w:tcW w:type="dxa" w:w="2484"/>
          </w:tcPr>
          <w:p>
            <w:r>
              <w:t>5 — Medium</w:t>
            </w:r>
          </w:p>
        </w:tc>
        <w:tc>
          <w:tcPr>
            <w:tcW w:type="dxa" w:w="2484"/>
          </w:tcPr>
          <w:p>
            <w:r>
              <w:t>Benchmark alternatives on representative data</w:t>
            </w:r>
          </w:p>
        </w:tc>
        <w:tc>
          <w:tcPr>
            <w:tcW w:type="dxa" w:w="2484"/>
          </w:tcPr>
          <w:p>
            <w:r>
              <w:t>Runtime and memory comparison</w:t>
            </w:r>
          </w:p>
        </w:tc>
        <w:tc>
          <w:tcPr>
            <w:tcW w:type="dxa" w:w="2484"/>
          </w:tcPr>
          <w:p>
            <w:r>
              <w:t>Results and environment are recorded; outputs are equivalent</w:t>
            </w:r>
          </w:p>
        </w:tc>
      </w:tr>
      <w:tr>
        <w:tc>
          <w:tcPr>
            <w:tcW w:type="dxa" w:w="2484"/>
          </w:tcPr>
          <w:p>
            <w:r>
              <w:t>6 — Later</w:t>
            </w:r>
          </w:p>
        </w:tc>
        <w:tc>
          <w:tcPr>
            <w:tcW w:type="dxa" w:w="2484"/>
          </w:tcPr>
          <w:p>
            <w:r>
              <w:t>Extend analysis with hypothesis tests, time-series methods, or an interactive dashboard if justified</w:t>
            </w:r>
          </w:p>
        </w:tc>
        <w:tc>
          <w:tcPr>
            <w:tcW w:type="dxa" w:w="2484"/>
          </w:tcPr>
          <w:p>
            <w:r>
              <w:t>Validated extension</w:t>
            </w:r>
          </w:p>
        </w:tc>
        <w:tc>
          <w:tcPr>
            <w:tcW w:type="dxa" w:w="2484"/>
          </w:tcPr>
          <w:p>
            <w:r>
              <w:t>Methods match assumptions and answer a clear question</w:t>
            </w:r>
          </w:p>
        </w:tc>
      </w:tr>
    </w:tbl>
    <w:p>
      <w:pPr>
        <w:pStyle w:val="Heading1"/>
      </w:pPr>
      <w:r>
        <w:t>10. Conclusion</w:t>
      </w:r>
    </w:p>
    <w:p>
      <w:r>
        <w:t>The project lifecycle—from question definition and data acquisition through cleaning, exploration, visualization, and review—provides a sound foundation for evidence-based analysis. The strongest next step is to make the workflow more explicit and measurable: profile before modifying data, document decisions, validate outputs, automate repeatable tasks, and assess charts for both accuracy and readability. Alternative libraries should be selected according to data scale, required interactivity, performance, and team needs rather than novelty alone. Once the actual dataset and outputs are inserted, the report can serve as a defensible record of the project's results, limitations, and future improvements.</w:t>
      </w:r>
    </w:p>
    <w:p>
      <w:pPr>
        <w:pStyle w:val="Heading1"/>
      </w:pPr>
      <w:r>
        <w:t>Appendix A — Final Submission Checklist</w:t>
      </w:r>
    </w:p>
    <w:p>
      <w:pPr>
        <w:pStyle w:val="ListBullet"/>
      </w:pPr>
      <w:r>
        <w:t>Insert the actual dataset name, source, access date, and license or usage information.</w:t>
      </w:r>
    </w:p>
    <w:p>
      <w:pPr>
        <w:pStyle w:val="ListBullet"/>
      </w:pPr>
      <w:r>
        <w:t>Replace illustrative examples with real tables, charts, and measured results from previous weeks.</w:t>
      </w:r>
    </w:p>
    <w:p>
      <w:pPr>
        <w:pStyle w:val="ListBullet"/>
      </w:pPr>
      <w:r>
        <w:t>Verify all figures, row counts, percentages, and interpretations against the executed code.</w:t>
      </w:r>
    </w:p>
    <w:p>
      <w:pPr>
        <w:pStyle w:val="ListBullet"/>
      </w:pPr>
      <w:r>
        <w:t>Include captions and numbered figures if charts are embedded in the final version.</w:t>
      </w:r>
    </w:p>
    <w:p>
      <w:pPr>
        <w:pStyle w:val="ListBullet"/>
      </w:pPr>
      <w:r>
        <w:t>Check spelling, heading hierarchy, page breaks, table readability, and consistent formatting.</w:t>
      </w:r>
    </w:p>
    <w:p>
      <w:pPr>
        <w:pStyle w:val="ListBullet"/>
      </w:pPr>
      <w:r>
        <w:t>Ensure the accompanying Python script runs from a clean environment and explains any required packages.</w:t>
      </w:r>
    </w:p>
    <w:p>
      <w:pPr>
        <w:pStyle w:val="Heading1"/>
      </w:pPr>
      <w:r>
        <w:t>Appendix B — Suggested Python Environment</w:t>
      </w:r>
    </w:p>
    <w:p>
      <w:r>
        <w:t>Core packages: pandas, numpy, matplotlib, seaborn. Optional packages for extensions: scikit-learn, plotly, polars, duckdb, pytest. Install only the packages needed for the chosen workflow.</w:t>
      </w:r>
    </w:p>
    <w:p>
      <w:r>
        <w:t>Example installation command: python -m pip install pandas numpy matplotlib seaborn</w:t>
      </w:r>
    </w:p>
    <w:p>
      <w:r>
        <w:t>This report is a structured review template and illustrative analysis plan. Project-specific findings must be verified against the actual data before submission.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Comprehensive Project Review and Optimization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VIRTUAL PYTHON DATA EXPLORATION INTERNSHIP | WEEK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