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B9BD5"/>
          <w:sz w:val="32"/>
        </w:rPr>
        <w:t>WEEK 2 TASK REPORT</w:t>
      </w:r>
    </w:p>
    <w:p>
      <w:pPr>
        <w:jc w:val="center"/>
      </w:pPr>
      <w:r>
        <w:rPr>
          <w:b/>
          <w:color w:val="1F4E79"/>
          <w:sz w:val="48"/>
        </w:rPr>
        <w:t>Explaining a Simple Programming Process</w:t>
        <w:br/>
        <w:t>in Everyday Language</w:t>
      </w:r>
    </w:p>
    <w:p>
      <w:pPr>
        <w:spacing w:before="360"/>
        <w:jc w:val="center"/>
      </w:pPr>
      <w:r>
        <w:rPr>
          <w:i/>
        </w:rPr>
        <w:t>Selected algorithm: Check whether a number is positive, negative, or zero</w:t>
      </w:r>
    </w:p>
    <w:p>
      <w:pPr>
        <w:spacing w:before="1800"/>
        <w:jc w:val="center"/>
      </w:pPr>
      <w:r>
        <w:t>Deliverables: Step-by-step guide, flowchart, comparison, reflection, and Python example</w:t>
      </w:r>
    </w:p>
    <w:p>
      <w:r>
        <w:br w:type="page"/>
      </w:r>
    </w:p>
    <w:p>
      <w:pPr>
        <w:pStyle w:val="Heading1"/>
      </w:pPr>
      <w:r>
        <w:t>1. Introduction</w:t>
      </w:r>
    </w:p>
    <w:p>
      <w:r>
        <w:t>Programming may seem difficult to people who have not written code before because it uses special words, symbols, and rules. One way to make it easier is to connect each instruction to an everyday decision. This report explains a simple algorithm that checks whether a number is positive, negative, or zero. Although the task is small, it introduces an important programming idea: using conditions to make decisions.</w:t>
      </w:r>
    </w:p>
    <w:p>
      <w:r>
        <w:t>The report explains the problem, breaks the logic into clear steps, presents a flowchart, compares technical instructions with plain-language explanations, and reflects on why accessible communication matters.</w:t>
      </w:r>
    </w:p>
    <w:p>
      <w:pPr>
        <w:pStyle w:val="Heading1"/>
      </w:pPr>
      <w:r>
        <w:t>2. Objective</w:t>
      </w:r>
    </w:p>
    <w:p>
      <w:r>
        <w:t>The objective is to explain a basic programming process in language that is understandable to someone with little or no coding experience. The reader will learn how a program accepts a number, compares it with zero, selects the correct outcome, and displays a result.</w:t>
      </w:r>
    </w:p>
    <w:p>
      <w:pPr>
        <w:pStyle w:val="Heading1"/>
      </w:pPr>
      <w:r>
        <w:t>3. Selected Algorithm</w:t>
      </w:r>
    </w:p>
    <w:p>
      <w:pPr>
        <w:pStyle w:val="Heading2"/>
      </w:pPr>
      <w:r>
        <w:t>Problem statement</w:t>
      </w:r>
    </w:p>
    <w:p>
      <w:r>
        <w:t>Create a program that asks the user to enter a number. If the number is greater than zero, display that it is positive. If it is less than zero, display that it is negative. If neither condition applies, the number is zero.</w:t>
      </w:r>
    </w:p>
    <w:p>
      <w:pPr>
        <w:pStyle w:val="Heading2"/>
      </w:pPr>
      <w:r>
        <w:t>Everyday analogy</w:t>
      </w:r>
    </w:p>
    <w:p>
      <w:r>
        <w:t>Imagine a lift display showing floors above and below ground level. Floors above ground can be thought of as positive, floors below ground as negative, and ground level as zero. The program follows a similar idea: it compares a value with a reference point and chooses the matching description.</w:t>
      </w:r>
    </w:p>
    <w:p>
      <w:pPr>
        <w:pStyle w:val="Heading1"/>
      </w:pPr>
      <w:r>
        <w:t>4. Step-by-Step Logic</w:t>
      </w:r>
    </w:p>
    <w:p>
      <w:pPr>
        <w:pStyle w:val="Heading2"/>
      </w:pPr>
      <w:r>
        <w:t>Step 1 — Start the program</w:t>
      </w:r>
    </w:p>
    <w:p>
      <w:r>
        <w:t>The program begins. Like a recipe, a computer process needs a clear starting point.</w:t>
      </w:r>
    </w:p>
    <w:p>
      <w:pPr>
        <w:pStyle w:val="Heading2"/>
      </w:pPr>
      <w:r>
        <w:t>Step 2 — Ask for input</w:t>
      </w:r>
    </w:p>
    <w:p>
      <w:r>
        <w:t>The program asks the user to type a number. Information supplied by a user is called input.</w:t>
      </w:r>
    </w:p>
    <w:p>
      <w:pPr>
        <w:pStyle w:val="Heading2"/>
      </w:pPr>
      <w:r>
        <w:t>Step 3 — Prepare the value</w:t>
      </w:r>
    </w:p>
    <w:p>
      <w:r>
        <w:t>The typed characters are converted into a number so the computer can compare them mathematically.</w:t>
      </w:r>
    </w:p>
    <w:p>
      <w:pPr>
        <w:pStyle w:val="Heading2"/>
      </w:pPr>
      <w:r>
        <w:t>Step 4 — Check whether the number is above zero</w:t>
      </w:r>
    </w:p>
    <w:p>
      <w:r>
        <w:t>The program asks, “Is this number greater than zero?” If yes, the result is positive.</w:t>
      </w:r>
    </w:p>
    <w:p>
      <w:pPr>
        <w:pStyle w:val="Heading2"/>
      </w:pPr>
      <w:r>
        <w:t>Step 5 — Check whether it is below zero</w:t>
      </w:r>
    </w:p>
    <w:p>
      <w:r>
        <w:t>If the first condition is false, the program asks whether the number is less than zero. If yes, the result is negative.</w:t>
      </w:r>
    </w:p>
    <w:p>
      <w:pPr>
        <w:pStyle w:val="Heading2"/>
      </w:pPr>
      <w:r>
        <w:t>Step 6 — Handle the remaining case</w:t>
      </w:r>
    </w:p>
    <w:p>
      <w:r>
        <w:t>If the number is neither greater nor less than zero, it must be zero.</w:t>
      </w:r>
    </w:p>
    <w:p>
      <w:pPr>
        <w:pStyle w:val="Heading2"/>
      </w:pPr>
      <w:r>
        <w:t>Step 7 — Display the result</w:t>
      </w:r>
    </w:p>
    <w:p>
      <w:r>
        <w:t>The program shows a message describing the number, then finishes.</w:t>
      </w:r>
    </w:p>
    <w:p>
      <w:pPr>
        <w:pStyle w:val="Heading1"/>
      </w:pPr>
      <w:r>
        <w:t>5. Flowchart</w:t>
      </w:r>
    </w:p>
    <w:p>
      <w:r>
        <w:t>The flow below represents the decision process. In a visual flowchart, ovals represent start/end, rectangles represent actions, and diamonds represent questions.</w:t>
      </w:r>
    </w:p>
    <w:tbl>
      <w:tblPr>
        <w:tblStyle w:val="TableGrid"/>
        <w:tblW w:type="auto" w:w="0"/>
        <w:tblLook w:firstColumn="1" w:firstRow="1" w:lastColumn="0" w:lastRow="0" w:noHBand="0" w:noVBand="1" w:val="04A0"/>
      </w:tblPr>
      <w:tblGrid>
        <w:gridCol w:w="9936"/>
      </w:tblGrid>
      <w:tr>
        <w:tc>
          <w:tcPr>
            <w:tcW w:type="dxa" w:w="9936"/>
          </w:tcPr>
          <w:p>
            <w:pPr>
              <w:spacing w:before="60" w:after="60"/>
              <w:jc w:val="center"/>
            </w:pPr>
            <w:r>
              <w:rPr>
                <w:b/>
              </w:rPr>
              <w:t>START</w:t>
            </w:r>
          </w:p>
        </w:tc>
      </w:tr>
      <w:tr>
        <w:tc>
          <w:tcPr>
            <w:tcW w:type="dxa" w:w="9936"/>
          </w:tcPr>
          <w:p>
            <w:pPr>
              <w:jc w:val="center"/>
            </w:pPr>
            <w:r>
              <w:t>↓</w:t>
            </w:r>
          </w:p>
        </w:tc>
      </w:tr>
      <w:tr>
        <w:tc>
          <w:tcPr>
            <w:tcW w:type="dxa" w:w="9936"/>
          </w:tcPr>
          <w:p>
            <w:pPr>
              <w:spacing w:before="60" w:after="60"/>
              <w:jc w:val="center"/>
            </w:pPr>
            <w:r>
              <w:rPr>
                <w:b w:val="0"/>
              </w:rPr>
              <w:t>Ask the user to enter a number</w:t>
            </w:r>
          </w:p>
        </w:tc>
      </w:tr>
      <w:tr>
        <w:tc>
          <w:tcPr>
            <w:tcW w:type="dxa" w:w="9936"/>
          </w:tcPr>
          <w:p>
            <w:pPr>
              <w:jc w:val="center"/>
            </w:pPr>
            <w:r>
              <w:t>↓</w:t>
            </w:r>
          </w:p>
        </w:tc>
      </w:tr>
      <w:tr>
        <w:tc>
          <w:tcPr>
            <w:tcW w:type="dxa" w:w="9936"/>
          </w:tcPr>
          <w:p>
            <w:pPr>
              <w:spacing w:before="60" w:after="60"/>
              <w:jc w:val="center"/>
            </w:pPr>
            <w:r>
              <w:rPr>
                <w:b/>
              </w:rPr>
              <w:t>Is the number greater than 0?</w:t>
            </w:r>
          </w:p>
        </w:tc>
      </w:tr>
      <w:tr>
        <w:tc>
          <w:tcPr>
            <w:tcW w:type="dxa" w:w="9936"/>
          </w:tcPr>
          <w:p>
            <w:pPr>
              <w:jc w:val="center"/>
            </w:pPr>
            <w:r>
              <w:t>↓</w:t>
            </w:r>
          </w:p>
        </w:tc>
      </w:tr>
      <w:tr>
        <w:tc>
          <w:tcPr>
            <w:tcW w:type="dxa" w:w="9936"/>
          </w:tcPr>
          <w:p>
            <w:pPr>
              <w:spacing w:before="60" w:after="60"/>
              <w:jc w:val="center"/>
            </w:pPr>
            <w:r>
              <w:rPr>
                <w:b w:val="0"/>
              </w:rPr>
              <w:t>YES → Display “Positive”</w:t>
            </w:r>
          </w:p>
        </w:tc>
      </w:tr>
      <w:tr>
        <w:tc>
          <w:tcPr>
            <w:tcW w:type="dxa" w:w="9936"/>
          </w:tcPr>
          <w:p>
            <w:pPr>
              <w:jc w:val="center"/>
            </w:pPr>
            <w:r>
              <w:t>↓</w:t>
            </w:r>
          </w:p>
        </w:tc>
      </w:tr>
      <w:tr>
        <w:tc>
          <w:tcPr>
            <w:tcW w:type="dxa" w:w="9936"/>
          </w:tcPr>
          <w:p>
            <w:pPr>
              <w:spacing w:before="60" w:after="60"/>
              <w:jc w:val="center"/>
            </w:pPr>
            <w:r>
              <w:rPr>
                <w:b/>
              </w:rPr>
              <w:t>NO → Is the number less than 0?</w:t>
            </w:r>
          </w:p>
        </w:tc>
      </w:tr>
      <w:tr>
        <w:tc>
          <w:tcPr>
            <w:tcW w:type="dxa" w:w="9936"/>
          </w:tcPr>
          <w:p>
            <w:pPr>
              <w:jc w:val="center"/>
            </w:pPr>
            <w:r>
              <w:t>↓</w:t>
            </w:r>
          </w:p>
        </w:tc>
      </w:tr>
      <w:tr>
        <w:tc>
          <w:tcPr>
            <w:tcW w:type="dxa" w:w="9936"/>
          </w:tcPr>
          <w:p>
            <w:pPr>
              <w:spacing w:before="60" w:after="60"/>
              <w:jc w:val="center"/>
            </w:pPr>
            <w:r>
              <w:rPr>
                <w:b w:val="0"/>
              </w:rPr>
              <w:t>YES → Display “Negative”</w:t>
            </w:r>
          </w:p>
        </w:tc>
      </w:tr>
      <w:tr>
        <w:tc>
          <w:tcPr>
            <w:tcW w:type="dxa" w:w="9936"/>
          </w:tcPr>
          <w:p>
            <w:pPr>
              <w:jc w:val="center"/>
            </w:pPr>
            <w:r>
              <w:t>↓</w:t>
            </w:r>
          </w:p>
        </w:tc>
      </w:tr>
      <w:tr>
        <w:tc>
          <w:tcPr>
            <w:tcW w:type="dxa" w:w="9936"/>
          </w:tcPr>
          <w:p>
            <w:pPr>
              <w:spacing w:before="60" w:after="60"/>
              <w:jc w:val="center"/>
            </w:pPr>
            <w:r>
              <w:rPr>
                <w:b w:val="0"/>
              </w:rPr>
              <w:t>NO → Display “Zero”</w:t>
            </w:r>
          </w:p>
        </w:tc>
      </w:tr>
      <w:tr>
        <w:tc>
          <w:tcPr>
            <w:tcW w:type="dxa" w:w="9936"/>
          </w:tcPr>
          <w:p>
            <w:pPr>
              <w:jc w:val="center"/>
            </w:pPr>
            <w:r>
              <w:t>↓</w:t>
            </w:r>
          </w:p>
        </w:tc>
      </w:tr>
      <w:tr>
        <w:tc>
          <w:tcPr>
            <w:tcW w:type="dxa" w:w="9936"/>
          </w:tcPr>
          <w:p>
            <w:pPr>
              <w:spacing w:before="60" w:after="60"/>
              <w:jc w:val="center"/>
            </w:pPr>
            <w:r>
              <w:rPr>
                <w:b/>
              </w:rPr>
              <w:t>END</w:t>
            </w:r>
          </w:p>
        </w:tc>
      </w:tr>
    </w:tbl>
    <w:p>
      <w:r>
        <w:t>Decision paths: If the first answer is YES, display Positive and finish. If NO, check the second question. If the second answer is YES, display Negative; otherwise display Zero.</w:t>
      </w:r>
    </w:p>
    <w:p>
      <w:pPr>
        <w:pStyle w:val="Heading1"/>
      </w:pPr>
      <w:r>
        <w:t>6. Traditional Code and Plain-Language Explanations</w:t>
      </w:r>
    </w:p>
    <w:p>
      <w:r>
        <w:t>Programming languages require precise syntax because computers follow instructions literally. A plain-language explanation communicates the same logic using familiar words. The explanation should be simpler, but it must not change what the instruction means.</w:t>
      </w:r>
    </w:p>
    <w:tbl>
      <w:tblPr>
        <w:tblStyle w:val="TableGrid"/>
        <w:tblW w:type="auto" w:w="0"/>
        <w:tblLook w:firstColumn="1" w:firstRow="1" w:lastColumn="0" w:lastRow="0" w:noHBand="0" w:noVBand="1" w:val="04A0"/>
      </w:tblPr>
      <w:tblGrid>
        <w:gridCol w:w="3312"/>
        <w:gridCol w:w="3312"/>
        <w:gridCol w:w="3312"/>
      </w:tblGrid>
      <w:tr>
        <w:tc>
          <w:tcPr>
            <w:tcW w:type="dxa" w:w="3312"/>
          </w:tcPr>
          <w:p>
            <w:r>
              <w:t>Traditional instruction</w:t>
            </w:r>
          </w:p>
        </w:tc>
        <w:tc>
          <w:tcPr>
            <w:tcW w:type="dxa" w:w="3312"/>
          </w:tcPr>
          <w:p>
            <w:r>
              <w:t>Plain-language explanation</w:t>
            </w:r>
          </w:p>
        </w:tc>
        <w:tc>
          <w:tcPr>
            <w:tcW w:type="dxa" w:w="3312"/>
          </w:tcPr>
          <w:p>
            <w:r>
              <w:t>Why it helps</w:t>
            </w:r>
          </w:p>
        </w:tc>
      </w:tr>
      <w:tr>
        <w:tc>
          <w:tcPr>
            <w:tcW w:type="dxa" w:w="3312"/>
          </w:tcPr>
          <w:p>
            <w:r>
              <w:t>input()</w:t>
            </w:r>
          </w:p>
        </w:tc>
        <w:tc>
          <w:tcPr>
            <w:tcW w:type="dxa" w:w="3312"/>
          </w:tcPr>
          <w:p>
            <w:r>
              <w:t>Ask the user to type something.</w:t>
            </w:r>
          </w:p>
        </w:tc>
        <w:tc>
          <w:tcPr>
            <w:tcW w:type="dxa" w:w="3312"/>
          </w:tcPr>
          <w:p>
            <w:r>
              <w:t>Connects code to a familiar question.</w:t>
            </w:r>
          </w:p>
        </w:tc>
      </w:tr>
      <w:tr>
        <w:tc>
          <w:tcPr>
            <w:tcW w:type="dxa" w:w="3312"/>
          </w:tcPr>
          <w:p>
            <w:r>
              <w:t>float(user_input)</w:t>
            </w:r>
          </w:p>
        </w:tc>
        <w:tc>
          <w:tcPr>
            <w:tcW w:type="dxa" w:w="3312"/>
          </w:tcPr>
          <w:p>
            <w:r>
              <w:t>Convert the typed value into a number that may contain decimals.</w:t>
            </w:r>
          </w:p>
        </w:tc>
        <w:tc>
          <w:tcPr>
            <w:tcW w:type="dxa" w:w="3312"/>
          </w:tcPr>
          <w:p>
            <w:r>
              <w:t>Explains why input needs preparation.</w:t>
            </w:r>
          </w:p>
        </w:tc>
      </w:tr>
      <w:tr>
        <w:tc>
          <w:tcPr>
            <w:tcW w:type="dxa" w:w="3312"/>
          </w:tcPr>
          <w:p>
            <w:r>
              <w:t>if number &gt; 0:</w:t>
            </w:r>
          </w:p>
        </w:tc>
        <w:tc>
          <w:tcPr>
            <w:tcW w:type="dxa" w:w="3312"/>
          </w:tcPr>
          <w:p>
            <w:r>
              <w:t>If the number is bigger than zero, follow this path.</w:t>
            </w:r>
          </w:p>
        </w:tc>
        <w:tc>
          <w:tcPr>
            <w:tcW w:type="dxa" w:w="3312"/>
          </w:tcPr>
          <w:p>
            <w:r>
              <w:t>Turns a symbol-based condition into a question.</w:t>
            </w:r>
          </w:p>
        </w:tc>
      </w:tr>
      <w:tr>
        <w:tc>
          <w:tcPr>
            <w:tcW w:type="dxa" w:w="3312"/>
          </w:tcPr>
          <w:p>
            <w:r>
              <w:t>elif number &lt; 0:</w:t>
            </w:r>
          </w:p>
        </w:tc>
        <w:tc>
          <w:tcPr>
            <w:tcW w:type="dxa" w:w="3312"/>
          </w:tcPr>
          <w:p>
            <w:r>
              <w:t>If the first test failed, check whether the number is below zero.</w:t>
            </w:r>
          </w:p>
        </w:tc>
        <w:tc>
          <w:tcPr>
            <w:tcW w:type="dxa" w:w="3312"/>
          </w:tcPr>
          <w:p>
            <w:r>
              <w:t>Shows that checks happen in order.</w:t>
            </w:r>
          </w:p>
        </w:tc>
      </w:tr>
      <w:tr>
        <w:tc>
          <w:tcPr>
            <w:tcW w:type="dxa" w:w="3312"/>
          </w:tcPr>
          <w:p>
            <w:r>
              <w:t>else:</w:t>
            </w:r>
          </w:p>
        </w:tc>
        <w:tc>
          <w:tcPr>
            <w:tcW w:type="dxa" w:w="3312"/>
          </w:tcPr>
          <w:p>
            <w:r>
              <w:t>If none of the earlier conditions matched, use this final case.</w:t>
            </w:r>
          </w:p>
        </w:tc>
        <w:tc>
          <w:tcPr>
            <w:tcW w:type="dxa" w:w="3312"/>
          </w:tcPr>
          <w:p>
            <w:r>
              <w:t>Explains how the remaining possibility is handled.</w:t>
            </w:r>
          </w:p>
        </w:tc>
      </w:tr>
      <w:tr>
        <w:tc>
          <w:tcPr>
            <w:tcW w:type="dxa" w:w="3312"/>
          </w:tcPr>
          <w:p>
            <w:r>
              <w:t>print(...)</w:t>
            </w:r>
          </w:p>
        </w:tc>
        <w:tc>
          <w:tcPr>
            <w:tcW w:type="dxa" w:w="3312"/>
          </w:tcPr>
          <w:p>
            <w:r>
              <w:t>Show a message on the screen.</w:t>
            </w:r>
          </w:p>
        </w:tc>
        <w:tc>
          <w:tcPr>
            <w:tcW w:type="dxa" w:w="3312"/>
          </w:tcPr>
          <w:p>
            <w:r>
              <w:t>Links the instruction to the visible result.</w:t>
            </w:r>
          </w:p>
        </w:tc>
      </w:tr>
    </w:tbl>
    <w:p>
      <w:pPr>
        <w:pStyle w:val="Heading1"/>
      </w:pPr>
      <w:r>
        <w:t>7. Python Example</w:t>
      </w:r>
    </w:p>
    <w:p>
      <w:r>
        <w:t>The accompanying file simple_algorithm_guide.py contains the complete runnable program. The function classify_number receives a number and returns the appropriate word. The main function collects input, calls the classifier, and prints the result. Invalid input is handled with a helpful message.</w:t>
      </w:r>
    </w:p>
    <w:p>
      <w:pPr>
        <w:ind w:left="360" w:right="288"/>
      </w:pPr>
      <w:r>
        <w:rPr>
          <w:rFonts w:ascii="Consolas" w:hAnsi="Consolas"/>
          <w:sz w:val="18"/>
        </w:rPr>
        <w:t>def classify_number(number):</w:t>
        <w:br/>
        <w:t xml:space="preserve">    if number &gt; 0:</w:t>
        <w:br/>
        <w:t xml:space="preserve">        return "positive"</w:t>
        <w:br/>
        <w:t xml:space="preserve">    elif number &lt; 0:</w:t>
        <w:br/>
        <w:t xml:space="preserve">        return "negative"</w:t>
        <w:br/>
        <w:t xml:space="preserve">    else:</w:t>
        <w:br/>
        <w:t xml:space="preserve">        return "zero"</w:t>
      </w:r>
    </w:p>
    <w:p>
      <w:pPr>
        <w:pStyle w:val="Heading1"/>
      </w:pPr>
      <w:r>
        <w:t>8. Example Runs and Testing</w:t>
      </w:r>
    </w:p>
    <w:p>
      <w:r>
        <w:t>Testing means trying different inputs to confirm that the program follows its rules. Testing common and edge cases helps reveal mistakes and makes the program more reliable.</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Expected output</w:t>
            </w:r>
          </w:p>
        </w:tc>
        <w:tc>
          <w:tcPr>
            <w:tcW w:type="dxa" w:w="3312"/>
          </w:tcPr>
          <w:p>
            <w:r>
              <w:t>Explanation</w:t>
            </w:r>
          </w:p>
        </w:tc>
      </w:tr>
      <w:tr>
        <w:tc>
          <w:tcPr>
            <w:tcW w:type="dxa" w:w="3312"/>
          </w:tcPr>
          <w:p>
            <w:r>
              <w:t>12</w:t>
            </w:r>
          </w:p>
        </w:tc>
        <w:tc>
          <w:tcPr>
            <w:tcW w:type="dxa" w:w="3312"/>
          </w:tcPr>
          <w:p>
            <w:r>
              <w:t>Positive</w:t>
            </w:r>
          </w:p>
        </w:tc>
        <w:tc>
          <w:tcPr>
            <w:tcW w:type="dxa" w:w="3312"/>
          </w:tcPr>
          <w:p>
            <w:r>
              <w:t>12 is greater than zero.</w:t>
            </w:r>
          </w:p>
        </w:tc>
      </w:tr>
      <w:tr>
        <w:tc>
          <w:tcPr>
            <w:tcW w:type="dxa" w:w="3312"/>
          </w:tcPr>
          <w:p>
            <w:r>
              <w:t>-4</w:t>
            </w:r>
          </w:p>
        </w:tc>
        <w:tc>
          <w:tcPr>
            <w:tcW w:type="dxa" w:w="3312"/>
          </w:tcPr>
          <w:p>
            <w:r>
              <w:t>Negative</w:t>
            </w:r>
          </w:p>
        </w:tc>
        <w:tc>
          <w:tcPr>
            <w:tcW w:type="dxa" w:w="3312"/>
          </w:tcPr>
          <w:p>
            <w:r>
              <w:t>-4 is less than zero.</w:t>
            </w:r>
          </w:p>
        </w:tc>
      </w:tr>
      <w:tr>
        <w:tc>
          <w:tcPr>
            <w:tcW w:type="dxa" w:w="3312"/>
          </w:tcPr>
          <w:p>
            <w:r>
              <w:t>0</w:t>
            </w:r>
          </w:p>
        </w:tc>
        <w:tc>
          <w:tcPr>
            <w:tcW w:type="dxa" w:w="3312"/>
          </w:tcPr>
          <w:p>
            <w:r>
              <w:t>Zero</w:t>
            </w:r>
          </w:p>
        </w:tc>
        <w:tc>
          <w:tcPr>
            <w:tcW w:type="dxa" w:w="3312"/>
          </w:tcPr>
          <w:p>
            <w:r>
              <w:t>Zero is neither above nor below zero.</w:t>
            </w:r>
          </w:p>
        </w:tc>
      </w:tr>
      <w:tr>
        <w:tc>
          <w:tcPr>
            <w:tcW w:type="dxa" w:w="3312"/>
          </w:tcPr>
          <w:p>
            <w:r>
              <w:t>2.5</w:t>
            </w:r>
          </w:p>
        </w:tc>
        <w:tc>
          <w:tcPr>
            <w:tcW w:type="dxa" w:w="3312"/>
          </w:tcPr>
          <w:p>
            <w:r>
              <w:t>Positive</w:t>
            </w:r>
          </w:p>
        </w:tc>
        <w:tc>
          <w:tcPr>
            <w:tcW w:type="dxa" w:w="3312"/>
          </w:tcPr>
          <w:p>
            <w:r>
              <w:t>Decimal values above zero are positive.</w:t>
            </w:r>
          </w:p>
        </w:tc>
      </w:tr>
      <w:tr>
        <w:tc>
          <w:tcPr>
            <w:tcW w:type="dxa" w:w="3312"/>
          </w:tcPr>
          <w:p>
            <w:r>
              <w:t>hello</w:t>
            </w:r>
          </w:p>
        </w:tc>
        <w:tc>
          <w:tcPr>
            <w:tcW w:type="dxa" w:w="3312"/>
          </w:tcPr>
          <w:p>
            <w:r>
              <w:t>Invalid input message</w:t>
            </w:r>
          </w:p>
        </w:tc>
        <w:tc>
          <w:tcPr>
            <w:tcW w:type="dxa" w:w="3312"/>
          </w:tcPr>
          <w:p>
            <w:r>
              <w:t>The entry cannot be converted to a number.</w:t>
            </w:r>
          </w:p>
        </w:tc>
      </w:tr>
    </w:tbl>
    <w:p>
      <w:pPr>
        <w:pStyle w:val="Heading1"/>
      </w:pPr>
      <w:r>
        <w:t>9. Programming Concepts Demonstrated</w:t>
      </w:r>
    </w:p>
    <w:p>
      <w:pPr>
        <w:pStyle w:val="ListBullet"/>
      </w:pPr>
      <w:r>
        <w:rPr>
          <w:b/>
        </w:rPr>
        <w:t xml:space="preserve">Input: </w:t>
      </w:r>
      <w:r>
        <w:t>Information given to the program, such as a number typed on the keyboard.</w:t>
      </w:r>
    </w:p>
    <w:p>
      <w:pPr>
        <w:pStyle w:val="ListBullet"/>
      </w:pPr>
      <w:r>
        <w:rPr>
          <w:b/>
        </w:rPr>
        <w:t xml:space="preserve">Condition: </w:t>
      </w:r>
      <w:r>
        <w:t>A question that can be answered as true or false.</w:t>
      </w:r>
    </w:p>
    <w:p>
      <w:pPr>
        <w:pStyle w:val="ListBullet"/>
      </w:pPr>
      <w:r>
        <w:rPr>
          <w:b/>
        </w:rPr>
        <w:t xml:space="preserve">Branching: </w:t>
      </w:r>
      <w:r>
        <w:t>Choosing a path based on the result of a condition.</w:t>
      </w:r>
    </w:p>
    <w:p>
      <w:pPr>
        <w:pStyle w:val="ListBullet"/>
      </w:pPr>
      <w:r>
        <w:rPr>
          <w:b/>
        </w:rPr>
        <w:t xml:space="preserve">Output: </w:t>
      </w:r>
      <w:r>
        <w:t>Information shown by the program, such as a result message.</w:t>
      </w:r>
    </w:p>
    <w:p>
      <w:pPr>
        <w:pStyle w:val="ListBullet"/>
      </w:pPr>
      <w:r>
        <w:rPr>
          <w:b/>
        </w:rPr>
        <w:t xml:space="preserve">Error handling: </w:t>
      </w:r>
      <w:r>
        <w:t>Responding clearly when the user enters something unexpected.</w:t>
      </w:r>
    </w:p>
    <w:p>
      <w:pPr>
        <w:pStyle w:val="Heading1"/>
      </w:pPr>
      <w:r>
        <w:t>10. Reflection: Bridging the Gap</w:t>
      </w:r>
    </w:p>
    <w:p>
      <w:r>
        <w:t>Translating technical content into everyday language helps people understand the purpose of code without first memorizing its syntax. Describing an if statement as a yes-or-no question makes a condition easier to picture. A flowchart provides another way to understand the order of decisions without needing to read the code itself.</w:t>
      </w:r>
    </w:p>
    <w:p>
      <w:r>
        <w:t>This approach supports communication between programmers and non-programmers, including clients, managers, students, and software users. When people understand how a system is supposed to behave, they can ask better questions, explain their needs, and identify missing cases. However, simplification should remain accurate. A useful explanation avoids unnecessary jargon while preserving the actual logic and important exceptions.</w:t>
      </w:r>
    </w:p>
    <w:p>
      <w:r>
        <w:t>The exercise shows that even a small algorithm can teach several core ideas when presented in stages. The step-by-step guide explains the logic, the flowchart shows the paths, the comparison table links syntax to meaning, and the test examples demonstrate how the rules behave.</w:t>
      </w:r>
    </w:p>
    <w:p>
      <w:pPr>
        <w:pStyle w:val="Heading1"/>
      </w:pPr>
      <w:r>
        <w:t>11. Suggested Work Plan: 30–35 Hours</w:t>
      </w:r>
    </w:p>
    <w:tbl>
      <w:tblPr>
        <w:tblStyle w:val="TableGrid"/>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Estimated time</w:t>
            </w:r>
          </w:p>
        </w:tc>
        <w:tc>
          <w:tcPr>
            <w:tcW w:type="dxa" w:w="3312"/>
          </w:tcPr>
          <w:p>
            <w:r>
              <w:t>Expected result</w:t>
            </w:r>
          </w:p>
        </w:tc>
      </w:tr>
      <w:tr>
        <w:tc>
          <w:tcPr>
            <w:tcW w:type="dxa" w:w="3312"/>
          </w:tcPr>
          <w:p>
            <w:r>
              <w:t>Choose and understand the algorithm</w:t>
            </w:r>
          </w:p>
        </w:tc>
        <w:tc>
          <w:tcPr>
            <w:tcW w:type="dxa" w:w="3312"/>
          </w:tcPr>
          <w:p>
            <w:r>
              <w:t>3 hours</w:t>
            </w:r>
          </w:p>
        </w:tc>
        <w:tc>
          <w:tcPr>
            <w:tcW w:type="dxa" w:w="3312"/>
          </w:tcPr>
          <w:p>
            <w:r>
              <w:t>Problem statement and expected behavior</w:t>
            </w:r>
          </w:p>
        </w:tc>
      </w:tr>
      <w:tr>
        <w:tc>
          <w:tcPr>
            <w:tcW w:type="dxa" w:w="3312"/>
          </w:tcPr>
          <w:p>
            <w:r>
              <w:t>Draft step-by-step explanation</w:t>
            </w:r>
          </w:p>
        </w:tc>
        <w:tc>
          <w:tcPr>
            <w:tcW w:type="dxa" w:w="3312"/>
          </w:tcPr>
          <w:p>
            <w:r>
              <w:t>6 hours</w:t>
            </w:r>
          </w:p>
        </w:tc>
        <w:tc>
          <w:tcPr>
            <w:tcW w:type="dxa" w:w="3312"/>
          </w:tcPr>
          <w:p>
            <w:r>
              <w:t>Clear, accessible breakdown</w:t>
            </w:r>
          </w:p>
        </w:tc>
      </w:tr>
      <w:tr>
        <w:tc>
          <w:tcPr>
            <w:tcW w:type="dxa" w:w="3312"/>
          </w:tcPr>
          <w:p>
            <w:r>
              <w:t>Create and review visual aids</w:t>
            </w:r>
          </w:p>
        </w:tc>
        <w:tc>
          <w:tcPr>
            <w:tcW w:type="dxa" w:w="3312"/>
          </w:tcPr>
          <w:p>
            <w:r>
              <w:t>5 hours</w:t>
            </w:r>
          </w:p>
        </w:tc>
        <w:tc>
          <w:tcPr>
            <w:tcW w:type="dxa" w:w="3312"/>
          </w:tcPr>
          <w:p>
            <w:r>
              <w:t>Flowchart and visual representation</w:t>
            </w:r>
          </w:p>
        </w:tc>
      </w:tr>
      <w:tr>
        <w:tc>
          <w:tcPr>
            <w:tcW w:type="dxa" w:w="3312"/>
          </w:tcPr>
          <w:p>
            <w:r>
              <w:t>Write and test Python code</w:t>
            </w:r>
          </w:p>
        </w:tc>
        <w:tc>
          <w:tcPr>
            <w:tcW w:type="dxa" w:w="3312"/>
          </w:tcPr>
          <w:p>
            <w:r>
              <w:t>5 hours</w:t>
            </w:r>
          </w:p>
        </w:tc>
        <w:tc>
          <w:tcPr>
            <w:tcW w:type="dxa" w:w="3312"/>
          </w:tcPr>
          <w:p>
            <w:r>
              <w:t>Working program and test cases</w:t>
            </w:r>
          </w:p>
        </w:tc>
      </w:tr>
      <w:tr>
        <w:tc>
          <w:tcPr>
            <w:tcW w:type="dxa" w:w="3312"/>
          </w:tcPr>
          <w:p>
            <w:r>
              <w:t>Compare technical and plain-language instructions</w:t>
            </w:r>
          </w:p>
        </w:tc>
        <w:tc>
          <w:tcPr>
            <w:tcW w:type="dxa" w:w="3312"/>
          </w:tcPr>
          <w:p>
            <w:r>
              <w:t>4 hours</w:t>
            </w:r>
          </w:p>
        </w:tc>
        <w:tc>
          <w:tcPr>
            <w:tcW w:type="dxa" w:w="3312"/>
          </w:tcPr>
          <w:p>
            <w:r>
              <w:t>Completed comparison table</w:t>
            </w:r>
          </w:p>
        </w:tc>
      </w:tr>
      <w:tr>
        <w:tc>
          <w:tcPr>
            <w:tcW w:type="dxa" w:w="3312"/>
          </w:tcPr>
          <w:p>
            <w:r>
              <w:t>Write reflection and organize report</w:t>
            </w:r>
          </w:p>
        </w:tc>
        <w:tc>
          <w:tcPr>
            <w:tcW w:type="dxa" w:w="3312"/>
          </w:tcPr>
          <w:p>
            <w:r>
              <w:t>4 hours</w:t>
            </w:r>
          </w:p>
        </w:tc>
        <w:tc>
          <w:tcPr>
            <w:tcW w:type="dxa" w:w="3312"/>
          </w:tcPr>
          <w:p>
            <w:r>
              <w:t>Coherent report structure</w:t>
            </w:r>
          </w:p>
        </w:tc>
      </w:tr>
      <w:tr>
        <w:tc>
          <w:tcPr>
            <w:tcW w:type="dxa" w:w="3312"/>
          </w:tcPr>
          <w:p>
            <w:r>
              <w:t>Proofread, format, and verify files</w:t>
            </w:r>
          </w:p>
        </w:tc>
        <w:tc>
          <w:tcPr>
            <w:tcW w:type="dxa" w:w="3312"/>
          </w:tcPr>
          <w:p>
            <w:r>
              <w:t>3–5 hours</w:t>
            </w:r>
          </w:p>
        </w:tc>
        <w:tc>
          <w:tcPr>
            <w:tcW w:type="dxa" w:w="3312"/>
          </w:tcPr>
          <w:p>
            <w:r>
              <w:t>Final readable report and checked code</w:t>
            </w:r>
          </w:p>
        </w:tc>
      </w:tr>
    </w:tbl>
    <w:p>
      <w:pPr>
        <w:pStyle w:val="Heading1"/>
      </w:pPr>
      <w:r>
        <w:t>12. Conclusion</w:t>
      </w:r>
    </w:p>
    <w:p>
      <w:r>
        <w:t>This report explained a simple number-classification algorithm using everyday language, a flowchart-style visual, a comparison table, and sample tests. The program accepts input, checks conditions, and displays an output. The task demonstrates that accessible explanations can make programming concepts easier to learn while preserving technical accuracy.</w:t>
      </w:r>
    </w:p>
    <w:p>
      <w:pPr>
        <w:pStyle w:val="Heading1"/>
      </w:pPr>
      <w:r>
        <w:t>Appendix: How to Run the Python File</w:t>
      </w:r>
    </w:p>
    <w:p>
      <w:pPr>
        <w:pStyle w:val="ListNumber"/>
      </w:pPr>
      <w:r>
        <w:t>Install Python 3 if it is not already installed.</w:t>
      </w:r>
    </w:p>
    <w:p>
      <w:pPr>
        <w:pStyle w:val="ListNumber"/>
      </w:pPr>
      <w:r>
        <w:t>Save simple_algorithm_guide.py in a folder you can find.</w:t>
      </w:r>
    </w:p>
    <w:p>
      <w:pPr>
        <w:pStyle w:val="ListNumber"/>
      </w:pPr>
      <w:r>
        <w:t>Open PowerShell or Command Prompt in that folder.</w:t>
      </w:r>
    </w:p>
    <w:p>
      <w:pPr>
        <w:pStyle w:val="ListNumber"/>
      </w:pPr>
      <w:r>
        <w:t>Run the command: python simple_algorithm_guide.py</w:t>
      </w:r>
    </w:p>
    <w:p>
      <w:pPr>
        <w:pStyle w:val="ListNumber"/>
      </w:pPr>
      <w:r>
        <w:t>Enter a number when prompted and read the result.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Task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