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699"/>
        <w:rPr/>
      </w:pPr>
      <w:r w:rsidDel="00000000" w:rsidR="00000000" w:rsidRPr="00000000">
        <w:rPr>
          <w:rtl w:val="0"/>
        </w:rPr>
        <w:t xml:space="preserve">SIMATS ENGINEERING</w:t>
      </w:r>
    </w:p>
    <w:p w:rsidR="00000000" w:rsidDel="00000000" w:rsidP="00000000" w:rsidRDefault="00000000" w:rsidRPr="00000000" w14:paraId="00000002">
      <w:pPr>
        <w:pStyle w:val="Heading2"/>
        <w:ind w:firstLine="614"/>
        <w:rPr/>
      </w:pPr>
      <w:r w:rsidDel="00000000" w:rsidR="00000000" w:rsidRPr="00000000">
        <w:rPr>
          <w:rtl w:val="0"/>
        </w:rPr>
        <w:t xml:space="preserve">ASSESSMENT TOOL 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ind w:left="23" w:right="3875" w:firstLine="0"/>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Faizal riyaz.A</w:t>
      </w:r>
    </w:p>
    <w:p w:rsidR="00000000" w:rsidDel="00000000" w:rsidP="00000000" w:rsidRDefault="00000000" w:rsidRPr="00000000" w14:paraId="00000005">
      <w:pPr>
        <w:ind w:left="23" w:right="3875" w:firstLine="0"/>
        <w:rPr>
          <w:sz w:val="24"/>
          <w:szCs w:val="24"/>
        </w:rPr>
      </w:pPr>
      <w:r w:rsidDel="00000000" w:rsidR="00000000" w:rsidRPr="00000000">
        <w:rPr>
          <w:b w:val="1"/>
          <w:bCs w:val="1"/>
          <w:sz w:val="24"/>
          <w:szCs w:val="24"/>
          <w:rtl w:val="0"/>
        </w:rPr>
        <w:t xml:space="preserve">REG NO:192524095</w:t>
      </w:r>
      <w:r w:rsidDel="00000000" w:rsidR="00000000" w:rsidRPr="00000000">
        <w:rPr>
          <w:rtl w:val="0"/>
        </w:rPr>
      </w:r>
    </w:p>
    <w:p w:rsidR="00000000" w:rsidDel="00000000" w:rsidP="00000000" w:rsidRDefault="00000000" w:rsidRPr="00000000" w14:paraId="00000006">
      <w:pPr>
        <w:ind w:left="23" w:right="3875" w:firstLine="0"/>
        <w:rPr>
          <w:b w:val="1"/>
          <w:bCs w:val="1"/>
          <w:sz w:val="24"/>
          <w:szCs w:val="24"/>
        </w:rPr>
      </w:pPr>
      <w:r w:rsidDel="00000000" w:rsidR="00000000" w:rsidRPr="00000000">
        <w:rPr>
          <w:b w:val="1"/>
          <w:bCs w:val="1"/>
          <w:sz w:val="24"/>
          <w:szCs w:val="24"/>
          <w:rtl w:val="0"/>
        </w:rPr>
        <w:t xml:space="preserve">COURSE NAME: </w:t>
      </w:r>
      <w:r w:rsidDel="00000000" w:rsidR="00000000" w:rsidRPr="00000000">
        <w:rPr>
          <w:sz w:val="24"/>
          <w:szCs w:val="24"/>
          <w:rtl w:val="0"/>
        </w:rPr>
        <w:t xml:space="preserve">COMPUTER NETWORKS</w:t>
      </w:r>
      <w:r w:rsidDel="00000000" w:rsidR="00000000" w:rsidRPr="00000000">
        <w:rPr>
          <w:b w:val="1"/>
          <w:bCs w:val="1"/>
          <w:sz w:val="24"/>
          <w:szCs w:val="24"/>
          <w:rtl w:val="0"/>
        </w:rPr>
        <w:t xml:space="preserve">      COURSE CODE: </w:t>
      </w:r>
      <w:r w:rsidDel="00000000" w:rsidR="00000000" w:rsidRPr="00000000">
        <w:rPr>
          <w:sz w:val="24"/>
          <w:szCs w:val="24"/>
          <w:rtl w:val="0"/>
        </w:rPr>
        <w:t xml:space="preserve">CSA0716</w:t>
      </w:r>
      <w:r w:rsidDel="00000000" w:rsidR="00000000" w:rsidRPr="00000000">
        <w:rPr>
          <w:rtl w:val="0"/>
        </w:rPr>
      </w:r>
    </w:p>
    <w:p w:rsidR="00000000" w:rsidDel="00000000" w:rsidP="00000000" w:rsidRDefault="00000000" w:rsidRPr="00000000" w14:paraId="00000007">
      <w:pPr>
        <w:ind w:left="23" w:right="3875" w:firstLine="0"/>
        <w:rPr>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33655</wp:posOffset>
                </wp:positionH>
                <wp:positionV relativeFrom="paragraph">
                  <wp:posOffset>111983</wp:posOffset>
                </wp:positionV>
                <wp:extent cx="5762625" cy="1270"/>
                <wp:effectExtent b="0" l="0" r="0" t="0"/>
                <wp:wrapTopAndBottom distB="0" distT="0"/>
                <wp:docPr id="2" name=""/>
                <a:graphic>
                  <a:graphicData uri="http://schemas.microsoft.com/office/word/2010/wordprocessingShape">
                    <wps:wsp>
                      <wps:cNvSpPr>
                        <a:spLocks/>
                      </wps:cNvSpPr>
                      <wps:spPr>
                        <a:xfrm>
                          <a:off x="0" y="0"/>
                          <a:ext cx="5762625" cy="1270"/>
                        </a:xfrm>
                        <a:custGeom>
                          <a:avLst/>
                          <a:gdLst/>
                          <a:ahLst/>
                          <a:cxnLst/>
                          <a:rect b="b" l="l" r="r" t="t"/>
                          <a:pathLst>
                            <a:path h="0" w="5762625">
                              <a:moveTo>
                                <a:pt x="0" y="0"/>
                              </a:moveTo>
                              <a:lnTo>
                                <a:pt x="5762625" y="0"/>
                              </a:lnTo>
                            </a:path>
                          </a:pathLst>
                        </a:custGeom>
                        <a:ln w="381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33655</wp:posOffset>
                </wp:positionH>
                <wp:positionV relativeFrom="paragraph">
                  <wp:posOffset>111983</wp:posOffset>
                </wp:positionV>
                <wp:extent cx="5762625"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2625" cy="127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ind w:left="23" w:firstLine="0"/>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564"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Configure IP addressing schemes, subnetting, and basic routing techniques using simulation tool, for efficient network design and topology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(BL3)</w:t>
      </w:r>
    </w:p>
    <w:p w:rsidR="00000000" w:rsidDel="00000000" w:rsidP="00000000" w:rsidRDefault="00000000" w:rsidRPr="00000000" w14:paraId="0000000D">
      <w:pPr>
        <w:spacing w:before="276" w:lineRule="auto"/>
        <w:ind w:left="23" w:firstLine="0"/>
        <w:rPr>
          <w:i w:val="1"/>
          <w:iCs w:val="1"/>
          <w:sz w:val="24"/>
          <w:szCs w:val="24"/>
        </w:rPr>
      </w:pPr>
      <w:r w:rsidDel="00000000" w:rsidR="00000000" w:rsidRPr="00000000">
        <w:rPr>
          <w:i w:val="1"/>
          <w:iCs w:val="1"/>
          <w:sz w:val="24"/>
          <w:szCs w:val="24"/>
          <w:rtl w:val="0"/>
        </w:rPr>
        <w:t xml:space="preserve">Assessment Tool Weightage: 40%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33655</wp:posOffset>
                </wp:positionH>
                <wp:positionV relativeFrom="paragraph">
                  <wp:posOffset>111752</wp:posOffset>
                </wp:positionV>
                <wp:extent cx="5762625" cy="1270"/>
                <wp:effectExtent b="0" l="0" r="0" t="0"/>
                <wp:wrapTopAndBottom distB="0" distT="0"/>
                <wp:docPr id="1" name=""/>
                <a:graphic>
                  <a:graphicData uri="http://schemas.microsoft.com/office/word/2010/wordprocessingShape">
                    <wps:wsp>
                      <wps:cNvSpPr>
                        <a:spLocks/>
                      </wps:cNvSpPr>
                      <wps:spPr>
                        <a:xfrm>
                          <a:off x="0" y="0"/>
                          <a:ext cx="5762625" cy="1270"/>
                        </a:xfrm>
                        <a:custGeom>
                          <a:avLst/>
                          <a:gdLst/>
                          <a:ahLst/>
                          <a:cxnLst/>
                          <a:rect b="b" l="l" r="r" t="t"/>
                          <a:pathLst>
                            <a:path h="0" w="5762625">
                              <a:moveTo>
                                <a:pt x="0" y="0"/>
                              </a:moveTo>
                              <a:lnTo>
                                <a:pt x="5762625" y="0"/>
                              </a:lnTo>
                            </a:path>
                          </a:pathLst>
                        </a:custGeom>
                        <a:ln w="381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33655</wp:posOffset>
                </wp:positionH>
                <wp:positionV relativeFrom="paragraph">
                  <wp:posOffset>111752</wp:posOffset>
                </wp:positionV>
                <wp:extent cx="5762625"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2625" cy="1270"/>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ind w:right="1150"/>
        <w:jc w:val="center"/>
        <w:rPr>
          <w:sz w:val="24"/>
          <w:szCs w:val="24"/>
        </w:rPr>
      </w:pPr>
      <w:r w:rsidDel="00000000" w:rsidR="00000000" w:rsidRPr="00000000">
        <w:rPr>
          <w:sz w:val="24"/>
          <w:szCs w:val="24"/>
          <w:rtl w:val="0"/>
        </w:rPr>
        <w:t xml:space="preserve">Annexure 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ind w:firstLine="614"/>
        <w:rPr/>
      </w:pPr>
      <w:r w:rsidDel="00000000" w:rsidR="00000000" w:rsidRPr="00000000">
        <w:rPr>
          <w:rtl w:val="0"/>
        </w:rPr>
        <w:t xml:space="preserve">ANALYTICAL PROBLEM SOLVING</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6"/>
        </w:tabs>
        <w:spacing w:after="0" w:before="276" w:line="360" w:lineRule="auto"/>
        <w:ind w:left="23" w:right="56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559"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6"/>
        </w:tabs>
        <w:spacing w:after="0" w:before="0" w:line="360" w:lineRule="auto"/>
        <w:ind w:left="23" w:right="562" w:firstLine="0"/>
        <w:jc w:val="both"/>
        <w:rPr>
          <w:smallCaps w:val="0"/>
          <w:strike w:val="0"/>
          <w:color w:val="000000"/>
          <w:u w:val="none"/>
          <w:shd w:fill="auto" w:val="clear"/>
          <w:vertAlign w:val="baseline"/>
        </w:rPr>
        <w:sectPr>
          <w:pgSz w:h="16840" w:w="11920" w:orient="portrait"/>
          <w:pgMar w:bottom="280" w:top="1380" w:left="1417" w:right="85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3" w:right="56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range. Also, determine the number of usable host addresses available in each subnet.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6"/>
        </w:tabs>
        <w:spacing w:after="0" w:before="1" w:line="360" w:lineRule="auto"/>
        <w:ind w:left="23" w:right="55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 organization has been allocated the IP block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172.16.0.0/16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its internal network. The network administrator has already decided the subnet masks for each department as follows: HR → /25, Sales → /26, IT → /27, and Admin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56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360" w:lineRule="auto"/>
        <w:ind w:left="23" w:right="56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company uses the IP address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172.16.10.0/24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 has implemented subnetting using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/27 subnet mask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its internal departments. Using the given subnet mask, apply subnetting techniques to calculate the total number of subnets created and the number of usable hosts per subnet. Determine the subnet to which the IP address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172.16.10.78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belongs. Identify the network address and broadcast address for that subnet. Also, determine whether the IP address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172.16.10.95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falls within the same subnet range based on the given configuration.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1"/>
        </w:tabs>
        <w:spacing w:after="0" w:before="1" w:line="360" w:lineRule="auto"/>
        <w:ind w:left="23" w:right="563" w:firstLine="0"/>
        <w:jc w:val="both"/>
        <w:rPr>
          <w:smallCaps w:val="0"/>
          <w:strike w:val="0"/>
          <w:color w:val="000000"/>
          <w:u w:val="none"/>
          <w:shd w:fill="auto" w:val="clear"/>
          <w:vertAlign w:val="baseline"/>
        </w:rPr>
        <w:sectPr>
          <w:type w:val="nextPage"/>
          <w:pgSz w:h="16840" w:w="11920" w:orient="portrait"/>
          <w:pgMar w:bottom="280" w:top="1380" w:left="1417" w:right="85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network uses the Internet Protocol version 6 address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2001:0db8:0000:0000:0000:ff00:0042:8329</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Apply IPv6 addressing rules to compress the given address into its shortest form and then expand the compressed address back to its full notation. Using a prefix length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determine the network prefix of the given address. Also, calculate the total number of possible host addresses available within this network based on the given prefix length.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spacing w:before="1" w:lineRule="auto"/>
        <w:ind w:left="2832" w:firstLine="0"/>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6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80"/>
        <w:gridCol w:w="1300"/>
        <w:gridCol w:w="1640"/>
        <w:gridCol w:w="1540"/>
        <w:gridCol w:w="1700"/>
        <w:gridCol w:w="1540"/>
        <w:tblGridChange w:id="0">
          <w:tblGrid>
            <w:gridCol w:w="1880"/>
            <w:gridCol w:w="1300"/>
            <w:gridCol w:w="1640"/>
            <w:gridCol w:w="1540"/>
            <w:gridCol w:w="1700"/>
            <w:gridCol w:w="1540"/>
          </w:tblGrid>
        </w:tblGridChange>
      </w:tblGrid>
      <w:tr>
        <w:trPr>
          <w:cantSplit w:val="0"/>
          <w:trHeight w:val="840"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Criteria</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Weightage</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16" w:right="0" w:firstLine="243.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4 (Exemplary)</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11" w:right="0" w:firstLine="18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3 (Proficient)</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05" w:right="0" w:firstLine="27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 (Developing)</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85" w:right="0" w:firstLine="2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(Beginning)</w:t>
            </w:r>
          </w:p>
        </w:tc>
      </w:tr>
      <w:tr>
        <w:trPr>
          <w:cantSplit w:val="0"/>
          <w:trHeight w:val="2020"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0" w:right="0" w:firstLine="30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Understanding</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Clearly interprets problem, identifies all parameters and requirements accurately</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29" w:hanging="0.999999999999996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Understands problem with minor gaps</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understanding; misses key elements</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5" w:right="12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Misinterprets or unable to understand problem</w:t>
            </w:r>
          </w:p>
        </w:tc>
      </w:tr>
      <w:tr>
        <w:trPr>
          <w:cantSplit w:val="0"/>
          <w:trHeight w:val="1295"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 w:right="0" w:firstLine="8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Method Selection</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4" w:right="117" w:hanging="0.9999999999999964"/>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Selects most appropriate method/formu la with strong justification</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35" w:right="12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Selects correct method with minor errors</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1" w:right="9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Inappropriate or partially correct method</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13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Unable to select method</w:t>
            </w:r>
          </w:p>
        </w:tc>
      </w:tr>
      <w:tr>
        <w:trPr>
          <w:cantSplit w:val="0"/>
          <w:trHeight w:val="152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Solution Process</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Logical, systematic steps with correct approach throughout</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12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Mostly correct steps with minor mistakes</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Disorganized steps; multiple errors</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 w:right="341" w:hanging="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clear process</w:t>
            </w:r>
          </w:p>
        </w:tc>
      </w:tr>
      <w:tr>
        <w:trPr>
          <w:cantSplit w:val="0"/>
          <w:trHeight w:val="1259"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346" w:hanging="31.00000000000001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Accuracy of Calculation</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 w:right="221" w:hanging="1.0000000000000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calculations accurate; correct final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20" w:right="9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answer</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245" w:right="233" w:hanging="1.0000000000000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Minor calculation errors</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33" w:right="1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Frequent errors; incorrect final answer</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177.000000000000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valid calculations</w:t>
            </w:r>
          </w:p>
        </w:tc>
      </w:tr>
      <w:tr>
        <w:trPr>
          <w:cantSplit w:val="0"/>
          <w:trHeight w:val="150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151" w:hanging="40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Interpretation of Results</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Clearly interprets results with units and engineering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0" w:right="9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relevance</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interpretation with minor omissions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3" w:right="191" w:hanging="1.0000000000000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Limited or unclear interpretation</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501.000000000000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interpretation</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280" w:top="1940" w:left="1417" w:right="850" w:header="720" w:footer="720"/>
        </w:sect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1.IP Block: 192.168.20.0/24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Lab A (/26)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Subnet mask = /26 = 255.255.255.192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2: Block size = 64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Subnets:</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192.168.20.0</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192.168.20.64</w:t>
      </w:r>
    </w:p>
    <w:p w:rsidR="00000000" w:rsidDel="00000000" w:rsidP="00000000" w:rsidRDefault="00000000" w:rsidRPr="00000000" w14:paraId="000000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192.168.20.128</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192.168.20.192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Assign the first subnet to Lab 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192.168.20.0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Valid Host Range: 192.168.20.1 to 192.168.20.62</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192.168.20.63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2⁶ − 2 = 62 hosts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Lab B (/27)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Subnet mask = /27 = 255.255.255.224</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2: Block size = 32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Use the next available subnet.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192.168.20.64</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Valid Host Range: 192.168.20.65 to 192.168.20.94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192.168.20.95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2⁵ − 2 = 30 hosts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Lab C (/28)</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Subnet mask = /28 = 255.255.255.240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2: Block size = 16</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Use the next available subnet.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192.168.20.96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Valid Host Range: 192.168.20.97 to 192.168.20.110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192.168.20.111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2⁴ − 2 = 14 hosts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System 1 and System 2</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 255.255.255.192 (/26)</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Block size = 64</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Subnets:</w:t>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192.168.1.0 – 63</w:t>
      </w:r>
    </w:p>
    <w:p w:rsidR="00000000" w:rsidDel="00000000" w:rsidP="00000000" w:rsidRDefault="00000000" w:rsidRPr="00000000"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192.168.1.64 – 127</w:t>
      </w:r>
    </w:p>
    <w:p w:rsidR="00000000" w:rsidDel="00000000" w:rsidP="00000000" w:rsidRDefault="00000000" w:rsidRPr="00000000"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192.168.1.128 – 191</w:t>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192.168.1.192 – 255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System 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IP Address = 192.168.1.130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IP 130 falls between 128 and 191.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192.168.1.128</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Valid Host Range: 192.168.1.129 to 192.168.1.190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192.168.1.191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Result: 192.168.1.130 is a valid host in this subnet.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System 2</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IP Address = 192.168.1.190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IP 190 also falls between 128 and 191.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192.168.1.128</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Valid Host Range: 192.168.1.129 to 192.168.1.190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192.168.1.191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Result: 192.168.1.190 is also a valid host in this subnet.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IP Block: 172.16.0.0/16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HR (/25)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255.255.255.128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172.16.0.0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Range: 172.16.0.1 to 172.16.0.126</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172.16.0.127</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126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Sales (/26)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255.255.255.192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172.16.0.128</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Range: 172.16.0.129 to 172.16.0.190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172.16.0.191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62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IT (/27)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255.255.255.224</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172.16.0.192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Range: 172.16.0.193 to 172.16.0.222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172.16.0.223</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30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Admin (/28)</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255.255.255.240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172.16.0.224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Range: 172.16.0.225 to 172.16.0.238</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172.16.0.239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14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Remaining Unused IP Range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Unused addresses start from 172.16.0.240 up to 172.16.255.255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IP Block: 172.16.10.0/24 using /27</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Original network = /24</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 /27</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Borrowed bits = 27 − 24 = 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Total Subnets = 2³ = 8</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per Subnet = 2⁵ − 2 = 30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Find the subnet for IP 172.16.10.78</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Block size = 32</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Subnets:</w:t>
      </w:r>
    </w:p>
    <w:p w:rsidR="00000000" w:rsidDel="00000000" w:rsidP="00000000" w:rsidRDefault="00000000" w:rsidRPr="00000000" w14:paraId="000000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0–31</w:t>
      </w:r>
    </w:p>
    <w:p w:rsidR="00000000" w:rsidDel="00000000" w:rsidP="00000000" w:rsidRDefault="00000000" w:rsidRPr="00000000" w14:paraId="000000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32–63</w:t>
      </w:r>
    </w:p>
    <w:p w:rsidR="00000000" w:rsidDel="00000000" w:rsidP="00000000" w:rsidRDefault="00000000" w:rsidRPr="00000000" w14:paraId="000000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64–95</w:t>
      </w:r>
    </w:p>
    <w:p w:rsidR="00000000" w:rsidDel="00000000" w:rsidP="00000000" w:rsidRDefault="00000000" w:rsidRPr="00000000" w14:paraId="000000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96–127</w:t>
      </w:r>
    </w:p>
    <w:p w:rsidR="00000000" w:rsidDel="00000000" w:rsidP="00000000" w:rsidRDefault="00000000" w:rsidRPr="00000000" w14:paraId="000000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128–159</w:t>
      </w:r>
    </w:p>
    <w:p w:rsidR="00000000" w:rsidDel="00000000" w:rsidP="00000000" w:rsidRDefault="00000000" w:rsidRPr="00000000" w14:paraId="000000D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160–191</w:t>
      </w:r>
    </w:p>
    <w:p w:rsidR="00000000" w:rsidDel="00000000" w:rsidP="00000000" w:rsidRDefault="00000000" w:rsidRPr="00000000" w14:paraId="000000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192–223</w:t>
      </w:r>
    </w:p>
    <w:p w:rsidR="00000000" w:rsidDel="00000000" w:rsidP="00000000" w:rsidRDefault="00000000" w:rsidRPr="00000000" w14:paraId="000000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224–255</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IP 78 belongs to 64–95.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172.16.10.64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Range: 172.16.10.65 to 172.16.10.94</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172.16.10.95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Check IP 172.16.10.95</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172.16.10.95 is the broadcast address of the subnet.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Result: It belongs to the same subnet but cannot be assigned to a host.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IPv6 Address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Given Address: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2001:0db8:0000:0000:0000:ff00:0042:8329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Compress the Address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Remove leading zeros and replace consecutive zero blocks with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Compressed Address: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2001:db8::ff00:42:8329</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Step 2: Expand the Address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Expanded Address: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2001:0db8:0000:0000:0000:ff00:0042:8329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Step 3: Find the Network Prefix (/64)</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 /64 prefix means the first 64 bits (first four groups) are the network.</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Prefix:</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2001:db8:0:0::/64</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Step 4: Total Host Addresses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bits = 128 − 64 = 64</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Total possible host addresses = 2⁶⁴</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Answer: 18,446,744,073,709,551,616 possible host addresses.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sectPr>
      <w:type w:val="nextPage"/>
      <w:pgSz w:h="16840" w:w="11920" w:orient="portrait"/>
      <w:pgMar w:bottom="280" w:top="1940" w:left="1417"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3" w:hanging="295"/>
      </w:pPr>
      <w:rPr>
        <w:rFonts w:ascii="Times New Roman" w:cs="Times New Roman" w:eastAsia="Times New Roman" w:hAnsi="Times New Roman"/>
        <w:b w:val="0"/>
        <w:bCs w:val="0"/>
        <w:i w:val="0"/>
        <w:iCs w:val="0"/>
        <w:sz w:val="28"/>
        <w:szCs w:val="28"/>
      </w:rPr>
    </w:lvl>
    <w:lvl w:ilvl="1">
      <w:start w:val="0"/>
      <w:numFmt w:val="bullet"/>
      <w:lvlText w:val="•"/>
      <w:lvlJc w:val="left"/>
      <w:pPr>
        <w:ind w:left="983" w:hanging="295"/>
      </w:pPr>
      <w:rPr/>
    </w:lvl>
    <w:lvl w:ilvl="2">
      <w:start w:val="0"/>
      <w:numFmt w:val="bullet"/>
      <w:lvlText w:val="•"/>
      <w:lvlJc w:val="left"/>
      <w:pPr>
        <w:ind w:left="1946" w:hanging="295"/>
      </w:pPr>
      <w:rPr/>
    </w:lvl>
    <w:lvl w:ilvl="3">
      <w:start w:val="0"/>
      <w:numFmt w:val="bullet"/>
      <w:lvlText w:val="•"/>
      <w:lvlJc w:val="left"/>
      <w:pPr>
        <w:ind w:left="2909" w:hanging="295"/>
      </w:pPr>
      <w:rPr/>
    </w:lvl>
    <w:lvl w:ilvl="4">
      <w:start w:val="0"/>
      <w:numFmt w:val="bullet"/>
      <w:lvlText w:val="•"/>
      <w:lvlJc w:val="left"/>
      <w:pPr>
        <w:ind w:left="3873" w:hanging="295"/>
      </w:pPr>
      <w:rPr/>
    </w:lvl>
    <w:lvl w:ilvl="5">
      <w:start w:val="0"/>
      <w:numFmt w:val="bullet"/>
      <w:lvlText w:val="•"/>
      <w:lvlJc w:val="left"/>
      <w:pPr>
        <w:ind w:left="4836" w:hanging="295"/>
      </w:pPr>
      <w:rPr/>
    </w:lvl>
    <w:lvl w:ilvl="6">
      <w:start w:val="0"/>
      <w:numFmt w:val="bullet"/>
      <w:lvlText w:val="•"/>
      <w:lvlJc w:val="left"/>
      <w:pPr>
        <w:ind w:left="5799" w:hanging="295"/>
      </w:pPr>
      <w:rPr/>
    </w:lvl>
    <w:lvl w:ilvl="7">
      <w:start w:val="0"/>
      <w:numFmt w:val="bullet"/>
      <w:lvlText w:val="•"/>
      <w:lvlJc w:val="left"/>
      <w:pPr>
        <w:ind w:left="6763" w:hanging="295"/>
      </w:pPr>
      <w:rPr/>
    </w:lvl>
    <w:lvl w:ilvl="8">
      <w:start w:val="0"/>
      <w:numFmt w:val="bullet"/>
      <w:lvlText w:val="•"/>
      <w:lvlJc w:val="left"/>
      <w:pPr>
        <w:ind w:left="7726" w:hanging="295"/>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699" w:right="1150"/>
      <w:jc w:val="center"/>
    </w:pPr>
    <w:rPr>
      <w:b w:val="1"/>
      <w:bCs w:val="1"/>
      <w:sz w:val="34"/>
      <w:szCs w:val="34"/>
    </w:rPr>
  </w:style>
  <w:style w:type="paragraph" w:styleId="Heading2">
    <w:name w:val="heading 2"/>
    <w:basedOn w:val="Normal"/>
    <w:next w:val="Normal"/>
    <w:pPr>
      <w:ind w:left="614" w:right="1150"/>
      <w:jc w:val="center"/>
    </w:pPr>
    <w:rPr>
      <w:b w:val="1"/>
      <w:bCs w:val="1"/>
      <w:sz w:val="28"/>
      <w:szCs w:val="28"/>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