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jc w:val="center"/>
        <w:rPr>
          <w:rFonts w:ascii="Arial" w:cs="Arial" w:eastAsia="Arial" w:hAnsi="Arial"/>
          <w:b w:val="1"/>
          <w:u w:val="none"/>
        </w:rPr>
      </w:pPr>
      <w:r w:rsidDel="00000000" w:rsidR="00000000" w:rsidRPr="00000000">
        <w:rPr>
          <w:rFonts w:ascii="Arial" w:cs="Arial" w:eastAsia="Arial" w:hAnsi="Arial"/>
          <w:b w:val="1"/>
          <w:rtl w:val="0"/>
        </w:rPr>
        <w:t xml:space="preserve">SURAT PELANTIKAN PEKERJA UNTUK AHLI JAWATANKUASA HALAL DALAMAN</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spacing w:before="52" w:lineRule="auto"/>
        <w:ind w:firstLine="12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1.0 Jawatankuasa Halal Dalaman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2" w:line="259" w:lineRule="auto"/>
        <w:ind w:left="120" w:right="114" w:firstLine="36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Kami dengan sukacitanya memaklumkan bahawa anda telah terpilih untuk menjadi salah seorang Ahli Jawatankuasa Halal Dalaman. Untuk meningkatkan keberkesanan mengawal kesucian dan keaslian halal, syarikat kami mempunyai Sistem Pengurusan Jaminan Halal (HAS), anda diminta untuk membantu ahli yang lain.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ind w:firstLine="120"/>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2.0 Ahli Jawatankuasa Halal Dalaman yang dilantik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4" w:line="240" w:lineRule="auto"/>
        <w:ind w:left="1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NAMA: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1" w:line="240" w:lineRule="auto"/>
        <w:ind w:left="1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JAWATAN: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numPr>
          <w:ilvl w:val="1"/>
          <w:numId w:val="1"/>
        </w:numPr>
        <w:tabs>
          <w:tab w:val="left" w:pos="481"/>
        </w:tabs>
        <w:ind w:left="480" w:hanging="361"/>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Tanggungjawab &amp; Kewibawaan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82" w:line="240" w:lineRule="auto"/>
        <w:ind w:left="480" w:right="0" w:firstLine="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Di bawah perjanjian ini, anda hendaklah:</w:t>
      </w:r>
    </w:p>
    <w:p w:rsidR="00000000" w:rsidDel="00000000" w:rsidP="00000000" w:rsidRDefault="00000000" w:rsidRPr="00000000" w14:paraId="0000000F">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41"/>
        </w:tabs>
        <w:spacing w:after="0" w:before="183" w:line="240" w:lineRule="auto"/>
        <w:ind w:left="840" w:right="0" w:hanging="361"/>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Bertanggungjawab untuk penubuhan sistem pensijilan halal iaitu untuk permohonan baru dan pembaharuan sijil halal.</w:t>
      </w:r>
    </w:p>
    <w:p w:rsidR="00000000" w:rsidDel="00000000" w:rsidP="00000000" w:rsidRDefault="00000000" w:rsidRPr="00000000" w14:paraId="00000010">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90"/>
          <w:tab w:val="left" w:pos="891"/>
        </w:tabs>
        <w:spacing w:after="0" w:before="19" w:line="240" w:lineRule="auto"/>
        <w:ind w:left="890" w:right="0" w:hanging="411"/>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Bertanggungjawab ke atas fail halal. </w:t>
      </w:r>
    </w:p>
    <w:p w:rsidR="00000000" w:rsidDel="00000000" w:rsidP="00000000" w:rsidRDefault="00000000" w:rsidRPr="00000000" w14:paraId="00000011">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41"/>
        </w:tabs>
        <w:spacing w:after="0" w:before="22" w:line="259" w:lineRule="auto"/>
        <w:ind w:left="840" w:right="328" w:hanging="36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Bertanggungjawab mengendalikan dan mengemas kini Sistem Pengurusan Jaminan Halal.</w:t>
      </w:r>
    </w:p>
    <w:p w:rsidR="00000000" w:rsidDel="00000000" w:rsidP="00000000" w:rsidRDefault="00000000" w:rsidRPr="00000000" w14:paraId="00000012">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41"/>
        </w:tabs>
        <w:spacing w:after="0" w:before="22" w:line="259" w:lineRule="auto"/>
        <w:ind w:left="840" w:right="328" w:hanging="36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Mengatur dan menyelaraskan dan/ atau memantau aktiviti Sistem Pengurusan Jaminan Halal seperti penubuhan polisi halal dan objektif, analisis halal untuk bahan dan proses, latihan halal, aktiviti pengesahan Sistem Pengurusan Jaminan Halal (audit dalaman halal), mesyuarat Jawatankuasa Halal Dalaman dan mesyuarat lain.</w:t>
      </w:r>
    </w:p>
    <w:p w:rsidR="00000000" w:rsidDel="00000000" w:rsidP="00000000" w:rsidRDefault="00000000" w:rsidRPr="00000000" w14:paraId="00000013">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41"/>
        </w:tabs>
        <w:spacing w:after="0" w:before="0" w:line="268" w:lineRule="auto"/>
        <w:ind w:left="840" w:right="0" w:hanging="361"/>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Memantau </w:t>
      </w:r>
      <w:r w:rsidDel="00000000" w:rsidR="00000000" w:rsidRPr="00000000">
        <w:rPr>
          <w:rFonts w:ascii="Tahoma" w:cs="Tahoma" w:eastAsia="Tahoma" w:hAnsi="Tahoma"/>
          <w:rtl w:val="0"/>
        </w:rPr>
        <w:t xml:space="preserve">proses dan prosedur Titik Kawalan Halal (</w:t>
      </w: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HCCP) dan mengawasi tindakan pembetulan yang berkaitan dengan HCCP.</w:t>
      </w:r>
    </w:p>
    <w:p w:rsidR="00000000" w:rsidDel="00000000" w:rsidP="00000000" w:rsidRDefault="00000000" w:rsidRPr="00000000" w14:paraId="00000014">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40"/>
          <w:tab w:val="left" w:pos="841"/>
        </w:tabs>
        <w:spacing w:after="0" w:before="19" w:line="259" w:lineRule="auto"/>
        <w:ind w:left="840" w:right="159" w:hanging="36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Terlibat dengan penarikan balik produk dan pengeluaran sehingga penyimpangan atau keadaan yang tidak memuaskan yang berkaitan dengan keperluan Sistem Pengurusan Jaminan Halal telah diperbaiki.</w:t>
      </w:r>
    </w:p>
    <w:p w:rsidR="00000000" w:rsidDel="00000000" w:rsidP="00000000" w:rsidRDefault="00000000" w:rsidRPr="00000000" w14:paraId="00000015">
      <w:pPr>
        <w:keepNext w:val="0"/>
        <w:keepLines w:val="0"/>
        <w:widowControl w:val="0"/>
        <w:numPr>
          <w:ilvl w:val="2"/>
          <w:numId w:val="1"/>
        </w:numPr>
        <w:pBdr>
          <w:top w:space="0" w:sz="0" w:val="nil"/>
          <w:left w:space="0" w:sz="0" w:val="nil"/>
          <w:bottom w:space="0" w:sz="0" w:val="nil"/>
          <w:right w:space="0" w:sz="0" w:val="nil"/>
          <w:between w:space="0" w:sz="0" w:val="nil"/>
        </w:pBdr>
        <w:shd w:fill="auto" w:val="clear"/>
        <w:tabs>
          <w:tab w:val="left" w:pos="841"/>
        </w:tabs>
        <w:spacing w:after="0" w:before="1" w:line="259" w:lineRule="auto"/>
        <w:ind w:left="840" w:right="550" w:hanging="360"/>
        <w:jc w:val="both"/>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Mengenal pasti pakar dalaman dan luaran untuk membantu memberi informasi tentang penubuhan Sistem Pengurusan Jaminan Halal dan menjalankan latihan.</w:t>
      </w:r>
    </w:p>
    <w:p w:rsidR="00000000" w:rsidDel="00000000" w:rsidP="00000000" w:rsidRDefault="00000000" w:rsidRPr="00000000" w14:paraId="00000016">
      <w:pPr>
        <w:widowControl w:val="0"/>
        <w:tabs>
          <w:tab w:val="left" w:pos="841"/>
        </w:tabs>
        <w:spacing w:after="0" w:before="1" w:lineRule="auto"/>
        <w:ind w:right="550"/>
        <w:jc w:val="both"/>
        <w:rPr>
          <w:rFonts w:ascii="Tahoma" w:cs="Tahoma" w:eastAsia="Tahoma" w:hAnsi="Tahoma"/>
        </w:rPr>
      </w:pPr>
      <w:r w:rsidDel="00000000" w:rsidR="00000000" w:rsidRPr="00000000">
        <w:rPr>
          <w:rtl w:val="0"/>
        </w:rPr>
      </w:r>
    </w:p>
    <w:p w:rsidR="00000000" w:rsidDel="00000000" w:rsidP="00000000" w:rsidRDefault="00000000" w:rsidRPr="00000000" w14:paraId="00000017">
      <w:pPr>
        <w:widowControl w:val="0"/>
        <w:tabs>
          <w:tab w:val="left" w:pos="841"/>
        </w:tabs>
        <w:spacing w:after="0" w:before="1" w:lineRule="auto"/>
        <w:ind w:right="550"/>
        <w:jc w:val="both"/>
        <w:rPr>
          <w:rFonts w:ascii="Tahoma" w:cs="Tahoma" w:eastAsia="Tahoma" w:hAnsi="Tahoma"/>
        </w:rPr>
      </w:pPr>
      <w:r w:rsidDel="00000000" w:rsidR="00000000" w:rsidRPr="00000000">
        <w:rPr>
          <w:rtl w:val="0"/>
        </w:rPr>
      </w:r>
    </w:p>
    <w:p w:rsidR="00000000" w:rsidDel="00000000" w:rsidP="00000000" w:rsidRDefault="00000000" w:rsidRPr="00000000" w14:paraId="00000018">
      <w:pPr>
        <w:widowControl w:val="0"/>
        <w:tabs>
          <w:tab w:val="left" w:pos="841"/>
        </w:tabs>
        <w:spacing w:after="0" w:before="1" w:lineRule="auto"/>
        <w:ind w:right="550"/>
        <w:jc w:val="both"/>
        <w:rPr>
          <w:rFonts w:ascii="Tahoma" w:cs="Tahoma" w:eastAsia="Tahoma" w:hAnsi="Tahoma"/>
        </w:rPr>
      </w:pPr>
      <w:r w:rsidDel="00000000" w:rsidR="00000000" w:rsidRPr="00000000">
        <w:rPr>
          <w:rtl w:val="0"/>
        </w:rPr>
      </w:r>
    </w:p>
    <w:p w:rsidR="00000000" w:rsidDel="00000000" w:rsidP="00000000" w:rsidRDefault="00000000" w:rsidRPr="00000000" w14:paraId="00000019">
      <w:pPr>
        <w:widowControl w:val="0"/>
        <w:tabs>
          <w:tab w:val="left" w:pos="841"/>
        </w:tabs>
        <w:spacing w:after="0" w:before="1" w:lineRule="auto"/>
        <w:ind w:right="550"/>
        <w:jc w:val="both"/>
        <w:rPr>
          <w:rFonts w:ascii="Tahoma" w:cs="Tahoma" w:eastAsia="Tahoma" w:hAnsi="Tahoma"/>
        </w:rPr>
      </w:pPr>
      <w:r w:rsidDel="00000000" w:rsidR="00000000" w:rsidRPr="00000000">
        <w:rPr>
          <w:rtl w:val="0"/>
        </w:rPr>
      </w:r>
    </w:p>
    <w:p w:rsidR="00000000" w:rsidDel="00000000" w:rsidP="00000000" w:rsidRDefault="00000000" w:rsidRPr="00000000" w14:paraId="0000001A">
      <w:pPr>
        <w:widowControl w:val="0"/>
        <w:tabs>
          <w:tab w:val="left" w:pos="841"/>
        </w:tabs>
        <w:spacing w:after="0" w:before="1" w:lineRule="auto"/>
        <w:ind w:right="550"/>
        <w:jc w:val="both"/>
        <w:rPr>
          <w:rFonts w:ascii="Tahoma" w:cs="Tahoma" w:eastAsia="Tahoma" w:hAnsi="Tahoma"/>
        </w:rPr>
      </w:pPr>
      <w:r w:rsidDel="00000000" w:rsidR="00000000" w:rsidRPr="00000000">
        <w:rPr>
          <w:rtl w:val="0"/>
        </w:rPr>
      </w:r>
    </w:p>
    <w:p w:rsidR="00000000" w:rsidDel="00000000" w:rsidP="00000000" w:rsidRDefault="00000000" w:rsidRPr="00000000" w14:paraId="0000001B">
      <w:pPr>
        <w:widowControl w:val="0"/>
        <w:tabs>
          <w:tab w:val="left" w:pos="841"/>
        </w:tabs>
        <w:spacing w:after="0" w:before="1" w:lineRule="auto"/>
        <w:ind w:right="550"/>
        <w:jc w:val="both"/>
        <w:rPr>
          <w:rFonts w:ascii="Tahoma" w:cs="Tahoma" w:eastAsia="Tahoma" w:hAnsi="Tahoma"/>
        </w:rPr>
      </w:pPr>
      <w:r w:rsidDel="00000000" w:rsidR="00000000" w:rsidRPr="00000000">
        <w:rPr>
          <w:rFonts w:ascii="Tahoma" w:cs="Tahoma" w:eastAsia="Tahoma" w:hAnsi="Tahoma"/>
          <w:rtl w:val="0"/>
        </w:rPr>
        <w:t xml:space="preserve">Nama:</w:t>
      </w:r>
    </w:p>
    <w:p w:rsidR="00000000" w:rsidDel="00000000" w:rsidP="00000000" w:rsidRDefault="00000000" w:rsidRPr="00000000" w14:paraId="0000001C">
      <w:pPr>
        <w:widowControl w:val="0"/>
        <w:tabs>
          <w:tab w:val="left" w:pos="841"/>
        </w:tabs>
        <w:spacing w:after="0" w:before="1" w:lineRule="auto"/>
        <w:ind w:right="550"/>
        <w:jc w:val="both"/>
        <w:rPr>
          <w:rFonts w:ascii="Tahoma" w:cs="Tahoma" w:eastAsia="Tahoma" w:hAnsi="Tahoma"/>
        </w:rPr>
      </w:pPr>
      <w:r w:rsidDel="00000000" w:rsidR="00000000" w:rsidRPr="00000000">
        <w:rPr>
          <w:rFonts w:ascii="Tahoma" w:cs="Tahoma" w:eastAsia="Tahoma" w:hAnsi="Tahoma"/>
          <w:rtl w:val="0"/>
        </w:rPr>
        <w:t xml:space="preserve">Jawatan:</w:t>
      </w:r>
    </w:p>
    <w:p w:rsidR="00000000" w:rsidDel="00000000" w:rsidP="00000000" w:rsidRDefault="00000000" w:rsidRPr="00000000" w14:paraId="0000001D">
      <w:pPr>
        <w:widowControl w:val="0"/>
        <w:tabs>
          <w:tab w:val="left" w:pos="841"/>
        </w:tabs>
        <w:spacing w:after="0" w:before="1" w:lineRule="auto"/>
        <w:ind w:right="550"/>
        <w:jc w:val="both"/>
        <w:rPr>
          <w:rFonts w:ascii="Tahoma" w:cs="Tahoma" w:eastAsia="Tahoma" w:hAnsi="Tahoma"/>
        </w:rPr>
      </w:pPr>
      <w:r w:rsidDel="00000000" w:rsidR="00000000" w:rsidRPr="00000000">
        <w:rPr>
          <w:rFonts w:ascii="Tahoma" w:cs="Tahoma" w:eastAsia="Tahoma" w:hAnsi="Tahoma"/>
          <w:rtl w:val="0"/>
        </w:rPr>
        <w:t xml:space="preserve">Tarikh:</w:t>
      </w:r>
    </w:p>
    <w:p w:rsidR="00000000" w:rsidDel="00000000" w:rsidP="00000000" w:rsidRDefault="00000000" w:rsidRPr="00000000" w14:paraId="0000001E">
      <w:pPr>
        <w:widowControl w:val="0"/>
        <w:tabs>
          <w:tab w:val="left" w:pos="841"/>
        </w:tabs>
        <w:spacing w:after="0" w:before="1" w:lineRule="auto"/>
        <w:ind w:right="550"/>
        <w:jc w:val="both"/>
        <w:rPr>
          <w:rFonts w:ascii="Tahoma" w:cs="Tahoma" w:eastAsia="Tahoma" w:hAnsi="Tahoma"/>
        </w:rPr>
      </w:pPr>
      <w:r w:rsidDel="00000000" w:rsidR="00000000" w:rsidRPr="00000000">
        <w:rPr>
          <w:rFonts w:ascii="Tahoma" w:cs="Tahoma" w:eastAsia="Tahoma" w:hAnsi="Tahoma"/>
          <w:rtl w:val="0"/>
        </w:rPr>
        <w:t xml:space="preserve">Tanda tangan:</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480" w:hanging="360"/>
      </w:pPr>
      <w:rPr/>
    </w:lvl>
    <w:lvl w:ilvl="1">
      <w:start w:val="1"/>
      <w:numFmt w:val="decimal"/>
      <w:lvlText w:val="%1.%2"/>
      <w:lvlJc w:val="left"/>
      <w:pPr>
        <w:ind w:left="480" w:hanging="360"/>
      </w:pPr>
      <w:rPr>
        <w:rFonts w:ascii="Carlito" w:cs="Carlito" w:eastAsia="Carlito" w:hAnsi="Carlito"/>
        <w:sz w:val="24"/>
        <w:szCs w:val="24"/>
      </w:rPr>
    </w:lvl>
    <w:lvl w:ilvl="2">
      <w:start w:val="1"/>
      <w:numFmt w:val="lowerLetter"/>
      <w:lvlText w:val="%3)"/>
      <w:lvlJc w:val="left"/>
      <w:pPr>
        <w:ind w:left="840" w:hanging="360"/>
      </w:pPr>
      <w:rPr>
        <w:rFonts w:ascii="Carlito" w:cs="Carlito" w:eastAsia="Carlito" w:hAnsi="Carlito"/>
        <w:sz w:val="22"/>
        <w:szCs w:val="22"/>
      </w:rPr>
    </w:lvl>
    <w:lvl w:ilvl="3">
      <w:start w:val="1"/>
      <w:numFmt w:val="bullet"/>
      <w:lvlText w:val="•"/>
      <w:lvlJc w:val="left"/>
      <w:pPr>
        <w:ind w:left="2712" w:hanging="360"/>
      </w:pPr>
      <w:rPr/>
    </w:lvl>
    <w:lvl w:ilvl="4">
      <w:start w:val="1"/>
      <w:numFmt w:val="bullet"/>
      <w:lvlText w:val="•"/>
      <w:lvlJc w:val="left"/>
      <w:pPr>
        <w:ind w:left="3648" w:hanging="360"/>
      </w:pPr>
      <w:rPr/>
    </w:lvl>
    <w:lvl w:ilvl="5">
      <w:start w:val="1"/>
      <w:numFmt w:val="bullet"/>
      <w:lvlText w:val="•"/>
      <w:lvlJc w:val="left"/>
      <w:pPr>
        <w:ind w:left="4585" w:hanging="360"/>
      </w:pPr>
      <w:rPr/>
    </w:lvl>
    <w:lvl w:ilvl="6">
      <w:start w:val="1"/>
      <w:numFmt w:val="bullet"/>
      <w:lvlText w:val="•"/>
      <w:lvlJc w:val="left"/>
      <w:pPr>
        <w:ind w:left="5521" w:hanging="360"/>
      </w:pPr>
      <w:rPr/>
    </w:lvl>
    <w:lvl w:ilvl="7">
      <w:start w:val="1"/>
      <w:numFmt w:val="bullet"/>
      <w:lvlText w:val="•"/>
      <w:lvlJc w:val="left"/>
      <w:pPr>
        <w:ind w:left="6457" w:hanging="360"/>
      </w:pPr>
      <w:rPr/>
    </w:lvl>
    <w:lvl w:ilvl="8">
      <w:start w:val="1"/>
      <w:numFmt w:val="bullet"/>
      <w:lvlText w:val="•"/>
      <w:lvlJc w:val="left"/>
      <w:pPr>
        <w:ind w:left="7393"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178" w:line="240" w:lineRule="auto"/>
      <w:ind w:left="574"/>
    </w:pPr>
    <w:rPr>
      <w:rFonts w:ascii="Carlito" w:cs="Carlito" w:eastAsia="Carlito" w:hAnsi="Carlito"/>
      <w:sz w:val="28"/>
      <w:szCs w:val="28"/>
      <w:u w:val="single"/>
    </w:rPr>
  </w:style>
  <w:style w:type="paragraph" w:styleId="Heading2">
    <w:name w:val="heading 2"/>
    <w:basedOn w:val="Normal"/>
    <w:next w:val="Normal"/>
    <w:pPr>
      <w:widowControl w:val="0"/>
      <w:spacing w:after="0" w:line="240" w:lineRule="auto"/>
      <w:ind w:left="120"/>
    </w:pPr>
    <w:rPr>
      <w:rFonts w:ascii="Carlito" w:cs="Carlito" w:eastAsia="Carlito" w:hAnsi="Carlito"/>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825F4E"/>
    <w:pPr>
      <w:widowControl w:val="0"/>
      <w:autoSpaceDE w:val="0"/>
      <w:autoSpaceDN w:val="0"/>
      <w:spacing w:after="0" w:before="178" w:line="240" w:lineRule="auto"/>
      <w:ind w:left="574"/>
      <w:outlineLvl w:val="0"/>
    </w:pPr>
    <w:rPr>
      <w:rFonts w:ascii="Carlito" w:cs="Carlito" w:eastAsia="Carlito" w:hAnsi="Carlito"/>
      <w:sz w:val="28"/>
      <w:szCs w:val="28"/>
      <w:u w:color="000000" w:val="single"/>
      <w:lang w:val="en-US"/>
    </w:rPr>
  </w:style>
  <w:style w:type="paragraph" w:styleId="Heading2">
    <w:name w:val="heading 2"/>
    <w:basedOn w:val="Normal"/>
    <w:link w:val="Heading2Char"/>
    <w:uiPriority w:val="9"/>
    <w:unhideWhenUsed w:val="1"/>
    <w:qFormat w:val="1"/>
    <w:rsid w:val="00825F4E"/>
    <w:pPr>
      <w:widowControl w:val="0"/>
      <w:autoSpaceDE w:val="0"/>
      <w:autoSpaceDN w:val="0"/>
      <w:spacing w:after="0" w:line="240" w:lineRule="auto"/>
      <w:ind w:left="120"/>
      <w:outlineLvl w:val="1"/>
    </w:pPr>
    <w:rPr>
      <w:rFonts w:ascii="Carlito" w:cs="Carlito" w:eastAsia="Carlito" w:hAnsi="Carlito"/>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25F4E"/>
    <w:rPr>
      <w:rFonts w:ascii="Carlito" w:cs="Carlito" w:eastAsia="Carlito" w:hAnsi="Carlito"/>
      <w:sz w:val="28"/>
      <w:szCs w:val="28"/>
      <w:u w:color="000000" w:val="single"/>
      <w:lang w:val="en-US"/>
    </w:rPr>
  </w:style>
  <w:style w:type="character" w:styleId="Heading2Char" w:customStyle="1">
    <w:name w:val="Heading 2 Char"/>
    <w:basedOn w:val="DefaultParagraphFont"/>
    <w:link w:val="Heading2"/>
    <w:uiPriority w:val="9"/>
    <w:rsid w:val="00825F4E"/>
    <w:rPr>
      <w:rFonts w:ascii="Carlito" w:cs="Carlito" w:eastAsia="Carlito" w:hAnsi="Carlito"/>
      <w:sz w:val="24"/>
      <w:szCs w:val="24"/>
      <w:lang w:val="en-US"/>
    </w:rPr>
  </w:style>
  <w:style w:type="paragraph" w:styleId="ListParagraph">
    <w:name w:val="List Paragraph"/>
    <w:basedOn w:val="Normal"/>
    <w:uiPriority w:val="34"/>
    <w:qFormat w:val="1"/>
    <w:rsid w:val="00825F4E"/>
    <w:pPr>
      <w:ind w:left="720"/>
      <w:contextualSpacing w:val="1"/>
    </w:pPr>
    <w:rPr>
      <w:rFonts w:eastAsia="SimSun"/>
    </w:rPr>
  </w:style>
  <w:style w:type="paragraph" w:styleId="TableParagraph" w:customStyle="1">
    <w:name w:val="Table Paragraph"/>
    <w:basedOn w:val="Normal"/>
    <w:uiPriority w:val="1"/>
    <w:qFormat w:val="1"/>
    <w:rsid w:val="00825F4E"/>
    <w:pPr>
      <w:widowControl w:val="0"/>
      <w:autoSpaceDE w:val="0"/>
      <w:autoSpaceDN w:val="0"/>
      <w:spacing w:after="0" w:line="240" w:lineRule="auto"/>
    </w:pPr>
    <w:rPr>
      <w:rFonts w:ascii="Tahoma" w:cs="Tahoma" w:eastAsia="Tahoma" w:hAnsi="Tahoma"/>
      <w:lang w:val="en-US"/>
    </w:rPr>
  </w:style>
  <w:style w:type="paragraph" w:styleId="BodyText">
    <w:name w:val="Body Text"/>
    <w:basedOn w:val="Normal"/>
    <w:link w:val="BodyTextChar"/>
    <w:uiPriority w:val="1"/>
    <w:qFormat w:val="1"/>
    <w:rsid w:val="00825F4E"/>
    <w:pPr>
      <w:widowControl w:val="0"/>
      <w:autoSpaceDE w:val="0"/>
      <w:autoSpaceDN w:val="0"/>
      <w:spacing w:after="0" w:line="240" w:lineRule="auto"/>
    </w:pPr>
    <w:rPr>
      <w:rFonts w:ascii="Carlito" w:cs="Carlito" w:eastAsia="Carlito" w:hAnsi="Carlito"/>
      <w:lang w:val="en-US"/>
    </w:rPr>
  </w:style>
  <w:style w:type="character" w:styleId="BodyTextChar" w:customStyle="1">
    <w:name w:val="Body Text Char"/>
    <w:basedOn w:val="DefaultParagraphFont"/>
    <w:link w:val="BodyText"/>
    <w:uiPriority w:val="1"/>
    <w:rsid w:val="00825F4E"/>
    <w:rPr>
      <w:rFonts w:ascii="Carlito" w:cs="Carlito" w:eastAsia="Carlito" w:hAnsi="Carlito"/>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yeeegLk155BVoatkbvDiZrTaww==">AMUW2mX0uFHX4MNPno4J0wvxkOnh5dJtMF0iH81RG4lus5BBq5vfNsg8viQkIjdVodHQpROH0uY+vL5hS4SrDLHsA49KAelhW0mjyH5W0r1cS1SwCc56lLs=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2021-08-10T16:26:00Z</dcterms:created>
  <dc:creator>NABIHAH BINTI MANAP</dc:creator>
</cp:coreProperties>
</file>