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559B"/>
          <w:sz w:val="20"/>
        </w:rPr>
        <w:t>PROJECT SPECIFICATION &amp; EVALUATION BASELINE</w:t>
        <w:br/>
      </w:r>
      <w:r>
        <w:rPr>
          <w:b/>
          <w:color w:val="102C57"/>
          <w:sz w:val="44"/>
        </w:rPr>
        <w:t>CareConnect: Patient-Provider EHR</w:t>
      </w:r>
    </w:p>
    <w:p>
      <w:pPr>
        <w:spacing w:before="40" w:after="200"/>
      </w:pPr>
      <w:r>
        <w:rPr>
          <w:i/>
          <w:color w:val="5A5A5A"/>
          <w:sz w:val="22"/>
        </w:rPr>
        <w:t>Official System Modules, Use Cases, and Evaluation Traceability Matrix</w:t>
      </w:r>
    </w:p>
    <w:p>
      <w:pPr>
        <w:spacing w:after="160"/>
      </w:pPr>
      <w:r>
        <w:rPr>
          <w:color w:val="C8D2DC"/>
        </w:rPr>
        <w:t>――――――――――――――――――――――――――――――――――――――――――――――――――――――――――</w:t>
      </w:r>
    </w:p>
    <w:tbl>
      <w:tblPr>
        <w:tblW w:type="auto" w:w="0"/>
        <w:jc w:val="center"/>
        <w:tblLayout w:type="fixed"/>
        <w:tblLook w:firstColumn="1" w:firstRow="1" w:lastColumn="0" w:lastRow="0" w:noHBand="0" w:noVBand="1" w:val="04A0"/>
      </w:tblPr>
      <w:tblGrid>
        <w:gridCol w:w="5040"/>
        <w:gridCol w:w="5040"/>
      </w:tblGrid>
      <w:tr>
        <w:tc>
          <w:tcPr>
            <w:tcW w:type="dxa" w:w="2880"/>
            <w:shd w:fill="1F4E79"/>
            <w:tcMar>
              <w:top w:w="90" w:type="dxa"/>
              <w:bottom w:w="90" w:type="dxa"/>
              <w:left w:w="120" w:type="dxa"/>
              <w:right w:w="120" w:type="dxa"/>
            </w:tcMar>
          </w:tcPr>
          <w:p>
            <w:pPr>
              <w:jc w:val="left"/>
            </w:pPr>
            <w:r>
              <w:rPr>
                <w:b/>
                <w:color w:val="FFFFFF"/>
                <w:sz w:val="19"/>
              </w:rPr>
              <w:t>Submission Parameter</w:t>
            </w:r>
          </w:p>
        </w:tc>
        <w:tc>
          <w:tcPr>
            <w:tcW w:type="dxa" w:w="6480"/>
            <w:shd w:fill="1F4E79"/>
            <w:tcMar>
              <w:top w:w="90" w:type="dxa"/>
              <w:bottom w:w="90" w:type="dxa"/>
              <w:left w:w="120" w:type="dxa"/>
              <w:right w:w="120" w:type="dxa"/>
            </w:tcMar>
          </w:tcPr>
          <w:p>
            <w:pPr>
              <w:jc w:val="left"/>
            </w:pPr>
            <w:r>
              <w:rPr>
                <w:b/>
                <w:color w:val="FFFFFF"/>
                <w:sz w:val="19"/>
              </w:rPr>
              <w:t>Details</w:t>
            </w:r>
          </w:p>
        </w:tc>
      </w:tr>
      <w:tr>
        <w:tc>
          <w:tcPr>
            <w:tcW w:type="dxa" w:w="2880"/>
            <w:shd w:fill="FFFFFF"/>
            <w:tcMar>
              <w:top w:w="70" w:type="dxa"/>
              <w:bottom w:w="70" w:type="dxa"/>
              <w:left w:w="120" w:type="dxa"/>
              <w:right w:w="120" w:type="dxa"/>
            </w:tcMar>
          </w:tcPr>
          <w:p>
            <w:r>
              <w:rPr>
                <w:color w:val="282828"/>
                <w:sz w:val="18"/>
              </w:rPr>
              <w:t>Project Title</w:t>
            </w:r>
          </w:p>
        </w:tc>
        <w:tc>
          <w:tcPr>
            <w:tcW w:type="dxa" w:w="6480"/>
            <w:shd w:fill="FFFFFF"/>
            <w:tcMar>
              <w:top w:w="70" w:type="dxa"/>
              <w:bottom w:w="70" w:type="dxa"/>
              <w:left w:w="120" w:type="dxa"/>
              <w:right w:w="120" w:type="dxa"/>
            </w:tcMar>
          </w:tcPr>
          <w:p>
            <w:r>
              <w:rPr>
                <w:color w:val="282828"/>
                <w:sz w:val="18"/>
              </w:rPr>
              <w:t>CareConnect: Web-Based Patient-Provider Electronic Health Record (EHR)</w:t>
            </w:r>
          </w:p>
        </w:tc>
      </w:tr>
      <w:tr>
        <w:tc>
          <w:tcPr>
            <w:tcW w:type="dxa" w:w="2880"/>
            <w:shd w:fill="F4F7FA"/>
            <w:tcMar>
              <w:top w:w="70" w:type="dxa"/>
              <w:bottom w:w="70" w:type="dxa"/>
              <w:left w:w="120" w:type="dxa"/>
              <w:right w:w="120" w:type="dxa"/>
            </w:tcMar>
          </w:tcPr>
          <w:p>
            <w:r>
              <w:rPr>
                <w:color w:val="282828"/>
                <w:sz w:val="18"/>
              </w:rPr>
              <w:t>Target Industry Domain</w:t>
            </w:r>
          </w:p>
        </w:tc>
        <w:tc>
          <w:tcPr>
            <w:tcW w:type="dxa" w:w="6480"/>
            <w:shd w:fill="F4F7FA"/>
            <w:tcMar>
              <w:top w:w="70" w:type="dxa"/>
              <w:bottom w:w="70" w:type="dxa"/>
              <w:left w:w="120" w:type="dxa"/>
              <w:right w:w="120" w:type="dxa"/>
            </w:tcMar>
          </w:tcPr>
          <w:p>
            <w:r>
              <w:rPr>
                <w:color w:val="282828"/>
                <w:sz w:val="18"/>
              </w:rPr>
              <w:t>Healthcare &amp; Life Sciences (Clinical Care &amp; Patient Engagement)</w:t>
            </w:r>
          </w:p>
        </w:tc>
      </w:tr>
      <w:tr>
        <w:tc>
          <w:tcPr>
            <w:tcW w:type="dxa" w:w="2880"/>
            <w:shd w:fill="FFFFFF"/>
            <w:tcMar>
              <w:top w:w="70" w:type="dxa"/>
              <w:bottom w:w="70" w:type="dxa"/>
              <w:left w:w="120" w:type="dxa"/>
              <w:right w:w="120" w:type="dxa"/>
            </w:tcMar>
          </w:tcPr>
          <w:p>
            <w:r>
              <w:rPr>
                <w:color w:val="282828"/>
                <w:sz w:val="18"/>
              </w:rPr>
              <w:t>Technology Stack</w:t>
            </w:r>
          </w:p>
        </w:tc>
        <w:tc>
          <w:tcPr>
            <w:tcW w:type="dxa" w:w="6480"/>
            <w:shd w:fill="FFFFFF"/>
            <w:tcMar>
              <w:top w:w="70" w:type="dxa"/>
              <w:bottom w:w="70" w:type="dxa"/>
              <w:left w:w="120" w:type="dxa"/>
              <w:right w:w="120" w:type="dxa"/>
            </w:tcMar>
          </w:tcPr>
          <w:p>
            <w:r>
              <w:rPr>
                <w:color w:val="282828"/>
                <w:sz w:val="18"/>
              </w:rPr>
              <w:t>Frontend: Angular 17+ | Backend: Spring Boot 3.x (Java 17/21) | Database: Oracle DB</w:t>
            </w:r>
          </w:p>
        </w:tc>
      </w:tr>
      <w:tr>
        <w:tc>
          <w:tcPr>
            <w:tcW w:type="dxa" w:w="2880"/>
            <w:shd w:fill="F4F7FA"/>
            <w:tcMar>
              <w:top w:w="70" w:type="dxa"/>
              <w:bottom w:w="70" w:type="dxa"/>
              <w:left w:w="120" w:type="dxa"/>
              <w:right w:w="120" w:type="dxa"/>
            </w:tcMar>
          </w:tcPr>
          <w:p>
            <w:r>
              <w:rPr>
                <w:color w:val="282828"/>
                <w:sz w:val="18"/>
              </w:rPr>
              <w:t>Core Architectural Scope</w:t>
            </w:r>
          </w:p>
        </w:tc>
        <w:tc>
          <w:tcPr>
            <w:tcW w:type="dxa" w:w="6480"/>
            <w:shd w:fill="F4F7FA"/>
            <w:tcMar>
              <w:top w:w="70" w:type="dxa"/>
              <w:bottom w:w="70" w:type="dxa"/>
              <w:left w:w="120" w:type="dxa"/>
              <w:right w:w="120" w:type="dxa"/>
            </w:tcMar>
          </w:tcPr>
          <w:p>
            <w:r>
              <w:rPr>
                <w:color w:val="282828"/>
                <w:sz w:val="18"/>
              </w:rPr>
              <w:t>Patient Records, Clinical Documentation (SOAP), CPOE, Medication Management, Patient Portal</w:t>
            </w:r>
          </w:p>
        </w:tc>
      </w:tr>
      <w:tr>
        <w:tc>
          <w:tcPr>
            <w:tcW w:type="dxa" w:w="2880"/>
            <w:shd w:fill="FFFFFF"/>
            <w:tcMar>
              <w:top w:w="70" w:type="dxa"/>
              <w:bottom w:w="70" w:type="dxa"/>
              <w:left w:w="120" w:type="dxa"/>
              <w:right w:w="120" w:type="dxa"/>
            </w:tcMar>
          </w:tcPr>
          <w:p>
            <w:r>
              <w:rPr>
                <w:color w:val="282828"/>
                <w:sz w:val="18"/>
              </w:rPr>
              <w:t>Compliance &amp; Security</w:t>
            </w:r>
          </w:p>
        </w:tc>
        <w:tc>
          <w:tcPr>
            <w:tcW w:type="dxa" w:w="6480"/>
            <w:shd w:fill="FFFFFF"/>
            <w:tcMar>
              <w:top w:w="70" w:type="dxa"/>
              <w:bottom w:w="70" w:type="dxa"/>
              <w:left w:w="120" w:type="dxa"/>
              <w:right w:w="120" w:type="dxa"/>
            </w:tcMar>
          </w:tcPr>
          <w:p>
            <w:r>
              <w:rPr>
                <w:color w:val="282828"/>
                <w:sz w:val="18"/>
              </w:rPr>
              <w:t>Role-Based Access Control (RBAC), HIPAA-aligned PHI Audit Trail, Drug-Allergy Safety Check</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EBF3FB"/>
            <w:tcMar>
              <w:top w:w="100" w:type="dxa"/>
              <w:bottom w:w="100" w:type="dxa"/>
              <w:left w:w="160" w:type="dxa"/>
              <w:right w:w="160" w:type="dxa"/>
            </w:tcMar>
            <w:tcBorders>
              <w:left w:val="single" w:sz="36" w:space="0" w:color="1B559B"/>
              <w:top w:val="none"/>
              <w:right w:val="none"/>
              <w:bottom w:val="none"/>
            </w:tcBorders>
          </w:tcPr>
          <w:p>
            <w:pPr>
              <w:spacing w:after="40"/>
            </w:pPr>
            <w:r>
              <w:rPr>
                <w:b/>
                <w:color w:val="1B559B"/>
                <w:sz w:val="19"/>
              </w:rPr>
              <w:t>Evaluation Alignment Note</w:t>
              <w:br/>
            </w:r>
            <w:r>
              <w:rPr>
                <w:color w:val="282828"/>
                <w:sz w:val="18"/>
              </w:rPr>
              <w:t>This document represents the definitive scope baseline for the CareConnect EHR project. Every module and use case specified below maps directly to functional components in the Angular frontend, REST controller endpoints in Spring Boot, and normalized schema tables in Oracle Database.</w:t>
            </w:r>
          </w:p>
        </w:tc>
      </w:tr>
    </w:tbl>
    <w:p>
      <w:pPr>
        <w:spacing w:after="80"/>
      </w:pPr>
    </w:p>
    <w:p>
      <w:pPr>
        <w:pStyle w:val="Heading1"/>
        <w:spacing w:before="240" w:after="80"/>
      </w:pPr>
      <w:r>
        <w:rPr>
          <w:b/>
          <w:color w:val="102C57"/>
          <w:sz w:val="30"/>
        </w:rPr>
        <w:t>1. Master System Modules Overview</w:t>
      </w:r>
    </w:p>
    <w:p>
      <w:r>
        <w:t>CareConnect is organized into six interconnected, non-redundant functional modules. This modular structure ensures clear separation of concerns between clinical staff workflows and patient self-service.</w:t>
      </w:r>
    </w:p>
    <w:tbl>
      <w:tblPr>
        <w:tblW w:type="auto" w:w="0"/>
        <w:jc w:val="center"/>
        <w:tblLayout w:type="fixed"/>
        <w:tblLook w:firstColumn="1" w:firstRow="1" w:lastColumn="0" w:lastRow="0" w:noHBand="0" w:noVBand="1" w:val="04A0"/>
      </w:tblPr>
      <w:tblGrid>
        <w:gridCol w:w="5040"/>
        <w:gridCol w:w="5040"/>
      </w:tblGrid>
      <w:tr>
        <w:tc>
          <w:tcPr>
            <w:tcW w:type="dxa" w:w="3312"/>
            <w:shd w:fill="1F4E79"/>
            <w:tcMar>
              <w:top w:w="90" w:type="dxa"/>
              <w:bottom w:w="90" w:type="dxa"/>
              <w:left w:w="120" w:type="dxa"/>
              <w:right w:w="120" w:type="dxa"/>
            </w:tcMar>
          </w:tcPr>
          <w:p>
            <w:pPr>
              <w:jc w:val="left"/>
            </w:pPr>
            <w:r>
              <w:rPr>
                <w:b/>
                <w:color w:val="FFFFFF"/>
                <w:sz w:val="19"/>
              </w:rPr>
              <w:t>System Module</w:t>
            </w:r>
          </w:p>
        </w:tc>
        <w:tc>
          <w:tcPr>
            <w:tcW w:type="dxa" w:w="6048"/>
            <w:shd w:fill="1F4E79"/>
            <w:tcMar>
              <w:top w:w="90" w:type="dxa"/>
              <w:bottom w:w="90" w:type="dxa"/>
              <w:left w:w="120" w:type="dxa"/>
              <w:right w:w="120" w:type="dxa"/>
            </w:tcMar>
          </w:tcPr>
          <w:p>
            <w:pPr>
              <w:jc w:val="left"/>
            </w:pPr>
            <w:r>
              <w:rPr>
                <w:b/>
                <w:color w:val="FFFFFF"/>
                <w:sz w:val="19"/>
              </w:rPr>
              <w:t>Functional Scope &amp; Responsibility</w:t>
            </w:r>
          </w:p>
        </w:tc>
      </w:tr>
      <w:tr>
        <w:tc>
          <w:tcPr>
            <w:tcW w:type="dxa" w:w="3312"/>
            <w:shd w:fill="FFFFFF"/>
            <w:tcMar>
              <w:top w:w="70" w:type="dxa"/>
              <w:bottom w:w="70" w:type="dxa"/>
              <w:left w:w="120" w:type="dxa"/>
              <w:right w:w="120" w:type="dxa"/>
            </w:tcMar>
          </w:tcPr>
          <w:p>
            <w:r>
              <w:rPr>
                <w:color w:val="282828"/>
                <w:sz w:val="18"/>
              </w:rPr>
              <w:t>Module 1: Authentication &amp; RBAC</w:t>
            </w:r>
          </w:p>
        </w:tc>
        <w:tc>
          <w:tcPr>
            <w:tcW w:type="dxa" w:w="6048"/>
            <w:shd w:fill="FFFFFF"/>
            <w:tcMar>
              <w:top w:w="70" w:type="dxa"/>
              <w:bottom w:w="70" w:type="dxa"/>
              <w:left w:w="120" w:type="dxa"/>
              <w:right w:w="120" w:type="dxa"/>
            </w:tcMar>
          </w:tcPr>
          <w:p>
            <w:r>
              <w:rPr>
                <w:color w:val="282828"/>
                <w:sz w:val="18"/>
              </w:rPr>
              <w:t>Provides secure identity verification, role-based route protection (Doctor, Nurse, Patient, Admin), and stateless JWT session management.</w:t>
            </w:r>
          </w:p>
        </w:tc>
      </w:tr>
      <w:tr>
        <w:tc>
          <w:tcPr>
            <w:tcW w:type="dxa" w:w="3312"/>
            <w:shd w:fill="F4F7FA"/>
            <w:tcMar>
              <w:top w:w="70" w:type="dxa"/>
              <w:bottom w:w="70" w:type="dxa"/>
              <w:left w:w="120" w:type="dxa"/>
              <w:right w:w="120" w:type="dxa"/>
            </w:tcMar>
          </w:tcPr>
          <w:p>
            <w:r>
              <w:rPr>
                <w:color w:val="282828"/>
                <w:sz w:val="18"/>
              </w:rPr>
              <w:t>Module 2: Patient Records &amp; Demographics</w:t>
            </w:r>
          </w:p>
        </w:tc>
        <w:tc>
          <w:tcPr>
            <w:tcW w:type="dxa" w:w="6048"/>
            <w:shd w:fill="F4F7FA"/>
            <w:tcMar>
              <w:top w:w="70" w:type="dxa"/>
              <w:bottom w:w="70" w:type="dxa"/>
              <w:left w:w="120" w:type="dxa"/>
              <w:right w:w="120" w:type="dxa"/>
            </w:tcMar>
          </w:tcPr>
          <w:p>
            <w:r>
              <w:rPr>
                <w:color w:val="282828"/>
                <w:sz w:val="18"/>
              </w:rPr>
              <w:t>Manages the Master Patient Index (MPI), automated Medical Record Number (MRN) generation, demographic profiles, and recorded allergy registries.</w:t>
            </w:r>
          </w:p>
        </w:tc>
      </w:tr>
      <w:tr>
        <w:tc>
          <w:tcPr>
            <w:tcW w:type="dxa" w:w="3312"/>
            <w:shd w:fill="FFFFFF"/>
            <w:tcMar>
              <w:top w:w="70" w:type="dxa"/>
              <w:bottom w:w="70" w:type="dxa"/>
              <w:left w:w="120" w:type="dxa"/>
              <w:right w:w="120" w:type="dxa"/>
            </w:tcMar>
          </w:tcPr>
          <w:p>
            <w:r>
              <w:rPr>
                <w:color w:val="282828"/>
                <w:sz w:val="18"/>
              </w:rPr>
              <w:t>Module 3: Clinical Documentation (SOAP Notes)</w:t>
            </w:r>
          </w:p>
        </w:tc>
        <w:tc>
          <w:tcPr>
            <w:tcW w:type="dxa" w:w="6048"/>
            <w:shd w:fill="FFFFFF"/>
            <w:tcMar>
              <w:top w:w="70" w:type="dxa"/>
              <w:bottom w:w="70" w:type="dxa"/>
              <w:left w:w="120" w:type="dxa"/>
              <w:right w:w="120" w:type="dxa"/>
            </w:tcMar>
          </w:tcPr>
          <w:p>
            <w:r>
              <w:rPr>
                <w:color w:val="282828"/>
                <w:sz w:val="18"/>
              </w:rPr>
              <w:t>Enables encounter check-in, real-time physiological vitals capture with threshold alerts, and structured SOAP (Subjective, Objective, Assessment, Plan) documentation.</w:t>
            </w:r>
          </w:p>
        </w:tc>
      </w:tr>
      <w:tr>
        <w:tc>
          <w:tcPr>
            <w:tcW w:type="dxa" w:w="3312"/>
            <w:shd w:fill="F4F7FA"/>
            <w:tcMar>
              <w:top w:w="70" w:type="dxa"/>
              <w:bottom w:w="70" w:type="dxa"/>
              <w:left w:w="120" w:type="dxa"/>
              <w:right w:w="120" w:type="dxa"/>
            </w:tcMar>
          </w:tcPr>
          <w:p>
            <w:r>
              <w:rPr>
                <w:color w:val="282828"/>
                <w:sz w:val="18"/>
              </w:rPr>
              <w:t>Module 4: CPOE (Physician Order Entry)</w:t>
            </w:r>
          </w:p>
        </w:tc>
        <w:tc>
          <w:tcPr>
            <w:tcW w:type="dxa" w:w="6048"/>
            <w:shd w:fill="F4F7FA"/>
            <w:tcMar>
              <w:top w:w="70" w:type="dxa"/>
              <w:bottom w:w="70" w:type="dxa"/>
              <w:left w:w="120" w:type="dxa"/>
              <w:right w:w="120" w:type="dxa"/>
            </w:tcMar>
          </w:tcPr>
          <w:p>
            <w:r>
              <w:rPr>
                <w:color w:val="282828"/>
                <w:sz w:val="18"/>
              </w:rPr>
              <w:t>Allows clinicians to place diagnostic laboratory, radiology, and procedural orders with priority levels (Routine, Urgent, STAT) and track test result fulfillment.</w:t>
            </w:r>
          </w:p>
        </w:tc>
      </w:tr>
      <w:tr>
        <w:tc>
          <w:tcPr>
            <w:tcW w:type="dxa" w:w="3312"/>
            <w:shd w:fill="FFFFFF"/>
            <w:tcMar>
              <w:top w:w="70" w:type="dxa"/>
              <w:bottom w:w="70" w:type="dxa"/>
              <w:left w:w="120" w:type="dxa"/>
              <w:right w:w="120" w:type="dxa"/>
            </w:tcMar>
          </w:tcPr>
          <w:p>
            <w:r>
              <w:rPr>
                <w:color w:val="282828"/>
                <w:sz w:val="18"/>
              </w:rPr>
              <w:t>Module 5: Medication Management &amp; e-Prescribing</w:t>
            </w:r>
          </w:p>
        </w:tc>
        <w:tc>
          <w:tcPr>
            <w:tcW w:type="dxa" w:w="6048"/>
            <w:shd w:fill="FFFFFF"/>
            <w:tcMar>
              <w:top w:w="70" w:type="dxa"/>
              <w:bottom w:w="70" w:type="dxa"/>
              <w:left w:w="120" w:type="dxa"/>
              <w:right w:w="120" w:type="dxa"/>
            </w:tcMar>
          </w:tcPr>
          <w:p>
            <w:r>
              <w:rPr>
                <w:color w:val="282828"/>
                <w:sz w:val="18"/>
              </w:rPr>
              <w:t>Provides digital prescription authoring with dosing schedules, duration calculations, active medication reconciliation, and real-time drug-allergy contraindication alerts.</w:t>
            </w:r>
          </w:p>
        </w:tc>
      </w:tr>
      <w:tr>
        <w:tc>
          <w:tcPr>
            <w:tcW w:type="dxa" w:w="3312"/>
            <w:shd w:fill="F4F7FA"/>
            <w:tcMar>
              <w:top w:w="70" w:type="dxa"/>
              <w:bottom w:w="70" w:type="dxa"/>
              <w:left w:w="120" w:type="dxa"/>
              <w:right w:w="120" w:type="dxa"/>
            </w:tcMar>
          </w:tcPr>
          <w:p>
            <w:r>
              <w:rPr>
                <w:color w:val="282828"/>
                <w:sz w:val="18"/>
              </w:rPr>
              <w:t>Module 6: Patient Self-Service Portal</w:t>
            </w:r>
          </w:p>
        </w:tc>
        <w:tc>
          <w:tcPr>
            <w:tcW w:type="dxa" w:w="6048"/>
            <w:shd w:fill="F4F7FA"/>
            <w:tcMar>
              <w:top w:w="70" w:type="dxa"/>
              <w:bottom w:w="70" w:type="dxa"/>
              <w:left w:w="120" w:type="dxa"/>
              <w:right w:w="120" w:type="dxa"/>
            </w:tcMar>
          </w:tcPr>
          <w:p>
            <w:r>
              <w:rPr>
                <w:color w:val="282828"/>
                <w:sz w:val="18"/>
              </w:rPr>
              <w:t>Delivers an intuitive patient-facing portal to review active medications, view completed diagnostic lab reports, examine encounter summaries, and print after-visit instructions.</w:t>
            </w:r>
          </w:p>
        </w:tc>
      </w:tr>
    </w:tbl>
    <w:p>
      <w:pPr>
        <w:spacing w:after="80"/>
      </w:pPr>
    </w:p>
    <w:p>
      <w:pPr>
        <w:pStyle w:val="Heading1"/>
        <w:spacing w:before="240" w:after="80"/>
      </w:pPr>
      <w:r>
        <w:rPr>
          <w:b/>
          <w:color w:val="102C57"/>
          <w:sz w:val="30"/>
        </w:rPr>
        <w:t>2. Detailed System Use Cases by Module</w:t>
      </w:r>
    </w:p>
    <w:p>
      <w:pPr>
        <w:pStyle w:val="Heading1"/>
        <w:spacing w:before="240" w:after="80"/>
      </w:pPr>
      <w:r>
        <w:rPr>
          <w:b/>
          <w:color w:val="102C57"/>
          <w:sz w:val="30"/>
        </w:rPr>
        <w:t>Module 1: Authentication &amp; Role-Based Access Control (RBAC)</w:t>
      </w:r>
    </w:p>
    <w:p>
      <w:pPr>
        <w:pStyle w:val="Heading2"/>
        <w:spacing w:before="240" w:after="80"/>
      </w:pPr>
      <w:r>
        <w:rPr>
          <w:b/>
          <w:color w:val="1B559B"/>
          <w:sz w:val="24"/>
        </w:rPr>
        <w:t>UC-1.1: Role-Based User Authentication &amp; Session Establishment</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Nurse, Patient, Administrator</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Verify user credentials securely and issue a role-encoded session token.</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Username (String)</w:t>
              <w:br/>
              <w:t>• Password (Plaintext, HTTPS)</w:t>
              <w:br/>
              <w:t>• User persona selection / Auto-detect</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Spring Security authenticates username against BCrypt hash in APP_USERS.</w:t>
              <w:br/>
              <w:t>2. Verifies user role (ROLE_DOCTOR, ROLE_NURSE, ROLE_PATIENT, ROLE_ADMIN).</w:t>
              <w:br/>
              <w:t>3. Generates signed HMAC-SHA256 JWT containing userId, role, and claims.</w:t>
              <w:br/>
              <w:t>4. Frontend Angular AuthGuard stores token and configures dynamic navigation.</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HTTP 200 OK + JWT Token + User Profile metadata.</w:t>
              <w:br/>
              <w:t>• UI redirects to role-appropriate workspace (/patients or /portal).</w:t>
              <w:br/>
              <w:t>• Top navigation bar displays logged-in user name and role badge.</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System denies invalid credentials, issues valid JWT on success, and routes doctors to clinical workspace and patients to patient portal.</w:t>
            </w:r>
          </w:p>
        </w:tc>
      </w:tr>
    </w:tbl>
    <w:p>
      <w:pPr>
        <w:spacing w:after="80"/>
      </w:pPr>
    </w:p>
    <w:p>
      <w:pPr>
        <w:pStyle w:val="Heading2"/>
        <w:spacing w:before="240" w:after="80"/>
      </w:pPr>
      <w:r>
        <w:rPr>
          <w:b/>
          <w:color w:val="1B559B"/>
          <w:sz w:val="24"/>
        </w:rPr>
        <w:t>UC-1.2: Role-Guarded Navigation &amp; Protected Route Enforcement</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Authenticated User (Attempting unauthorized privilege elevation)</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Prevent unauthorized personas from accessing privileged clinical or administrative functions.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Direct browser URL navigation (e.g., Patient attempting to navigate to /encounters or /admin).</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Angular RoleGuard intercepts route activation.</w:t>
              <w:br/>
              <w:t>2. Compares active token role against required route roles array.</w:t>
              <w:br/>
              <w:t>3. Rejects activation if role authorization is insufficient.</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Access denied redirect to /unauthorized.</w:t>
              <w:br/>
              <w:t>• Visual banner: 'Access Restricted - Insufficient clinical privileges.'</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Patients cannot access provider chart views; nurses cannot sign doctor orders; unauthenticated users are kicked to /login.</w:t>
            </w:r>
          </w:p>
        </w:tc>
      </w:tr>
    </w:tbl>
    <w:p>
      <w:pPr>
        <w:spacing w:after="80"/>
      </w:pPr>
    </w:p>
    <w:p>
      <w:pPr>
        <w:pStyle w:val="Heading1"/>
        <w:spacing w:before="240" w:after="80"/>
      </w:pPr>
      <w:r>
        <w:rPr>
          <w:b/>
          <w:color w:val="102C57"/>
          <w:sz w:val="30"/>
        </w:rPr>
        <w:t>Module 2: Patient Records &amp; Demographics Management</w:t>
      </w:r>
    </w:p>
    <w:p>
      <w:pPr>
        <w:pStyle w:val="Heading2"/>
        <w:spacing w:before="240" w:after="80"/>
      </w:pPr>
      <w:r>
        <w:rPr>
          <w:b/>
          <w:color w:val="1B559B"/>
          <w:sz w:val="24"/>
        </w:rPr>
        <w:t>UC-2.1: Patient Registration &amp; Unique MRN Auto-Generation</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Nurse, Front Desk Staff, Administrator</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Enroll a new patient into the EHR and assign an immutable Medical Record Number (MRN).</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First Name, Last Name (String, Required)</w:t>
              <w:br/>
              <w:t>• Date of Birth (Date, past only)</w:t>
              <w:br/>
              <w:t>• Gender (Male, Female, Other)</w:t>
              <w:br/>
              <w:t>• Blood Group (Dropdown: A+, B+, O+, AB+, etc.)</w:t>
              <w:br/>
              <w:t>• Phone Number (Masked input)</w:t>
              <w:br/>
              <w:t>• Recorded Allergies (Comma-separated text / tag chips)</w:t>
              <w:br/>
              <w:t>• Emergency Contact (Name and Phone)</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Validates required demographic fields and DOB sanity.</w:t>
              <w:br/>
              <w:t>2. Backend sequence auto-generates unique MRN (e.g., 'MRN-2026-0042').</w:t>
              <w:br/>
              <w:t>3. Persists record in PATIENTS table.</w:t>
              <w:br/>
              <w:t>4. Asynchronously logs CREATE_PATIENT event in AUDIT_LOGS.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HTTP 201 Created + Persisted Patient Record + Generated MRN.</w:t>
              <w:br/>
              <w:t>• UI displays confirmation toast and auto-selects newly created patient chart.</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Unique MRN is generated without collision, patient profile is saved in Oracle DB, and record immediately appears in search index.</w:t>
            </w:r>
          </w:p>
        </w:tc>
      </w:tr>
    </w:tbl>
    <w:p>
      <w:pPr>
        <w:spacing w:after="80"/>
      </w:pPr>
    </w:p>
    <w:p>
      <w:pPr>
        <w:pStyle w:val="Heading2"/>
        <w:spacing w:before="240" w:after="80"/>
      </w:pPr>
      <w:r>
        <w:rPr>
          <w:b/>
          <w:color w:val="1B559B"/>
          <w:sz w:val="24"/>
        </w:rPr>
        <w:t>UC-2.2: Fast Patient Search &amp; 360° Demographics Profile View</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Nurse</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Quickly locate patient records by MRN or Name and view their longitudinal clinical summary.</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Search query string (MRN or Patient Name) with real-time debounced input.</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Angular input debounces search query by 300ms.</w:t>
              <w:br/>
              <w:t>2. Queries GET /api/v1/patients?search={query}.</w:t>
              <w:br/>
              <w:t>3. Returns matching patient cards with high-visibility allergy tags.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Filtered patient list showing: MRN, Full Name, Age/Sex, Blood Group, and Allergies.</w:t>
              <w:br/>
              <w:t>• Selecting a patient locks the 'Patient 360° Header' banner across all clinical tabs.</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Searching by partial name or full MRN returns correct patient within 500ms; selecting patient opens full clinical profile.</w:t>
            </w:r>
          </w:p>
        </w:tc>
      </w:tr>
    </w:tbl>
    <w:p>
      <w:pPr>
        <w:spacing w:after="80"/>
      </w:pPr>
    </w:p>
    <w:p>
      <w:pPr>
        <w:pStyle w:val="Heading1"/>
        <w:spacing w:before="240" w:after="80"/>
      </w:pPr>
      <w:r>
        <w:rPr>
          <w:b/>
          <w:color w:val="102C57"/>
          <w:sz w:val="30"/>
        </w:rPr>
        <w:t>Module 3: Clinical Documentation &amp; Vitals Management (SOAP Notes)</w:t>
      </w:r>
    </w:p>
    <w:p>
      <w:pPr>
        <w:pStyle w:val="Heading2"/>
        <w:spacing w:before="240" w:after="80"/>
      </w:pPr>
      <w:r>
        <w:rPr>
          <w:b/>
          <w:color w:val="1B559B"/>
          <w:sz w:val="24"/>
        </w:rPr>
        <w:t>UC-3.1: Clinical Encounter Initiation &amp; Triage Vitals Capture</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Nurse, Triage Staff</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Start a new patient encounter and document baseline physiological vital signs with visual threshold alerts.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Patient ID &amp; Encounter Type (Outpatient, Emergency, Follow-up)</w:t>
              <w:br/>
              <w:t>• Chief Complaint / Reason for Visit</w:t>
              <w:br/>
              <w:t>• Vitals Input:</w:t>
              <w:br/>
              <w:t xml:space="preserve">   - Systolic / Diastolic Blood Pressure (mmHg)</w:t>
              <w:br/>
              <w:t xml:space="preserve">   - Heart Rate / Pulse (bpm)</w:t>
              <w:br/>
              <w:t xml:space="preserve">   - Body Temperature (°F)</w:t>
              <w:br/>
              <w:t xml:space="preserve">   - Oxygen Saturation (SpO2 %)</w:t>
              <w:br/>
              <w:t xml:space="preserve">   - Respiratory Rate (breaths/min)</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Creates record in ENCOUNTERS with status 'IN_PROGRESS'.</w:t>
              <w:br/>
              <w:t>2. Validates vital numerical ranges.</w:t>
              <w:br/>
              <w:t>3. Evaluates abnormal vital thresholds (e.g. SpO2 &lt; 92% or BP &gt; 140/90).</w:t>
              <w:br/>
              <w:t>4. Persists baseline measurements in CLINICAL_NOTES.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Active Encounter session created.</w:t>
              <w:br/>
              <w:t>• Vitals Summary Card rendered with real-time color badges (Normal = Green, Warning = Amber, Critical = Red).</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Encounter binds to selected patient, vitals are saved, and abnormal measurements clearly trigger visual warning badges.</w:t>
            </w:r>
          </w:p>
        </w:tc>
      </w:tr>
    </w:tbl>
    <w:p>
      <w:pPr>
        <w:spacing w:after="80"/>
      </w:pPr>
    </w:p>
    <w:p>
      <w:pPr>
        <w:pStyle w:val="Heading2"/>
        <w:spacing w:before="240" w:after="80"/>
      </w:pPr>
      <w:r>
        <w:rPr>
          <w:b/>
          <w:color w:val="1B559B"/>
          <w:sz w:val="24"/>
        </w:rPr>
        <w:t>UC-3.2: Structured SOAP Note Clinical Documentation</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(Attending Physician)</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Record comprehensive clinical findings and treatment decisions using the standard SOAP framework.</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Subjective (S): Patient history, reported symptoms, duration</w:t>
              <w:br/>
              <w:t>• Objective (O): Physical exam observations, clinical findings</w:t>
              <w:br/>
              <w:t>• Assessment (A): Physician diagnosis / Clinical impression</w:t>
              <w:br/>
              <w:t>• Plan (P): Treatment strategy, diagnostic tests, follow-up timeline</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Validates that Assessment (A) is documented prior to saving.</w:t>
              <w:br/>
              <w:t>2. Upserts narrative CLOB fields into CLINICAL_NOTES for the encounter.</w:t>
              <w:br/>
              <w:t>3. Provides auto-draft saving every 5 seconds to prevent data loss.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Draft saved indicator with last updated timestamp.</w:t>
              <w:br/>
              <w:t>• Complete, formatted clinical narrative view integrated into the patient's legal chart.</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Physician can document S, O, A, P fields cleanly, draft saves automatically, and persisted narrative updates database record.</w:t>
            </w:r>
          </w:p>
        </w:tc>
      </w:tr>
    </w:tbl>
    <w:p>
      <w:pPr>
        <w:spacing w:after="80"/>
      </w:pPr>
    </w:p>
    <w:p>
      <w:pPr>
        <w:pStyle w:val="Heading2"/>
        <w:spacing w:before="240" w:after="80"/>
      </w:pPr>
      <w:r>
        <w:rPr>
          <w:b/>
          <w:color w:val="1B559B"/>
          <w:sz w:val="24"/>
        </w:rPr>
        <w:t>UC-3.3: Encounter Completion &amp; Clinical Sign-Off</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Sign off on clinical documentation and formally close the encounter.</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'Sign &amp; Complete Visit' action button + Final confirmation dialog.</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Confirms all mandatory sections (Vitals, Assessment, Plan) are filled.</w:t>
              <w:br/>
              <w:t>2. Updates ENCOUNTERS status to 'COMPLETED'.</w:t>
              <w:br/>
              <w:t>3. Freezes CLINICAL_NOTES into read-only mode to preserve legal chart integrity.</w:t>
              <w:br/>
              <w:t>4. Writes DOCUMENT_SOAP event to AUDIT_LOGS.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Status pill transitions from 'IN_PROGRESS' (Blue) to 'COMPLETED' (Green).</w:t>
              <w:br/>
              <w:t>• Notes locked with electronic doctor sign-off stamp and completion timestamp.</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Completed encounter cannot be edited; read-only summary is accessible to patient in portal.</w:t>
            </w:r>
          </w:p>
        </w:tc>
      </w:tr>
    </w:tbl>
    <w:p>
      <w:pPr>
        <w:spacing w:after="80"/>
      </w:pPr>
    </w:p>
    <w:p>
      <w:pPr>
        <w:pStyle w:val="Heading1"/>
        <w:spacing w:before="240" w:after="80"/>
      </w:pPr>
      <w:r>
        <w:rPr>
          <w:b/>
          <w:color w:val="102C57"/>
          <w:sz w:val="30"/>
        </w:rPr>
        <w:t>Module 4: Computerized Physician Order Entry (CPOE)</w:t>
      </w:r>
    </w:p>
    <w:p>
      <w:pPr>
        <w:pStyle w:val="Heading2"/>
        <w:spacing w:before="240" w:after="80"/>
      </w:pPr>
      <w:r>
        <w:rPr>
          <w:b/>
          <w:color w:val="1B559B"/>
          <w:sz w:val="24"/>
        </w:rPr>
        <w:t>UC-4.1: Diagnostic Order Placement with STAT Priority Flagging</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(Physician)</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Electronically order diagnostic laboratory tests, imaging studies, or clinical procedures directly within an encounter.</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Order Category: Laboratory, Radiology, Procedure</w:t>
              <w:br/>
              <w:t>• Order Name: e.g., 'Complete Blood Count (CBC)', 'Chest X-Ray (AP/Lat)', 'Lipid Profile'</w:t>
              <w:br/>
              <w:t>• Priority Level: Routine, Urgent, STAT (Immediate)</w:t>
              <w:br/>
              <w:t>• Clinical Indication / Notes: Reason for ordering test</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Verifies ordering provider has ROLE_DOCTOR.</w:t>
              <w:br/>
              <w:t>2. Creates record in CPOE_ORDERS with status 'PENDING'.</w:t>
              <w:br/>
              <w:t>3. High-priority 'STAT' orders trigger immediate emergency highlighting in the worklist.</w:t>
              <w:br/>
              <w:t>4. Logs CREATE_ORDER in AUDIT_LOGS.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HTTP 201 Created + Unique Order ID.</w:t>
              <w:br/>
              <w:t>• Order appears immediately in Encounter Active Orders list and Diagnostic Worklist.</w:t>
              <w:br/>
              <w:t>• STAT orders display with red pulsing alert badge.</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Doctor can place single or multiple diagnostic orders, assign STAT/Routine priority, and see them listed under active encounter orders.</w:t>
            </w:r>
          </w:p>
        </w:tc>
      </w:tr>
    </w:tbl>
    <w:p>
      <w:pPr>
        <w:spacing w:after="80"/>
      </w:pPr>
    </w:p>
    <w:p>
      <w:pPr>
        <w:pStyle w:val="Heading2"/>
        <w:spacing w:before="240" w:after="80"/>
      </w:pPr>
      <w:r>
        <w:rPr>
          <w:b/>
          <w:color w:val="1B559B"/>
          <w:sz w:val="24"/>
        </w:rPr>
        <w:t>UC-4.2: Order Fulfillment &amp; Diagnostic Results Entry</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Lab Technician, Nurse, Doctor</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Document diagnostic test findings, record result values, and mark orders as fulfilled.</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Order ID selection</w:t>
              <w:br/>
              <w:t>• Status update: 'IN_PROGRESS' or 'COMPLETED'</w:t>
              <w:br/>
              <w:t>• Result Value / Findings narrative (e.g. 'WBC: 11.2 K/uL, Hemoglobin: 14.5 g/dL. Normal limits.')</w:t>
              <w:br/>
              <w:t>• Result completion notes</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Updates CPOE_ORDERS status to 'COMPLETED'.</w:t>
              <w:br/>
              <w:t>2. Stores result text/values in result_value CLOB.</w:t>
              <w:br/>
              <w:t>3. Sets completed_at timestamp.</w:t>
              <w:br/>
              <w:t>4. Automatically makes results available in patient chart and patient portal.</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Order status changes to 'COMPLETED' (Green checkmark).</w:t>
              <w:br/>
              <w:t>• Diagnostic report viewable via 'View Results' modal in Doctor Chart &amp; Patient Portal.</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Entering test result transitions order to completed, timestamps fulfillment, and exposes findings to both doctor and patient.</w:t>
            </w:r>
          </w:p>
        </w:tc>
      </w:tr>
    </w:tbl>
    <w:p>
      <w:pPr>
        <w:spacing w:after="80"/>
      </w:pPr>
    </w:p>
    <w:p>
      <w:pPr>
        <w:pStyle w:val="Heading1"/>
        <w:spacing w:before="240" w:after="80"/>
      </w:pPr>
      <w:r>
        <w:rPr>
          <w:b/>
          <w:color w:val="102C57"/>
          <w:sz w:val="30"/>
        </w:rPr>
        <w:t>Module 5: Medication Management &amp; e-Prescribing</w:t>
      </w:r>
    </w:p>
    <w:p>
      <w:pPr>
        <w:pStyle w:val="Heading2"/>
        <w:spacing w:before="240" w:after="80"/>
      </w:pPr>
      <w:r>
        <w:rPr>
          <w:b/>
          <w:color w:val="1B559B"/>
          <w:sz w:val="24"/>
        </w:rPr>
        <w:t>UC-5.1: Electronic Prescription Creation with Dosage &amp; Duration</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(Physician)</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Generate structured digital prescriptions with specific clinical dosing instructions.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Drug Name: (e.g., 'Amoxicillin 500mg', 'Lisinopril 10mg', 'Metformin 500mg')</w:t>
              <w:br/>
              <w:t>• Dosage Strength: (e.g., '500 mg')</w:t>
              <w:br/>
              <w:t>• Frequency: (e.g., 'Once daily', 'Twice daily (BID)', 'Every 8 hours (TID)', 'PRN (As needed)')</w:t>
              <w:br/>
              <w:t>• Administration Route: (Oral, Intravenous, Inhalation, Topical)</w:t>
              <w:br/>
              <w:t>• Therapy Duration: Integer days (e.g., 7 days, 30 days)</w:t>
              <w:br/>
              <w:t>• Patient Instructions: (e.g., 'Take with food and full glass of water')</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Validates all prescription parameters.</w:t>
              <w:br/>
              <w:t>2. Performs automated pre-check against patient allergy records.</w:t>
              <w:br/>
              <w:t>3. Persists record in PRESCRIPTIONS table with status 'ACTIVE'.</w:t>
              <w:br/>
              <w:t>4. Links prescription to current encounter and patient ID.</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HTTP 201 Created + Active Prescription record.</w:t>
              <w:br/>
              <w:t>• Active Medication table updates dynamically with drug details, remaining days, and status badge.</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Prescription is saved with full dosing parameters, marked as ACTIVE, and rendered in the patient's active drug profile.</w:t>
            </w:r>
          </w:p>
        </w:tc>
      </w:tr>
    </w:tbl>
    <w:p>
      <w:pPr>
        <w:spacing w:after="80"/>
      </w:pPr>
    </w:p>
    <w:p>
      <w:pPr>
        <w:pStyle w:val="Heading2"/>
        <w:spacing w:before="240" w:after="80"/>
      </w:pPr>
      <w:r>
        <w:rPr>
          <w:b/>
          <w:color w:val="1B559B"/>
          <w:sz w:val="24"/>
        </w:rPr>
        <w:t>UC-5.2: Automated Drug-Allergy Safety Cross-Check &amp; Clinical Override</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 (Physician)</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Protect patient safety by detecting contraindications between prescribed drugs and recorded patient allergies.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Doctor submits prescription for a drug matching patient allergy (e.g., Patient has recorded allergy 'Penicillin'; Doctor prescribes 'Amoxicillin').</w:t>
              <w:br/>
              <w:t>• Physician Override Input: Override Reason selection + Legal confirmation checkbox.</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Backend &amp; Frontend cross-check drug name and pharmacological class against PATIENTS.allergies.</w:t>
              <w:br/>
              <w:t>2. If conflict detected: Intercepts prescription and displays High-Priority Red Warning Dialog.</w:t>
              <w:br/>
              <w:t>3. If physician overrides: Requires mandatory clinical justification and logs ALLERGY_OVERRIDE in AUDIT_LOGS.</w:t>
              <w:br/>
              <w:t>4. If physician cancels: Discards draft without saving.</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UI Modal: 'CRITICAL ALLERGY ALERT: Patient allergic to Penicillin. Amoxicillin contraindication.'</w:t>
              <w:br/>
              <w:t>• Upon override: Prescription saved with prominent '⚠️ OVERRIDDEN ALLERGY' flag.</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System successfully detects and alerts on drug-allergy conflict; blocks accidental saving; allows audited physician override.</w:t>
            </w:r>
          </w:p>
        </w:tc>
      </w:tr>
    </w:tbl>
    <w:p>
      <w:pPr>
        <w:spacing w:after="80"/>
      </w:pPr>
    </w:p>
    <w:p>
      <w:pPr>
        <w:pStyle w:val="Heading2"/>
        <w:spacing w:before="240" w:after="80"/>
      </w:pPr>
      <w:r>
        <w:rPr>
          <w:b/>
          <w:color w:val="1B559B"/>
          <w:sz w:val="24"/>
        </w:rPr>
        <w:t>UC-5.3: Active Medication Reconciliation &amp; Discontinuation</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Doctor</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Review active drug therapy and safely discontinue resolved or adverse medications.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 Select active medication row</w:t>
              <w:br/>
              <w:t>• Click 'Discontinue Medication'</w:t>
              <w:br/>
              <w:t>• Mandatory reason: Adverse reaction, Therapy completed, Ineffective, Switched therapy</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Updates PRESCRIPTIONS status from 'ACTIVE' to 'DISCONTINUED'.</w:t>
              <w:br/>
              <w:t>2. Records discontinuation reason and timestamp.</w:t>
              <w:br/>
              <w:t>3. Synchronizes updated medication status with Patient Portal.</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Medication row moves to 'Discontinued / Past Meds' tab with strikethrough styling.</w:t>
              <w:br/>
              <w:t>• Success notification: 'Prescription discontinued.'</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Discontinued medication immediately stops displaying as active and reflects as discontinued in the Patient Portal.</w:t>
            </w:r>
          </w:p>
        </w:tc>
      </w:tr>
    </w:tbl>
    <w:p>
      <w:pPr>
        <w:spacing w:after="80"/>
      </w:pPr>
    </w:p>
    <w:p>
      <w:pPr>
        <w:pStyle w:val="Heading1"/>
        <w:spacing w:before="240" w:after="80"/>
      </w:pPr>
      <w:r>
        <w:rPr>
          <w:b/>
          <w:color w:val="102C57"/>
          <w:sz w:val="30"/>
        </w:rPr>
        <w:t>Module 6: Patient Self-Service Portal</w:t>
      </w:r>
    </w:p>
    <w:p>
      <w:pPr>
        <w:pStyle w:val="Heading2"/>
        <w:spacing w:before="240" w:after="80"/>
      </w:pPr>
      <w:r>
        <w:rPr>
          <w:b/>
          <w:color w:val="1B559B"/>
          <w:sz w:val="24"/>
        </w:rPr>
        <w:t>UC-6.1: Patient Personal Health Dashboard &amp; Care Team Summary</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Patient (Self)</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Provide patients with a clear, accessible overview of their personal health record.</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Patient signs in with patient credentials; landing route is /portal.</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JWT claims resolve patient ID.</w:t>
              <w:br/>
              <w:t>2. Concurrently retrieves patient demographics, active medications count, recent completed lab results, and past encounter history.</w:t>
              <w:br/>
              <w:t>3. Formats clinical data into patient-friendly presentation cards.</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Welcome greeting with Patient Name and MRN.</w:t>
              <w:br/>
              <w:t>• Metric cards: Active Prescriptions Count | Recent Completed Test Results | Primary Attending Physician.</w:t>
              <w:br/>
              <w:t>• Quick navigation tabs: [My Medications, My Lab Results, My Visits].</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Patient views only their own health summary; data updates automatically when doctor saves notes or fulfills orders.</w:t>
            </w:r>
          </w:p>
        </w:tc>
      </w:tr>
    </w:tbl>
    <w:p>
      <w:pPr>
        <w:spacing w:after="80"/>
      </w:pPr>
    </w:p>
    <w:p>
      <w:pPr>
        <w:pStyle w:val="Heading2"/>
        <w:spacing w:before="240" w:after="80"/>
      </w:pPr>
      <w:r>
        <w:rPr>
          <w:b/>
          <w:color w:val="1B559B"/>
          <w:sz w:val="24"/>
        </w:rPr>
        <w:t>UC-6.2: My Medications &amp; Prescription Schedule View</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Patient</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Allow patients to view their current active medications with plain-language dosing schedules.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Click 'My Medications' tab in Patient Portal.</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Queries GET /api/v1/portal/dashboard to fetch prescriptions where status = 'ACTIVE'.</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Visual medication schedule cards showing: Drug Name, Dosage, Instructions ('Take twice daily after meals'), and Days Remaining bar.</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Patient sees active prescriptions clearly with dosage and instructions; discontinued meds are hidden from active list.</w:t>
            </w:r>
          </w:p>
        </w:tc>
      </w:tr>
    </w:tbl>
    <w:p>
      <w:pPr>
        <w:spacing w:after="80"/>
      </w:pPr>
    </w:p>
    <w:p>
      <w:pPr>
        <w:pStyle w:val="Heading2"/>
        <w:spacing w:before="240" w:after="80"/>
      </w:pPr>
      <w:r>
        <w:rPr>
          <w:b/>
          <w:color w:val="1B559B"/>
          <w:sz w:val="24"/>
        </w:rPr>
        <w:t>UC-6.3: Diagnostic Lab Results Viewer &amp; Clinical Summary Export</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90" w:type="dxa"/>
              <w:bottom w:w="90" w:type="dxa"/>
              <w:left w:w="120" w:type="dxa"/>
              <w:right w:w="120" w:type="dxa"/>
            </w:tcMar>
          </w:tcPr>
          <w:p>
            <w:pPr>
              <w:jc w:val="left"/>
            </w:pPr>
            <w:r>
              <w:rPr>
                <w:b/>
                <w:color w:val="FFFFFF"/>
                <w:sz w:val="19"/>
              </w:rPr>
              <w:t>Dimension</w:t>
            </w:r>
          </w:p>
        </w:tc>
        <w:tc>
          <w:tcPr>
            <w:tcW w:type="dxa" w:w="6768"/>
            <w:shd w:fill="1F4E79"/>
            <w:tcMar>
              <w:top w:w="90" w:type="dxa"/>
              <w:bottom w:w="90" w:type="dxa"/>
              <w:left w:w="120" w:type="dxa"/>
              <w:right w:w="120" w:type="dxa"/>
            </w:tcMar>
          </w:tcPr>
          <w:p>
            <w:pPr>
              <w:jc w:val="left"/>
            </w:pPr>
            <w:r>
              <w:rPr>
                <w:b/>
                <w:color w:val="FFFFFF"/>
                <w:sz w:val="19"/>
              </w:rPr>
              <w:t>Specification Details</w:t>
            </w:r>
          </w:p>
        </w:tc>
      </w:tr>
      <w:tr>
        <w:tc>
          <w:tcPr>
            <w:tcW w:type="dxa" w:w="2592"/>
            <w:shd w:fill="FFFFFF"/>
            <w:tcMar>
              <w:top w:w="70" w:type="dxa"/>
              <w:bottom w:w="70" w:type="dxa"/>
              <w:left w:w="120" w:type="dxa"/>
              <w:right w:w="120" w:type="dxa"/>
            </w:tcMar>
          </w:tcPr>
          <w:p>
            <w:r>
              <w:rPr>
                <w:color w:val="282828"/>
                <w:sz w:val="18"/>
              </w:rPr>
              <w:t>Primary Actor(s)</w:t>
            </w:r>
          </w:p>
        </w:tc>
        <w:tc>
          <w:tcPr>
            <w:tcW w:type="dxa" w:w="6768"/>
            <w:shd w:fill="FFFFFF"/>
            <w:tcMar>
              <w:top w:w="70" w:type="dxa"/>
              <w:bottom w:w="70" w:type="dxa"/>
              <w:left w:w="120" w:type="dxa"/>
              <w:right w:w="120" w:type="dxa"/>
            </w:tcMar>
          </w:tcPr>
          <w:p>
            <w:r>
              <w:rPr>
                <w:color w:val="282828"/>
                <w:sz w:val="18"/>
              </w:rPr>
              <w:t>Patient</w:t>
            </w:r>
          </w:p>
        </w:tc>
      </w:tr>
      <w:tr>
        <w:tc>
          <w:tcPr>
            <w:tcW w:type="dxa" w:w="2592"/>
            <w:shd w:fill="F4F7FA"/>
            <w:tcMar>
              <w:top w:w="70" w:type="dxa"/>
              <w:bottom w:w="70" w:type="dxa"/>
              <w:left w:w="120" w:type="dxa"/>
              <w:right w:w="120" w:type="dxa"/>
            </w:tcMar>
          </w:tcPr>
          <w:p>
            <w:r>
              <w:rPr>
                <w:color w:val="282828"/>
                <w:sz w:val="18"/>
              </w:rPr>
              <w:t>Clinical Objective</w:t>
            </w:r>
          </w:p>
        </w:tc>
        <w:tc>
          <w:tcPr>
            <w:tcW w:type="dxa" w:w="6768"/>
            <w:shd w:fill="F4F7FA"/>
            <w:tcMar>
              <w:top w:w="70" w:type="dxa"/>
              <w:bottom w:w="70" w:type="dxa"/>
              <w:left w:w="120" w:type="dxa"/>
              <w:right w:w="120" w:type="dxa"/>
            </w:tcMar>
          </w:tcPr>
          <w:p>
            <w:r>
              <w:rPr>
                <w:color w:val="282828"/>
                <w:sz w:val="18"/>
              </w:rPr>
              <w:t>Enable patients to review completed lab/imaging reports and print an After-Visit Summary (AVS).</w:t>
            </w:r>
          </w:p>
        </w:tc>
      </w:tr>
      <w:tr>
        <w:tc>
          <w:tcPr>
            <w:tcW w:type="dxa" w:w="2592"/>
            <w:shd w:fill="FFFFFF"/>
            <w:tcMar>
              <w:top w:w="70" w:type="dxa"/>
              <w:bottom w:w="70" w:type="dxa"/>
              <w:left w:w="120" w:type="dxa"/>
              <w:right w:w="120" w:type="dxa"/>
            </w:tcMar>
          </w:tcPr>
          <w:p>
            <w:r>
              <w:rPr>
                <w:color w:val="282828"/>
                <w:sz w:val="18"/>
              </w:rPr>
              <w:t>Input Parameters &amp; Data</w:t>
            </w:r>
          </w:p>
        </w:tc>
        <w:tc>
          <w:tcPr>
            <w:tcW w:type="dxa" w:w="6768"/>
            <w:shd w:fill="FFFFFF"/>
            <w:tcMar>
              <w:top w:w="70" w:type="dxa"/>
              <w:bottom w:w="70" w:type="dxa"/>
              <w:left w:w="120" w:type="dxa"/>
              <w:right w:w="120" w:type="dxa"/>
            </w:tcMar>
          </w:tcPr>
          <w:p>
            <w:r>
              <w:rPr>
                <w:color w:val="282828"/>
                <w:sz w:val="18"/>
              </w:rPr>
              <w:t>Click 'My Lab Results' or 'Download Visit Summary' on a completed encounter.</w:t>
            </w:r>
          </w:p>
        </w:tc>
      </w:tr>
      <w:tr>
        <w:tc>
          <w:tcPr>
            <w:tcW w:type="dxa" w:w="2592"/>
            <w:shd w:fill="F4F7FA"/>
            <w:tcMar>
              <w:top w:w="70" w:type="dxa"/>
              <w:bottom w:w="70" w:type="dxa"/>
              <w:left w:w="120" w:type="dxa"/>
              <w:right w:w="120" w:type="dxa"/>
            </w:tcMar>
          </w:tcPr>
          <w:p>
            <w:r>
              <w:rPr>
                <w:color w:val="282828"/>
                <w:sz w:val="18"/>
              </w:rPr>
              <w:t>Processing &amp; Business Logic</w:t>
            </w:r>
          </w:p>
        </w:tc>
        <w:tc>
          <w:tcPr>
            <w:tcW w:type="dxa" w:w="6768"/>
            <w:shd w:fill="F4F7FA"/>
            <w:tcMar>
              <w:top w:w="70" w:type="dxa"/>
              <w:bottom w:w="70" w:type="dxa"/>
              <w:left w:w="120" w:type="dxa"/>
              <w:right w:w="120" w:type="dxa"/>
            </w:tcMar>
          </w:tcPr>
          <w:p>
            <w:r>
              <w:rPr>
                <w:color w:val="282828"/>
                <w:sz w:val="18"/>
              </w:rPr>
              <w:t>1. Fetches completed CPOE order results and doctor's plan.</w:t>
              <w:br/>
              <w:t>2. Renders clean readable report modal.</w:t>
              <w:br/>
              <w:t>3. Formats print-optimized After-Visit Summary (AVS) via browser print.</w:t>
            </w:r>
          </w:p>
        </w:tc>
      </w:tr>
      <w:tr>
        <w:tc>
          <w:tcPr>
            <w:tcW w:type="dxa" w:w="2592"/>
            <w:shd w:fill="FFFFFF"/>
            <w:tcMar>
              <w:top w:w="70" w:type="dxa"/>
              <w:bottom w:w="70" w:type="dxa"/>
              <w:left w:w="120" w:type="dxa"/>
              <w:right w:w="120" w:type="dxa"/>
            </w:tcMar>
          </w:tcPr>
          <w:p>
            <w:r>
              <w:rPr>
                <w:color w:val="282828"/>
                <w:sz w:val="18"/>
              </w:rPr>
              <w:t>Outputs &amp; Visual Feedback</w:t>
            </w:r>
          </w:p>
        </w:tc>
        <w:tc>
          <w:tcPr>
            <w:tcW w:type="dxa" w:w="6768"/>
            <w:shd w:fill="FFFFFF"/>
            <w:tcMar>
              <w:top w:w="70" w:type="dxa"/>
              <w:bottom w:w="70" w:type="dxa"/>
              <w:left w:w="120" w:type="dxa"/>
              <w:right w:w="120" w:type="dxa"/>
            </w:tcMar>
          </w:tcPr>
          <w:p>
            <w:r>
              <w:rPr>
                <w:color w:val="282828"/>
                <w:sz w:val="18"/>
              </w:rPr>
              <w:t>• Test result cards with completed date, test name, and doctor's remarks.</w:t>
              <w:br/>
              <w:t>• Clean printable PDF / print preview of visit summary.</w:t>
            </w:r>
          </w:p>
        </w:tc>
      </w:tr>
      <w:tr>
        <w:tc>
          <w:tcPr>
            <w:tcW w:type="dxa" w:w="2592"/>
            <w:shd w:fill="F4F7FA"/>
            <w:tcMar>
              <w:top w:w="70" w:type="dxa"/>
              <w:bottom w:w="70" w:type="dxa"/>
              <w:left w:w="120" w:type="dxa"/>
              <w:right w:w="120" w:type="dxa"/>
            </w:tcMar>
          </w:tcPr>
          <w:p>
            <w:r>
              <w:rPr>
                <w:color w:val="282828"/>
                <w:sz w:val="18"/>
              </w:rPr>
              <w:t>Demonstrable Acceptance Criteria</w:t>
            </w:r>
          </w:p>
        </w:tc>
        <w:tc>
          <w:tcPr>
            <w:tcW w:type="dxa" w:w="6768"/>
            <w:shd w:fill="F4F7FA"/>
            <w:tcMar>
              <w:top w:w="70" w:type="dxa"/>
              <w:bottom w:w="70" w:type="dxa"/>
              <w:left w:w="120" w:type="dxa"/>
              <w:right w:w="120" w:type="dxa"/>
            </w:tcMar>
          </w:tcPr>
          <w:p>
            <w:r>
              <w:rPr>
                <w:color w:val="282828"/>
                <w:sz w:val="18"/>
              </w:rPr>
              <w:t>Patient can inspect fulfilled lab results and generate a clean printable After-Visit Summary.</w:t>
            </w:r>
          </w:p>
        </w:tc>
      </w:tr>
    </w:tbl>
    <w:p>
      <w:pPr>
        <w:spacing w:after="80"/>
      </w:pPr>
    </w:p>
    <w:p>
      <w:pPr>
        <w:pStyle w:val="Heading1"/>
        <w:spacing w:before="240" w:after="80"/>
      </w:pPr>
      <w:r>
        <w:rPr>
          <w:b/>
          <w:color w:val="102C57"/>
          <w:sz w:val="30"/>
        </w:rPr>
        <w:t>3. Evaluation Traceability Matrix (Scope Baseline)</w:t>
      </w:r>
    </w:p>
    <w:p>
      <w:r>
        <w:t>To ensure seamless alignment during final project evaluation, the matrix below maps every module and use case to its corresponding Angular Frontend Component, Spring Boot Controller/Service, and Oracle DB Table.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152"/>
            <w:shd w:fill="1F4E79"/>
            <w:tcMar>
              <w:top w:w="90" w:type="dxa"/>
              <w:bottom w:w="90" w:type="dxa"/>
              <w:left w:w="120" w:type="dxa"/>
              <w:right w:w="120" w:type="dxa"/>
            </w:tcMar>
          </w:tcPr>
          <w:p>
            <w:pPr>
              <w:jc w:val="left"/>
            </w:pPr>
            <w:r>
              <w:rPr>
                <w:b/>
                <w:color w:val="FFFFFF"/>
                <w:sz w:val="19"/>
              </w:rPr>
              <w:t>Use Case ID</w:t>
            </w:r>
          </w:p>
        </w:tc>
        <w:tc>
          <w:tcPr>
            <w:tcW w:type="dxa" w:w="1728"/>
            <w:shd w:fill="1F4E79"/>
            <w:tcMar>
              <w:top w:w="90" w:type="dxa"/>
              <w:bottom w:w="90" w:type="dxa"/>
              <w:left w:w="120" w:type="dxa"/>
              <w:right w:w="120" w:type="dxa"/>
            </w:tcMar>
          </w:tcPr>
          <w:p>
            <w:pPr>
              <w:jc w:val="left"/>
            </w:pPr>
            <w:r>
              <w:rPr>
                <w:b/>
                <w:color w:val="FFFFFF"/>
                <w:sz w:val="19"/>
              </w:rPr>
              <w:t>Module Name</w:t>
            </w:r>
          </w:p>
        </w:tc>
        <w:tc>
          <w:tcPr>
            <w:tcW w:type="dxa" w:w="2304"/>
            <w:shd w:fill="1F4E79"/>
            <w:tcMar>
              <w:top w:w="90" w:type="dxa"/>
              <w:bottom w:w="90" w:type="dxa"/>
              <w:left w:w="120" w:type="dxa"/>
              <w:right w:w="120" w:type="dxa"/>
            </w:tcMar>
          </w:tcPr>
          <w:p>
            <w:pPr>
              <w:jc w:val="left"/>
            </w:pPr>
            <w:r>
              <w:rPr>
                <w:b/>
                <w:color w:val="FFFFFF"/>
                <w:sz w:val="19"/>
              </w:rPr>
              <w:t>Angular UI Component</w:t>
            </w:r>
          </w:p>
        </w:tc>
        <w:tc>
          <w:tcPr>
            <w:tcW w:type="dxa" w:w="2448"/>
            <w:shd w:fill="1F4E79"/>
            <w:tcMar>
              <w:top w:w="90" w:type="dxa"/>
              <w:bottom w:w="90" w:type="dxa"/>
              <w:left w:w="120" w:type="dxa"/>
              <w:right w:w="120" w:type="dxa"/>
            </w:tcMar>
          </w:tcPr>
          <w:p>
            <w:pPr>
              <w:jc w:val="left"/>
            </w:pPr>
            <w:r>
              <w:rPr>
                <w:b/>
                <w:color w:val="FFFFFF"/>
                <w:sz w:val="19"/>
              </w:rPr>
              <w:t>Spring Boot REST Endpoint</w:t>
            </w:r>
          </w:p>
        </w:tc>
        <w:tc>
          <w:tcPr>
            <w:tcW w:type="dxa" w:w="1728"/>
            <w:shd w:fill="1F4E79"/>
            <w:tcMar>
              <w:top w:w="90" w:type="dxa"/>
              <w:bottom w:w="90" w:type="dxa"/>
              <w:left w:w="120" w:type="dxa"/>
              <w:right w:w="120" w:type="dxa"/>
            </w:tcMar>
          </w:tcPr>
          <w:p>
            <w:pPr>
              <w:jc w:val="left"/>
            </w:pPr>
            <w:r>
              <w:rPr>
                <w:b/>
                <w:color w:val="FFFFFF"/>
                <w:sz w:val="19"/>
              </w:rPr>
              <w:t>Oracle DB Table</w:t>
            </w:r>
          </w:p>
        </w:tc>
      </w:tr>
      <w:tr>
        <w:tc>
          <w:tcPr>
            <w:tcW w:type="dxa" w:w="1152"/>
            <w:shd w:fill="FFFFFF"/>
            <w:tcMar>
              <w:top w:w="70" w:type="dxa"/>
              <w:bottom w:w="70" w:type="dxa"/>
              <w:left w:w="120" w:type="dxa"/>
              <w:right w:w="120" w:type="dxa"/>
            </w:tcMar>
          </w:tcPr>
          <w:p>
            <w:r>
              <w:rPr>
                <w:color w:val="282828"/>
                <w:sz w:val="18"/>
              </w:rPr>
              <w:t>UC-1.1</w:t>
            </w:r>
          </w:p>
        </w:tc>
        <w:tc>
          <w:tcPr>
            <w:tcW w:type="dxa" w:w="1728"/>
            <w:shd w:fill="FFFFFF"/>
            <w:tcMar>
              <w:top w:w="70" w:type="dxa"/>
              <w:bottom w:w="70" w:type="dxa"/>
              <w:left w:w="120" w:type="dxa"/>
              <w:right w:w="120" w:type="dxa"/>
            </w:tcMar>
          </w:tcPr>
          <w:p>
            <w:r>
              <w:rPr>
                <w:color w:val="282828"/>
                <w:sz w:val="18"/>
              </w:rPr>
              <w:t>Auth &amp; RBAC</w:t>
            </w:r>
          </w:p>
        </w:tc>
        <w:tc>
          <w:tcPr>
            <w:tcW w:type="dxa" w:w="2304"/>
            <w:shd w:fill="FFFFFF"/>
            <w:tcMar>
              <w:top w:w="70" w:type="dxa"/>
              <w:bottom w:w="70" w:type="dxa"/>
              <w:left w:w="120" w:type="dxa"/>
              <w:right w:w="120" w:type="dxa"/>
            </w:tcMar>
          </w:tcPr>
          <w:p>
            <w:r>
              <w:rPr>
                <w:color w:val="282828"/>
                <w:sz w:val="18"/>
              </w:rPr>
              <w:t>LoginComponent</w:t>
            </w:r>
          </w:p>
        </w:tc>
        <w:tc>
          <w:tcPr>
            <w:tcW w:type="dxa" w:w="2448"/>
            <w:shd w:fill="FFFFFF"/>
            <w:tcMar>
              <w:top w:w="70" w:type="dxa"/>
              <w:bottom w:w="70" w:type="dxa"/>
              <w:left w:w="120" w:type="dxa"/>
              <w:right w:w="120" w:type="dxa"/>
            </w:tcMar>
          </w:tcPr>
          <w:p>
            <w:r>
              <w:rPr>
                <w:color w:val="282828"/>
                <w:sz w:val="18"/>
              </w:rPr>
              <w:t>POST /api/v1/auth/login</w:t>
            </w:r>
          </w:p>
        </w:tc>
        <w:tc>
          <w:tcPr>
            <w:tcW w:type="dxa" w:w="1728"/>
            <w:shd w:fill="FFFFFF"/>
            <w:tcMar>
              <w:top w:w="70" w:type="dxa"/>
              <w:bottom w:w="70" w:type="dxa"/>
              <w:left w:w="120" w:type="dxa"/>
              <w:right w:w="120" w:type="dxa"/>
            </w:tcMar>
          </w:tcPr>
          <w:p>
            <w:r>
              <w:rPr>
                <w:color w:val="282828"/>
                <w:sz w:val="18"/>
              </w:rPr>
              <w:t>APP_USERS</w:t>
            </w:r>
          </w:p>
        </w:tc>
      </w:tr>
      <w:tr>
        <w:tc>
          <w:tcPr>
            <w:tcW w:type="dxa" w:w="1152"/>
            <w:shd w:fill="F4F7FA"/>
            <w:tcMar>
              <w:top w:w="70" w:type="dxa"/>
              <w:bottom w:w="70" w:type="dxa"/>
              <w:left w:w="120" w:type="dxa"/>
              <w:right w:w="120" w:type="dxa"/>
            </w:tcMar>
          </w:tcPr>
          <w:p>
            <w:r>
              <w:rPr>
                <w:color w:val="282828"/>
                <w:sz w:val="18"/>
              </w:rPr>
              <w:t>UC-1.2</w:t>
            </w:r>
          </w:p>
        </w:tc>
        <w:tc>
          <w:tcPr>
            <w:tcW w:type="dxa" w:w="1728"/>
            <w:shd w:fill="F4F7FA"/>
            <w:tcMar>
              <w:top w:w="70" w:type="dxa"/>
              <w:bottom w:w="70" w:type="dxa"/>
              <w:left w:w="120" w:type="dxa"/>
              <w:right w:w="120" w:type="dxa"/>
            </w:tcMar>
          </w:tcPr>
          <w:p>
            <w:r>
              <w:rPr>
                <w:color w:val="282828"/>
                <w:sz w:val="18"/>
              </w:rPr>
              <w:t>Auth &amp; RBAC</w:t>
            </w:r>
          </w:p>
        </w:tc>
        <w:tc>
          <w:tcPr>
            <w:tcW w:type="dxa" w:w="2304"/>
            <w:shd w:fill="F4F7FA"/>
            <w:tcMar>
              <w:top w:w="70" w:type="dxa"/>
              <w:bottom w:w="70" w:type="dxa"/>
              <w:left w:w="120" w:type="dxa"/>
              <w:right w:w="120" w:type="dxa"/>
            </w:tcMar>
          </w:tcPr>
          <w:p>
            <w:r>
              <w:rPr>
                <w:color w:val="282828"/>
                <w:sz w:val="18"/>
              </w:rPr>
              <w:t>AuthGuard, RoleGuard</w:t>
            </w:r>
          </w:p>
        </w:tc>
        <w:tc>
          <w:tcPr>
            <w:tcW w:type="dxa" w:w="2448"/>
            <w:shd w:fill="F4F7FA"/>
            <w:tcMar>
              <w:top w:w="70" w:type="dxa"/>
              <w:bottom w:w="70" w:type="dxa"/>
              <w:left w:w="120" w:type="dxa"/>
              <w:right w:w="120" w:type="dxa"/>
            </w:tcMar>
          </w:tcPr>
          <w:p>
            <w:r>
              <w:rPr>
                <w:color w:val="282828"/>
                <w:sz w:val="18"/>
              </w:rPr>
              <w:t>JWT Bearer Verification</w:t>
            </w:r>
          </w:p>
        </w:tc>
        <w:tc>
          <w:tcPr>
            <w:tcW w:type="dxa" w:w="1728"/>
            <w:shd w:fill="F4F7FA"/>
            <w:tcMar>
              <w:top w:w="70" w:type="dxa"/>
              <w:bottom w:w="70" w:type="dxa"/>
              <w:left w:w="120" w:type="dxa"/>
              <w:right w:w="120" w:type="dxa"/>
            </w:tcMar>
          </w:tcPr>
          <w:p>
            <w:r>
              <w:rPr>
                <w:color w:val="282828"/>
                <w:sz w:val="18"/>
              </w:rPr>
              <w:t>APP_USERS</w:t>
            </w:r>
          </w:p>
        </w:tc>
      </w:tr>
      <w:tr>
        <w:tc>
          <w:tcPr>
            <w:tcW w:type="dxa" w:w="1152"/>
            <w:shd w:fill="FFFFFF"/>
            <w:tcMar>
              <w:top w:w="70" w:type="dxa"/>
              <w:bottom w:w="70" w:type="dxa"/>
              <w:left w:w="120" w:type="dxa"/>
              <w:right w:w="120" w:type="dxa"/>
            </w:tcMar>
          </w:tcPr>
          <w:p>
            <w:r>
              <w:rPr>
                <w:color w:val="282828"/>
                <w:sz w:val="18"/>
              </w:rPr>
              <w:t>UC-2.1</w:t>
            </w:r>
          </w:p>
        </w:tc>
        <w:tc>
          <w:tcPr>
            <w:tcW w:type="dxa" w:w="1728"/>
            <w:shd w:fill="FFFFFF"/>
            <w:tcMar>
              <w:top w:w="70" w:type="dxa"/>
              <w:bottom w:w="70" w:type="dxa"/>
              <w:left w:w="120" w:type="dxa"/>
              <w:right w:w="120" w:type="dxa"/>
            </w:tcMar>
          </w:tcPr>
          <w:p>
            <w:r>
              <w:rPr>
                <w:color w:val="282828"/>
                <w:sz w:val="18"/>
              </w:rPr>
              <w:t>Patient Records</w:t>
            </w:r>
          </w:p>
        </w:tc>
        <w:tc>
          <w:tcPr>
            <w:tcW w:type="dxa" w:w="2304"/>
            <w:shd w:fill="FFFFFF"/>
            <w:tcMar>
              <w:top w:w="70" w:type="dxa"/>
              <w:bottom w:w="70" w:type="dxa"/>
              <w:left w:w="120" w:type="dxa"/>
              <w:right w:w="120" w:type="dxa"/>
            </w:tcMar>
          </w:tcPr>
          <w:p>
            <w:r>
              <w:rPr>
                <w:color w:val="282828"/>
                <w:sz w:val="18"/>
              </w:rPr>
              <w:t>PatientRegistrationModal</w:t>
            </w:r>
          </w:p>
        </w:tc>
        <w:tc>
          <w:tcPr>
            <w:tcW w:type="dxa" w:w="2448"/>
            <w:shd w:fill="FFFFFF"/>
            <w:tcMar>
              <w:top w:w="70" w:type="dxa"/>
              <w:bottom w:w="70" w:type="dxa"/>
              <w:left w:w="120" w:type="dxa"/>
              <w:right w:w="120" w:type="dxa"/>
            </w:tcMar>
          </w:tcPr>
          <w:p>
            <w:r>
              <w:rPr>
                <w:color w:val="282828"/>
                <w:sz w:val="18"/>
              </w:rPr>
              <w:t>POST /api/v1/patients</w:t>
            </w:r>
          </w:p>
        </w:tc>
        <w:tc>
          <w:tcPr>
            <w:tcW w:type="dxa" w:w="1728"/>
            <w:shd w:fill="FFFFFF"/>
            <w:tcMar>
              <w:top w:w="70" w:type="dxa"/>
              <w:bottom w:w="70" w:type="dxa"/>
              <w:left w:w="120" w:type="dxa"/>
              <w:right w:w="120" w:type="dxa"/>
            </w:tcMar>
          </w:tcPr>
          <w:p>
            <w:r>
              <w:rPr>
                <w:color w:val="282828"/>
                <w:sz w:val="18"/>
              </w:rPr>
              <w:t>PATIENTS, AUDIT_LOGS</w:t>
            </w:r>
          </w:p>
        </w:tc>
      </w:tr>
      <w:tr>
        <w:tc>
          <w:tcPr>
            <w:tcW w:type="dxa" w:w="1152"/>
            <w:shd w:fill="F4F7FA"/>
            <w:tcMar>
              <w:top w:w="70" w:type="dxa"/>
              <w:bottom w:w="70" w:type="dxa"/>
              <w:left w:w="120" w:type="dxa"/>
              <w:right w:w="120" w:type="dxa"/>
            </w:tcMar>
          </w:tcPr>
          <w:p>
            <w:r>
              <w:rPr>
                <w:color w:val="282828"/>
                <w:sz w:val="18"/>
              </w:rPr>
              <w:t>UC-2.2</w:t>
            </w:r>
          </w:p>
        </w:tc>
        <w:tc>
          <w:tcPr>
            <w:tcW w:type="dxa" w:w="1728"/>
            <w:shd w:fill="F4F7FA"/>
            <w:tcMar>
              <w:top w:w="70" w:type="dxa"/>
              <w:bottom w:w="70" w:type="dxa"/>
              <w:left w:w="120" w:type="dxa"/>
              <w:right w:w="120" w:type="dxa"/>
            </w:tcMar>
          </w:tcPr>
          <w:p>
            <w:r>
              <w:rPr>
                <w:color w:val="282828"/>
                <w:sz w:val="18"/>
              </w:rPr>
              <w:t>Patient Records</w:t>
            </w:r>
          </w:p>
        </w:tc>
        <w:tc>
          <w:tcPr>
            <w:tcW w:type="dxa" w:w="2304"/>
            <w:shd w:fill="F4F7FA"/>
            <w:tcMar>
              <w:top w:w="70" w:type="dxa"/>
              <w:bottom w:w="70" w:type="dxa"/>
              <w:left w:w="120" w:type="dxa"/>
              <w:right w:w="120" w:type="dxa"/>
            </w:tcMar>
          </w:tcPr>
          <w:p>
            <w:r>
              <w:rPr>
                <w:color w:val="282828"/>
                <w:sz w:val="18"/>
              </w:rPr>
              <w:t>PatientListComponent, ChartHeader</w:t>
            </w:r>
          </w:p>
        </w:tc>
        <w:tc>
          <w:tcPr>
            <w:tcW w:type="dxa" w:w="2448"/>
            <w:shd w:fill="F4F7FA"/>
            <w:tcMar>
              <w:top w:w="70" w:type="dxa"/>
              <w:bottom w:w="70" w:type="dxa"/>
              <w:left w:w="120" w:type="dxa"/>
              <w:right w:w="120" w:type="dxa"/>
            </w:tcMar>
          </w:tcPr>
          <w:p>
            <w:r>
              <w:rPr>
                <w:color w:val="282828"/>
                <w:sz w:val="18"/>
              </w:rPr>
              <w:t>GET /api/v1/patients?search=</w:t>
            </w:r>
          </w:p>
        </w:tc>
        <w:tc>
          <w:tcPr>
            <w:tcW w:type="dxa" w:w="1728"/>
            <w:shd w:fill="F4F7FA"/>
            <w:tcMar>
              <w:top w:w="70" w:type="dxa"/>
              <w:bottom w:w="70" w:type="dxa"/>
              <w:left w:w="120" w:type="dxa"/>
              <w:right w:w="120" w:type="dxa"/>
            </w:tcMar>
          </w:tcPr>
          <w:p>
            <w:r>
              <w:rPr>
                <w:color w:val="282828"/>
                <w:sz w:val="18"/>
              </w:rPr>
              <w:t>PATIENTS</w:t>
            </w:r>
          </w:p>
        </w:tc>
      </w:tr>
      <w:tr>
        <w:tc>
          <w:tcPr>
            <w:tcW w:type="dxa" w:w="1152"/>
            <w:shd w:fill="FFFFFF"/>
            <w:tcMar>
              <w:top w:w="70" w:type="dxa"/>
              <w:bottom w:w="70" w:type="dxa"/>
              <w:left w:w="120" w:type="dxa"/>
              <w:right w:w="120" w:type="dxa"/>
            </w:tcMar>
          </w:tcPr>
          <w:p>
            <w:r>
              <w:rPr>
                <w:color w:val="282828"/>
                <w:sz w:val="18"/>
              </w:rPr>
              <w:t>UC-3.1</w:t>
            </w:r>
          </w:p>
        </w:tc>
        <w:tc>
          <w:tcPr>
            <w:tcW w:type="dxa" w:w="1728"/>
            <w:shd w:fill="FFFFFF"/>
            <w:tcMar>
              <w:top w:w="70" w:type="dxa"/>
              <w:bottom w:w="70" w:type="dxa"/>
              <w:left w:w="120" w:type="dxa"/>
              <w:right w:w="120" w:type="dxa"/>
            </w:tcMar>
          </w:tcPr>
          <w:p>
            <w:r>
              <w:rPr>
                <w:color w:val="282828"/>
                <w:sz w:val="18"/>
              </w:rPr>
              <w:t>Clinical Docs</w:t>
            </w:r>
          </w:p>
        </w:tc>
        <w:tc>
          <w:tcPr>
            <w:tcW w:type="dxa" w:w="2304"/>
            <w:shd w:fill="FFFFFF"/>
            <w:tcMar>
              <w:top w:w="70" w:type="dxa"/>
              <w:bottom w:w="70" w:type="dxa"/>
              <w:left w:w="120" w:type="dxa"/>
              <w:right w:w="120" w:type="dxa"/>
            </w:tcMar>
          </w:tcPr>
          <w:p>
            <w:r>
              <w:rPr>
                <w:color w:val="282828"/>
                <w:sz w:val="18"/>
              </w:rPr>
              <w:t>VitalsEntryCardComponent</w:t>
            </w:r>
          </w:p>
        </w:tc>
        <w:tc>
          <w:tcPr>
            <w:tcW w:type="dxa" w:w="2448"/>
            <w:shd w:fill="FFFFFF"/>
            <w:tcMar>
              <w:top w:w="70" w:type="dxa"/>
              <w:bottom w:w="70" w:type="dxa"/>
              <w:left w:w="120" w:type="dxa"/>
              <w:right w:w="120" w:type="dxa"/>
            </w:tcMar>
          </w:tcPr>
          <w:p>
            <w:r>
              <w:rPr>
                <w:color w:val="282828"/>
                <w:sz w:val="18"/>
              </w:rPr>
              <w:t>POST /api/v1/encounters</w:t>
            </w:r>
          </w:p>
        </w:tc>
        <w:tc>
          <w:tcPr>
            <w:tcW w:type="dxa" w:w="1728"/>
            <w:shd w:fill="FFFFFF"/>
            <w:tcMar>
              <w:top w:w="70" w:type="dxa"/>
              <w:bottom w:w="70" w:type="dxa"/>
              <w:left w:w="120" w:type="dxa"/>
              <w:right w:w="120" w:type="dxa"/>
            </w:tcMar>
          </w:tcPr>
          <w:p>
            <w:r>
              <w:rPr>
                <w:color w:val="282828"/>
                <w:sz w:val="18"/>
              </w:rPr>
              <w:t>ENCOUNTERS, CLINICAL_NOTES</w:t>
            </w:r>
          </w:p>
        </w:tc>
      </w:tr>
      <w:tr>
        <w:tc>
          <w:tcPr>
            <w:tcW w:type="dxa" w:w="1152"/>
            <w:shd w:fill="F4F7FA"/>
            <w:tcMar>
              <w:top w:w="70" w:type="dxa"/>
              <w:bottom w:w="70" w:type="dxa"/>
              <w:left w:w="120" w:type="dxa"/>
              <w:right w:w="120" w:type="dxa"/>
            </w:tcMar>
          </w:tcPr>
          <w:p>
            <w:r>
              <w:rPr>
                <w:color w:val="282828"/>
                <w:sz w:val="18"/>
              </w:rPr>
              <w:t>UC-3.2</w:t>
            </w:r>
          </w:p>
        </w:tc>
        <w:tc>
          <w:tcPr>
            <w:tcW w:type="dxa" w:w="1728"/>
            <w:shd w:fill="F4F7FA"/>
            <w:tcMar>
              <w:top w:w="70" w:type="dxa"/>
              <w:bottom w:w="70" w:type="dxa"/>
              <w:left w:w="120" w:type="dxa"/>
              <w:right w:w="120" w:type="dxa"/>
            </w:tcMar>
          </w:tcPr>
          <w:p>
            <w:r>
              <w:rPr>
                <w:color w:val="282828"/>
                <w:sz w:val="18"/>
              </w:rPr>
              <w:t>Clinical Docs</w:t>
            </w:r>
          </w:p>
        </w:tc>
        <w:tc>
          <w:tcPr>
            <w:tcW w:type="dxa" w:w="2304"/>
            <w:shd w:fill="F4F7FA"/>
            <w:tcMar>
              <w:top w:w="70" w:type="dxa"/>
              <w:bottom w:w="70" w:type="dxa"/>
              <w:left w:w="120" w:type="dxa"/>
              <w:right w:w="120" w:type="dxa"/>
            </w:tcMar>
          </w:tcPr>
          <w:p>
            <w:r>
              <w:rPr>
                <w:color w:val="282828"/>
                <w:sz w:val="18"/>
              </w:rPr>
              <w:t>SoapEditorTabsComponent</w:t>
            </w:r>
          </w:p>
        </w:tc>
        <w:tc>
          <w:tcPr>
            <w:tcW w:type="dxa" w:w="2448"/>
            <w:shd w:fill="F4F7FA"/>
            <w:tcMar>
              <w:top w:w="70" w:type="dxa"/>
              <w:bottom w:w="70" w:type="dxa"/>
              <w:left w:w="120" w:type="dxa"/>
              <w:right w:w="120" w:type="dxa"/>
            </w:tcMar>
          </w:tcPr>
          <w:p>
            <w:r>
              <w:rPr>
                <w:color w:val="282828"/>
                <w:sz w:val="18"/>
              </w:rPr>
              <w:t>PUT /api/v1/encounters/:id/notes</w:t>
            </w:r>
          </w:p>
        </w:tc>
        <w:tc>
          <w:tcPr>
            <w:tcW w:type="dxa" w:w="1728"/>
            <w:shd w:fill="F4F7FA"/>
            <w:tcMar>
              <w:top w:w="70" w:type="dxa"/>
              <w:bottom w:w="70" w:type="dxa"/>
              <w:left w:w="120" w:type="dxa"/>
              <w:right w:w="120" w:type="dxa"/>
            </w:tcMar>
          </w:tcPr>
          <w:p>
            <w:r>
              <w:rPr>
                <w:color w:val="282828"/>
                <w:sz w:val="18"/>
              </w:rPr>
              <w:t>CLINICAL_NOTES</w:t>
            </w:r>
          </w:p>
        </w:tc>
      </w:tr>
      <w:tr>
        <w:tc>
          <w:tcPr>
            <w:tcW w:type="dxa" w:w="1152"/>
            <w:shd w:fill="FFFFFF"/>
            <w:tcMar>
              <w:top w:w="70" w:type="dxa"/>
              <w:bottom w:w="70" w:type="dxa"/>
              <w:left w:w="120" w:type="dxa"/>
              <w:right w:w="120" w:type="dxa"/>
            </w:tcMar>
          </w:tcPr>
          <w:p>
            <w:r>
              <w:rPr>
                <w:color w:val="282828"/>
                <w:sz w:val="18"/>
              </w:rPr>
              <w:t>UC-3.3</w:t>
            </w:r>
          </w:p>
        </w:tc>
        <w:tc>
          <w:tcPr>
            <w:tcW w:type="dxa" w:w="1728"/>
            <w:shd w:fill="FFFFFF"/>
            <w:tcMar>
              <w:top w:w="70" w:type="dxa"/>
              <w:bottom w:w="70" w:type="dxa"/>
              <w:left w:w="120" w:type="dxa"/>
              <w:right w:w="120" w:type="dxa"/>
            </w:tcMar>
          </w:tcPr>
          <w:p>
            <w:r>
              <w:rPr>
                <w:color w:val="282828"/>
                <w:sz w:val="18"/>
              </w:rPr>
              <w:t>Clinical Docs</w:t>
            </w:r>
          </w:p>
        </w:tc>
        <w:tc>
          <w:tcPr>
            <w:tcW w:type="dxa" w:w="2304"/>
            <w:shd w:fill="FFFFFF"/>
            <w:tcMar>
              <w:top w:w="70" w:type="dxa"/>
              <w:bottom w:w="70" w:type="dxa"/>
              <w:left w:w="120" w:type="dxa"/>
              <w:right w:w="120" w:type="dxa"/>
            </w:tcMar>
          </w:tcPr>
          <w:p>
            <w:r>
              <w:rPr>
                <w:color w:val="282828"/>
                <w:sz w:val="18"/>
              </w:rPr>
              <w:t>EncounterDetailComponent</w:t>
            </w:r>
          </w:p>
        </w:tc>
        <w:tc>
          <w:tcPr>
            <w:tcW w:type="dxa" w:w="2448"/>
            <w:shd w:fill="FFFFFF"/>
            <w:tcMar>
              <w:top w:w="70" w:type="dxa"/>
              <w:bottom w:w="70" w:type="dxa"/>
              <w:left w:w="120" w:type="dxa"/>
              <w:right w:w="120" w:type="dxa"/>
            </w:tcMar>
          </w:tcPr>
          <w:p>
            <w:r>
              <w:rPr>
                <w:color w:val="282828"/>
                <w:sz w:val="18"/>
              </w:rPr>
              <w:t>POST /api/v1/encounters/:id/complete</w:t>
            </w:r>
          </w:p>
        </w:tc>
        <w:tc>
          <w:tcPr>
            <w:tcW w:type="dxa" w:w="1728"/>
            <w:shd w:fill="FFFFFF"/>
            <w:tcMar>
              <w:top w:w="70" w:type="dxa"/>
              <w:bottom w:w="70" w:type="dxa"/>
              <w:left w:w="120" w:type="dxa"/>
              <w:right w:w="120" w:type="dxa"/>
            </w:tcMar>
          </w:tcPr>
          <w:p>
            <w:r>
              <w:rPr>
                <w:color w:val="282828"/>
                <w:sz w:val="18"/>
              </w:rPr>
              <w:t>ENCOUNTERS, AUDIT_LOGS</w:t>
            </w:r>
          </w:p>
        </w:tc>
      </w:tr>
      <w:tr>
        <w:tc>
          <w:tcPr>
            <w:tcW w:type="dxa" w:w="1152"/>
            <w:shd w:fill="F4F7FA"/>
            <w:tcMar>
              <w:top w:w="70" w:type="dxa"/>
              <w:bottom w:w="70" w:type="dxa"/>
              <w:left w:w="120" w:type="dxa"/>
              <w:right w:w="120" w:type="dxa"/>
            </w:tcMar>
          </w:tcPr>
          <w:p>
            <w:r>
              <w:rPr>
                <w:color w:val="282828"/>
                <w:sz w:val="18"/>
              </w:rPr>
              <w:t>UC-4.1</w:t>
            </w:r>
          </w:p>
        </w:tc>
        <w:tc>
          <w:tcPr>
            <w:tcW w:type="dxa" w:w="1728"/>
            <w:shd w:fill="F4F7FA"/>
            <w:tcMar>
              <w:top w:w="70" w:type="dxa"/>
              <w:bottom w:w="70" w:type="dxa"/>
              <w:left w:w="120" w:type="dxa"/>
              <w:right w:w="120" w:type="dxa"/>
            </w:tcMar>
          </w:tcPr>
          <w:p>
            <w:r>
              <w:rPr>
                <w:color w:val="282828"/>
                <w:sz w:val="18"/>
              </w:rPr>
              <w:t>CPOE Orders</w:t>
            </w:r>
          </w:p>
        </w:tc>
        <w:tc>
          <w:tcPr>
            <w:tcW w:type="dxa" w:w="2304"/>
            <w:shd w:fill="F4F7FA"/>
            <w:tcMar>
              <w:top w:w="70" w:type="dxa"/>
              <w:bottom w:w="70" w:type="dxa"/>
              <w:left w:w="120" w:type="dxa"/>
              <w:right w:w="120" w:type="dxa"/>
            </w:tcMar>
          </w:tcPr>
          <w:p>
            <w:r>
              <w:rPr>
                <w:color w:val="282828"/>
                <w:sz w:val="18"/>
              </w:rPr>
              <w:t>CpoeOrderCartComponent</w:t>
            </w:r>
          </w:p>
        </w:tc>
        <w:tc>
          <w:tcPr>
            <w:tcW w:type="dxa" w:w="2448"/>
            <w:shd w:fill="F4F7FA"/>
            <w:tcMar>
              <w:top w:w="70" w:type="dxa"/>
              <w:bottom w:w="70" w:type="dxa"/>
              <w:left w:w="120" w:type="dxa"/>
              <w:right w:w="120" w:type="dxa"/>
            </w:tcMar>
          </w:tcPr>
          <w:p>
            <w:r>
              <w:rPr>
                <w:color w:val="282828"/>
                <w:sz w:val="18"/>
              </w:rPr>
              <w:t>POST /api/v1/orders</w:t>
            </w:r>
          </w:p>
        </w:tc>
        <w:tc>
          <w:tcPr>
            <w:tcW w:type="dxa" w:w="1728"/>
            <w:shd w:fill="F4F7FA"/>
            <w:tcMar>
              <w:top w:w="70" w:type="dxa"/>
              <w:bottom w:w="70" w:type="dxa"/>
              <w:left w:w="120" w:type="dxa"/>
              <w:right w:w="120" w:type="dxa"/>
            </w:tcMar>
          </w:tcPr>
          <w:p>
            <w:r>
              <w:rPr>
                <w:color w:val="282828"/>
                <w:sz w:val="18"/>
              </w:rPr>
              <w:t>CPOE_ORDERS, AUDIT_LOGS</w:t>
            </w:r>
          </w:p>
        </w:tc>
      </w:tr>
      <w:tr>
        <w:tc>
          <w:tcPr>
            <w:tcW w:type="dxa" w:w="1152"/>
            <w:shd w:fill="FFFFFF"/>
            <w:tcMar>
              <w:top w:w="70" w:type="dxa"/>
              <w:bottom w:w="70" w:type="dxa"/>
              <w:left w:w="120" w:type="dxa"/>
              <w:right w:w="120" w:type="dxa"/>
            </w:tcMar>
          </w:tcPr>
          <w:p>
            <w:r>
              <w:rPr>
                <w:color w:val="282828"/>
                <w:sz w:val="18"/>
              </w:rPr>
              <w:t>UC-4.2</w:t>
            </w:r>
          </w:p>
        </w:tc>
        <w:tc>
          <w:tcPr>
            <w:tcW w:type="dxa" w:w="1728"/>
            <w:shd w:fill="FFFFFF"/>
            <w:tcMar>
              <w:top w:w="70" w:type="dxa"/>
              <w:bottom w:w="70" w:type="dxa"/>
              <w:left w:w="120" w:type="dxa"/>
              <w:right w:w="120" w:type="dxa"/>
            </w:tcMar>
          </w:tcPr>
          <w:p>
            <w:r>
              <w:rPr>
                <w:color w:val="282828"/>
                <w:sz w:val="18"/>
              </w:rPr>
              <w:t>CPOE Orders</w:t>
            </w:r>
          </w:p>
        </w:tc>
        <w:tc>
          <w:tcPr>
            <w:tcW w:type="dxa" w:w="2304"/>
            <w:shd w:fill="FFFFFF"/>
            <w:tcMar>
              <w:top w:w="70" w:type="dxa"/>
              <w:bottom w:w="70" w:type="dxa"/>
              <w:left w:w="120" w:type="dxa"/>
              <w:right w:w="120" w:type="dxa"/>
            </w:tcMar>
          </w:tcPr>
          <w:p>
            <w:r>
              <w:rPr>
                <w:color w:val="282828"/>
                <w:sz w:val="18"/>
              </w:rPr>
              <w:t>OrderResultModalComponent</w:t>
            </w:r>
          </w:p>
        </w:tc>
        <w:tc>
          <w:tcPr>
            <w:tcW w:type="dxa" w:w="2448"/>
            <w:shd w:fill="FFFFFF"/>
            <w:tcMar>
              <w:top w:w="70" w:type="dxa"/>
              <w:bottom w:w="70" w:type="dxa"/>
              <w:left w:w="120" w:type="dxa"/>
              <w:right w:w="120" w:type="dxa"/>
            </w:tcMar>
          </w:tcPr>
          <w:p>
            <w:r>
              <w:rPr>
                <w:color w:val="282828"/>
                <w:sz w:val="18"/>
              </w:rPr>
              <w:t>PUT /api/v1/orders/:id/status</w:t>
            </w:r>
          </w:p>
        </w:tc>
        <w:tc>
          <w:tcPr>
            <w:tcW w:type="dxa" w:w="1728"/>
            <w:shd w:fill="FFFFFF"/>
            <w:tcMar>
              <w:top w:w="70" w:type="dxa"/>
              <w:bottom w:w="70" w:type="dxa"/>
              <w:left w:w="120" w:type="dxa"/>
              <w:right w:w="120" w:type="dxa"/>
            </w:tcMar>
          </w:tcPr>
          <w:p>
            <w:r>
              <w:rPr>
                <w:color w:val="282828"/>
                <w:sz w:val="18"/>
              </w:rPr>
              <w:t>CPOE_ORDERS</w:t>
            </w:r>
          </w:p>
        </w:tc>
      </w:tr>
      <w:tr>
        <w:tc>
          <w:tcPr>
            <w:tcW w:type="dxa" w:w="1152"/>
            <w:shd w:fill="F4F7FA"/>
            <w:tcMar>
              <w:top w:w="70" w:type="dxa"/>
              <w:bottom w:w="70" w:type="dxa"/>
              <w:left w:w="120" w:type="dxa"/>
              <w:right w:w="120" w:type="dxa"/>
            </w:tcMar>
          </w:tcPr>
          <w:p>
            <w:r>
              <w:rPr>
                <w:color w:val="282828"/>
                <w:sz w:val="18"/>
              </w:rPr>
              <w:t>UC-5.1</w:t>
            </w:r>
          </w:p>
        </w:tc>
        <w:tc>
          <w:tcPr>
            <w:tcW w:type="dxa" w:w="1728"/>
            <w:shd w:fill="F4F7FA"/>
            <w:tcMar>
              <w:top w:w="70" w:type="dxa"/>
              <w:bottom w:w="70" w:type="dxa"/>
              <w:left w:w="120" w:type="dxa"/>
              <w:right w:w="120" w:type="dxa"/>
            </w:tcMar>
          </w:tcPr>
          <w:p>
            <w:r>
              <w:rPr>
                <w:color w:val="282828"/>
                <w:sz w:val="18"/>
              </w:rPr>
              <w:t>Medications</w:t>
            </w:r>
          </w:p>
        </w:tc>
        <w:tc>
          <w:tcPr>
            <w:tcW w:type="dxa" w:w="2304"/>
            <w:shd w:fill="F4F7FA"/>
            <w:tcMar>
              <w:top w:w="70" w:type="dxa"/>
              <w:bottom w:w="70" w:type="dxa"/>
              <w:left w:w="120" w:type="dxa"/>
              <w:right w:w="120" w:type="dxa"/>
            </w:tcMar>
          </w:tcPr>
          <w:p>
            <w:r>
              <w:rPr>
                <w:color w:val="282828"/>
                <w:sz w:val="18"/>
              </w:rPr>
              <w:t>PrescribeModalComponent</w:t>
            </w:r>
          </w:p>
        </w:tc>
        <w:tc>
          <w:tcPr>
            <w:tcW w:type="dxa" w:w="2448"/>
            <w:shd w:fill="F4F7FA"/>
            <w:tcMar>
              <w:top w:w="70" w:type="dxa"/>
              <w:bottom w:w="70" w:type="dxa"/>
              <w:left w:w="120" w:type="dxa"/>
              <w:right w:w="120" w:type="dxa"/>
            </w:tcMar>
          </w:tcPr>
          <w:p>
            <w:r>
              <w:rPr>
                <w:color w:val="282828"/>
                <w:sz w:val="18"/>
              </w:rPr>
              <w:t>POST /api/v1/prescriptions</w:t>
            </w:r>
          </w:p>
        </w:tc>
        <w:tc>
          <w:tcPr>
            <w:tcW w:type="dxa" w:w="1728"/>
            <w:shd w:fill="F4F7FA"/>
            <w:tcMar>
              <w:top w:w="70" w:type="dxa"/>
              <w:bottom w:w="70" w:type="dxa"/>
              <w:left w:w="120" w:type="dxa"/>
              <w:right w:w="120" w:type="dxa"/>
            </w:tcMar>
          </w:tcPr>
          <w:p>
            <w:r>
              <w:rPr>
                <w:color w:val="282828"/>
                <w:sz w:val="18"/>
              </w:rPr>
              <w:t>PRESCRIPTIONS</w:t>
            </w:r>
          </w:p>
        </w:tc>
      </w:tr>
      <w:tr>
        <w:tc>
          <w:tcPr>
            <w:tcW w:type="dxa" w:w="1152"/>
            <w:shd w:fill="FFFFFF"/>
            <w:tcMar>
              <w:top w:w="70" w:type="dxa"/>
              <w:bottom w:w="70" w:type="dxa"/>
              <w:left w:w="120" w:type="dxa"/>
              <w:right w:w="120" w:type="dxa"/>
            </w:tcMar>
          </w:tcPr>
          <w:p>
            <w:r>
              <w:rPr>
                <w:color w:val="282828"/>
                <w:sz w:val="18"/>
              </w:rPr>
              <w:t>UC-5.2</w:t>
            </w:r>
          </w:p>
        </w:tc>
        <w:tc>
          <w:tcPr>
            <w:tcW w:type="dxa" w:w="1728"/>
            <w:shd w:fill="FFFFFF"/>
            <w:tcMar>
              <w:top w:w="70" w:type="dxa"/>
              <w:bottom w:w="70" w:type="dxa"/>
              <w:left w:w="120" w:type="dxa"/>
              <w:right w:w="120" w:type="dxa"/>
            </w:tcMar>
          </w:tcPr>
          <w:p>
            <w:r>
              <w:rPr>
                <w:color w:val="282828"/>
                <w:sz w:val="18"/>
              </w:rPr>
              <w:t>Medications</w:t>
            </w:r>
          </w:p>
        </w:tc>
        <w:tc>
          <w:tcPr>
            <w:tcW w:type="dxa" w:w="2304"/>
            <w:shd w:fill="FFFFFF"/>
            <w:tcMar>
              <w:top w:w="70" w:type="dxa"/>
              <w:bottom w:w="70" w:type="dxa"/>
              <w:left w:w="120" w:type="dxa"/>
              <w:right w:w="120" w:type="dxa"/>
            </w:tcMar>
          </w:tcPr>
          <w:p>
            <w:r>
              <w:rPr>
                <w:color w:val="282828"/>
                <w:sz w:val="18"/>
              </w:rPr>
              <w:t>AllergyWarningDialogComponent</w:t>
            </w:r>
          </w:p>
        </w:tc>
        <w:tc>
          <w:tcPr>
            <w:tcW w:type="dxa" w:w="2448"/>
            <w:shd w:fill="FFFFFF"/>
            <w:tcMar>
              <w:top w:w="70" w:type="dxa"/>
              <w:bottom w:w="70" w:type="dxa"/>
              <w:left w:w="120" w:type="dxa"/>
              <w:right w:w="120" w:type="dxa"/>
            </w:tcMar>
          </w:tcPr>
          <w:p>
            <w:r>
              <w:rPr>
                <w:color w:val="282828"/>
                <w:sz w:val="18"/>
              </w:rPr>
              <w:t>POST /api/v1/prescriptions (override)</w:t>
            </w:r>
          </w:p>
        </w:tc>
        <w:tc>
          <w:tcPr>
            <w:tcW w:type="dxa" w:w="1728"/>
            <w:shd w:fill="FFFFFF"/>
            <w:tcMar>
              <w:top w:w="70" w:type="dxa"/>
              <w:bottom w:w="70" w:type="dxa"/>
              <w:left w:w="120" w:type="dxa"/>
              <w:right w:w="120" w:type="dxa"/>
            </w:tcMar>
          </w:tcPr>
          <w:p>
            <w:r>
              <w:rPr>
                <w:color w:val="282828"/>
                <w:sz w:val="18"/>
              </w:rPr>
              <w:t>PRESCRIPTIONS, AUDIT_LOGS</w:t>
            </w:r>
          </w:p>
        </w:tc>
      </w:tr>
      <w:tr>
        <w:tc>
          <w:tcPr>
            <w:tcW w:type="dxa" w:w="1152"/>
            <w:shd w:fill="F4F7FA"/>
            <w:tcMar>
              <w:top w:w="70" w:type="dxa"/>
              <w:bottom w:w="70" w:type="dxa"/>
              <w:left w:w="120" w:type="dxa"/>
              <w:right w:w="120" w:type="dxa"/>
            </w:tcMar>
          </w:tcPr>
          <w:p>
            <w:r>
              <w:rPr>
                <w:color w:val="282828"/>
                <w:sz w:val="18"/>
              </w:rPr>
              <w:t>UC-5.3</w:t>
            </w:r>
          </w:p>
        </w:tc>
        <w:tc>
          <w:tcPr>
            <w:tcW w:type="dxa" w:w="1728"/>
            <w:shd w:fill="F4F7FA"/>
            <w:tcMar>
              <w:top w:w="70" w:type="dxa"/>
              <w:bottom w:w="70" w:type="dxa"/>
              <w:left w:w="120" w:type="dxa"/>
              <w:right w:w="120" w:type="dxa"/>
            </w:tcMar>
          </w:tcPr>
          <w:p>
            <w:r>
              <w:rPr>
                <w:color w:val="282828"/>
                <w:sz w:val="18"/>
              </w:rPr>
              <w:t>Medications</w:t>
            </w:r>
          </w:p>
        </w:tc>
        <w:tc>
          <w:tcPr>
            <w:tcW w:type="dxa" w:w="2304"/>
            <w:shd w:fill="F4F7FA"/>
            <w:tcMar>
              <w:top w:w="70" w:type="dxa"/>
              <w:bottom w:w="70" w:type="dxa"/>
              <w:left w:w="120" w:type="dxa"/>
              <w:right w:w="120" w:type="dxa"/>
            </w:tcMar>
          </w:tcPr>
          <w:p>
            <w:r>
              <w:rPr>
                <w:color w:val="282828"/>
                <w:sz w:val="18"/>
              </w:rPr>
              <w:t>MedicationListComponent</w:t>
            </w:r>
          </w:p>
        </w:tc>
        <w:tc>
          <w:tcPr>
            <w:tcW w:type="dxa" w:w="2448"/>
            <w:shd w:fill="F4F7FA"/>
            <w:tcMar>
              <w:top w:w="70" w:type="dxa"/>
              <w:bottom w:w="70" w:type="dxa"/>
              <w:left w:w="120" w:type="dxa"/>
              <w:right w:w="120" w:type="dxa"/>
            </w:tcMar>
          </w:tcPr>
          <w:p>
            <w:r>
              <w:rPr>
                <w:color w:val="282828"/>
                <w:sz w:val="18"/>
              </w:rPr>
              <w:t>PUT /api/v1/prescriptions/:id/discontinue</w:t>
            </w:r>
          </w:p>
        </w:tc>
        <w:tc>
          <w:tcPr>
            <w:tcW w:type="dxa" w:w="1728"/>
            <w:shd w:fill="F4F7FA"/>
            <w:tcMar>
              <w:top w:w="70" w:type="dxa"/>
              <w:bottom w:w="70" w:type="dxa"/>
              <w:left w:w="120" w:type="dxa"/>
              <w:right w:w="120" w:type="dxa"/>
            </w:tcMar>
          </w:tcPr>
          <w:p>
            <w:r>
              <w:rPr>
                <w:color w:val="282828"/>
                <w:sz w:val="18"/>
              </w:rPr>
              <w:t>PRESCRIPTIONS</w:t>
            </w:r>
          </w:p>
        </w:tc>
      </w:tr>
      <w:tr>
        <w:tc>
          <w:tcPr>
            <w:tcW w:type="dxa" w:w="1152"/>
            <w:shd w:fill="FFFFFF"/>
            <w:tcMar>
              <w:top w:w="70" w:type="dxa"/>
              <w:bottom w:w="70" w:type="dxa"/>
              <w:left w:w="120" w:type="dxa"/>
              <w:right w:w="120" w:type="dxa"/>
            </w:tcMar>
          </w:tcPr>
          <w:p>
            <w:r>
              <w:rPr>
                <w:color w:val="282828"/>
                <w:sz w:val="18"/>
              </w:rPr>
              <w:t>UC-6.1</w:t>
            </w:r>
          </w:p>
        </w:tc>
        <w:tc>
          <w:tcPr>
            <w:tcW w:type="dxa" w:w="1728"/>
            <w:shd w:fill="FFFFFF"/>
            <w:tcMar>
              <w:top w:w="70" w:type="dxa"/>
              <w:bottom w:w="70" w:type="dxa"/>
              <w:left w:w="120" w:type="dxa"/>
              <w:right w:w="120" w:type="dxa"/>
            </w:tcMar>
          </w:tcPr>
          <w:p>
            <w:r>
              <w:rPr>
                <w:color w:val="282828"/>
                <w:sz w:val="18"/>
              </w:rPr>
              <w:t>Patient Portal</w:t>
            </w:r>
          </w:p>
        </w:tc>
        <w:tc>
          <w:tcPr>
            <w:tcW w:type="dxa" w:w="2304"/>
            <w:shd w:fill="FFFFFF"/>
            <w:tcMar>
              <w:top w:w="70" w:type="dxa"/>
              <w:bottom w:w="70" w:type="dxa"/>
              <w:left w:w="120" w:type="dxa"/>
              <w:right w:w="120" w:type="dxa"/>
            </w:tcMar>
          </w:tcPr>
          <w:p>
            <w:r>
              <w:rPr>
                <w:color w:val="282828"/>
                <w:sz w:val="18"/>
              </w:rPr>
              <w:t>PatientDashboardComponent</w:t>
            </w:r>
          </w:p>
        </w:tc>
        <w:tc>
          <w:tcPr>
            <w:tcW w:type="dxa" w:w="2448"/>
            <w:shd w:fill="FFFFFF"/>
            <w:tcMar>
              <w:top w:w="70" w:type="dxa"/>
              <w:bottom w:w="70" w:type="dxa"/>
              <w:left w:w="120" w:type="dxa"/>
              <w:right w:w="120" w:type="dxa"/>
            </w:tcMar>
          </w:tcPr>
          <w:p>
            <w:r>
              <w:rPr>
                <w:color w:val="282828"/>
                <w:sz w:val="18"/>
              </w:rPr>
              <w:t>GET /api/v1/portal/dashboard</w:t>
            </w:r>
          </w:p>
        </w:tc>
        <w:tc>
          <w:tcPr>
            <w:tcW w:type="dxa" w:w="1728"/>
            <w:shd w:fill="FFFFFF"/>
            <w:tcMar>
              <w:top w:w="70" w:type="dxa"/>
              <w:bottom w:w="70" w:type="dxa"/>
              <w:left w:w="120" w:type="dxa"/>
              <w:right w:w="120" w:type="dxa"/>
            </w:tcMar>
          </w:tcPr>
          <w:p>
            <w:r>
              <w:rPr>
                <w:color w:val="282828"/>
                <w:sz w:val="18"/>
              </w:rPr>
              <w:t>PATIENTS, ENCOUNTERS</w:t>
            </w:r>
          </w:p>
        </w:tc>
      </w:tr>
      <w:tr>
        <w:tc>
          <w:tcPr>
            <w:tcW w:type="dxa" w:w="1152"/>
            <w:shd w:fill="F4F7FA"/>
            <w:tcMar>
              <w:top w:w="70" w:type="dxa"/>
              <w:bottom w:w="70" w:type="dxa"/>
              <w:left w:w="120" w:type="dxa"/>
              <w:right w:w="120" w:type="dxa"/>
            </w:tcMar>
          </w:tcPr>
          <w:p>
            <w:r>
              <w:rPr>
                <w:color w:val="282828"/>
                <w:sz w:val="18"/>
              </w:rPr>
              <w:t>UC-6.2</w:t>
            </w:r>
          </w:p>
        </w:tc>
        <w:tc>
          <w:tcPr>
            <w:tcW w:type="dxa" w:w="1728"/>
            <w:shd w:fill="F4F7FA"/>
            <w:tcMar>
              <w:top w:w="70" w:type="dxa"/>
              <w:bottom w:w="70" w:type="dxa"/>
              <w:left w:w="120" w:type="dxa"/>
              <w:right w:w="120" w:type="dxa"/>
            </w:tcMar>
          </w:tcPr>
          <w:p>
            <w:r>
              <w:rPr>
                <w:color w:val="282828"/>
                <w:sz w:val="18"/>
              </w:rPr>
              <w:t>Patient Portal</w:t>
            </w:r>
          </w:p>
        </w:tc>
        <w:tc>
          <w:tcPr>
            <w:tcW w:type="dxa" w:w="2304"/>
            <w:shd w:fill="F4F7FA"/>
            <w:tcMar>
              <w:top w:w="70" w:type="dxa"/>
              <w:bottom w:w="70" w:type="dxa"/>
              <w:left w:w="120" w:type="dxa"/>
              <w:right w:w="120" w:type="dxa"/>
            </w:tcMar>
          </w:tcPr>
          <w:p>
            <w:r>
              <w:rPr>
                <w:color w:val="282828"/>
                <w:sz w:val="18"/>
              </w:rPr>
              <w:t>MyMedsCardComponent</w:t>
            </w:r>
          </w:p>
        </w:tc>
        <w:tc>
          <w:tcPr>
            <w:tcW w:type="dxa" w:w="2448"/>
            <w:shd w:fill="F4F7FA"/>
            <w:tcMar>
              <w:top w:w="70" w:type="dxa"/>
              <w:bottom w:w="70" w:type="dxa"/>
              <w:left w:w="120" w:type="dxa"/>
              <w:right w:w="120" w:type="dxa"/>
            </w:tcMar>
          </w:tcPr>
          <w:p>
            <w:r>
              <w:rPr>
                <w:color w:val="282828"/>
                <w:sz w:val="18"/>
              </w:rPr>
              <w:t>GET /api/v1/portal/dashboard</w:t>
            </w:r>
          </w:p>
        </w:tc>
        <w:tc>
          <w:tcPr>
            <w:tcW w:type="dxa" w:w="1728"/>
            <w:shd w:fill="F4F7FA"/>
            <w:tcMar>
              <w:top w:w="70" w:type="dxa"/>
              <w:bottom w:w="70" w:type="dxa"/>
              <w:left w:w="120" w:type="dxa"/>
              <w:right w:w="120" w:type="dxa"/>
            </w:tcMar>
          </w:tcPr>
          <w:p>
            <w:r>
              <w:rPr>
                <w:color w:val="282828"/>
                <w:sz w:val="18"/>
              </w:rPr>
              <w:t>PRESCRIPTIONS</w:t>
            </w:r>
          </w:p>
        </w:tc>
      </w:tr>
      <w:tr>
        <w:tc>
          <w:tcPr>
            <w:tcW w:type="dxa" w:w="1152"/>
            <w:shd w:fill="FFFFFF"/>
            <w:tcMar>
              <w:top w:w="70" w:type="dxa"/>
              <w:bottom w:w="70" w:type="dxa"/>
              <w:left w:w="120" w:type="dxa"/>
              <w:right w:w="120" w:type="dxa"/>
            </w:tcMar>
          </w:tcPr>
          <w:p>
            <w:r>
              <w:rPr>
                <w:color w:val="282828"/>
                <w:sz w:val="18"/>
              </w:rPr>
              <w:t>UC-6.3</w:t>
            </w:r>
          </w:p>
        </w:tc>
        <w:tc>
          <w:tcPr>
            <w:tcW w:type="dxa" w:w="1728"/>
            <w:shd w:fill="FFFFFF"/>
            <w:tcMar>
              <w:top w:w="70" w:type="dxa"/>
              <w:bottom w:w="70" w:type="dxa"/>
              <w:left w:w="120" w:type="dxa"/>
              <w:right w:w="120" w:type="dxa"/>
            </w:tcMar>
          </w:tcPr>
          <w:p>
            <w:r>
              <w:rPr>
                <w:color w:val="282828"/>
                <w:sz w:val="18"/>
              </w:rPr>
              <w:t>Patient Portal</w:t>
            </w:r>
          </w:p>
        </w:tc>
        <w:tc>
          <w:tcPr>
            <w:tcW w:type="dxa" w:w="2304"/>
            <w:shd w:fill="FFFFFF"/>
            <w:tcMar>
              <w:top w:w="70" w:type="dxa"/>
              <w:bottom w:w="70" w:type="dxa"/>
              <w:left w:w="120" w:type="dxa"/>
              <w:right w:w="120" w:type="dxa"/>
            </w:tcMar>
          </w:tcPr>
          <w:p>
            <w:r>
              <w:rPr>
                <w:color w:val="282828"/>
                <w:sz w:val="18"/>
              </w:rPr>
              <w:t>MyLabResultsComponent</w:t>
            </w:r>
          </w:p>
        </w:tc>
        <w:tc>
          <w:tcPr>
            <w:tcW w:type="dxa" w:w="2448"/>
            <w:shd w:fill="FFFFFF"/>
            <w:tcMar>
              <w:top w:w="70" w:type="dxa"/>
              <w:bottom w:w="70" w:type="dxa"/>
              <w:left w:w="120" w:type="dxa"/>
              <w:right w:w="120" w:type="dxa"/>
            </w:tcMar>
          </w:tcPr>
          <w:p>
            <w:r>
              <w:rPr>
                <w:color w:val="282828"/>
                <w:sz w:val="18"/>
              </w:rPr>
              <w:t>GET /api/v1/portal/dashboard</w:t>
            </w:r>
          </w:p>
        </w:tc>
        <w:tc>
          <w:tcPr>
            <w:tcW w:type="dxa" w:w="1728"/>
            <w:shd w:fill="FFFFFF"/>
            <w:tcMar>
              <w:top w:w="70" w:type="dxa"/>
              <w:bottom w:w="70" w:type="dxa"/>
              <w:left w:w="120" w:type="dxa"/>
              <w:right w:w="120" w:type="dxa"/>
            </w:tcMar>
          </w:tcPr>
          <w:p>
            <w:r>
              <w:rPr>
                <w:color w:val="282828"/>
                <w:sz w:val="18"/>
              </w:rPr>
              <w:t>CPOE_ORDERS</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