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7FD9D" w14:textId="6A274934" w:rsidR="00BA4834" w:rsidRDefault="00000000">
      <w:pPr>
        <w:spacing w:after="0" w:line="259" w:lineRule="auto"/>
        <w:ind w:left="79" w:right="0" w:firstLine="0"/>
        <w:jc w:val="center"/>
      </w:pPr>
      <w:r>
        <w:rPr>
          <w:sz w:val="56"/>
        </w:rPr>
        <w:t xml:space="preserve"> </w:t>
      </w:r>
    </w:p>
    <w:p w14:paraId="1BD923D0" w14:textId="21018D78" w:rsidR="00BA4834" w:rsidRDefault="00F83EA9">
      <w:pPr>
        <w:spacing w:after="363" w:line="259" w:lineRule="auto"/>
        <w:ind w:left="0" w:right="1411" w:firstLine="0"/>
        <w:jc w:val="right"/>
      </w:pPr>
      <w:r>
        <w:rPr>
          <w:noProof/>
        </w:rPr>
        <w:drawing>
          <wp:inline distT="0" distB="0" distL="0" distR="0" wp14:anchorId="539D0B23" wp14:editId="631DF671">
            <wp:extent cx="4161790" cy="1343771"/>
            <wp:effectExtent l="0" t="0" r="0" b="0"/>
            <wp:docPr id="53" name="Picture 53"/>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
                    <a:stretch>
                      <a:fillRect/>
                    </a:stretch>
                  </pic:blipFill>
                  <pic:spPr>
                    <a:xfrm>
                      <a:off x="0" y="0"/>
                      <a:ext cx="4197382" cy="1355263"/>
                    </a:xfrm>
                    <a:prstGeom prst="rect">
                      <a:avLst/>
                    </a:prstGeom>
                  </pic:spPr>
                </pic:pic>
              </a:graphicData>
            </a:graphic>
          </wp:inline>
        </w:drawing>
      </w:r>
    </w:p>
    <w:p w14:paraId="743FA9BE" w14:textId="77777777" w:rsidR="00BA4834" w:rsidRDefault="00000000">
      <w:pPr>
        <w:spacing w:after="265" w:line="259" w:lineRule="auto"/>
        <w:ind w:left="79" w:right="0" w:firstLine="0"/>
        <w:jc w:val="center"/>
      </w:pPr>
      <w:r>
        <w:rPr>
          <w:sz w:val="56"/>
        </w:rPr>
        <w:t xml:space="preserve"> </w:t>
      </w:r>
    </w:p>
    <w:p w14:paraId="3E2649DF" w14:textId="77777777" w:rsidR="00C96350" w:rsidRDefault="00C96350">
      <w:pPr>
        <w:spacing w:after="270" w:line="259" w:lineRule="auto"/>
        <w:ind w:right="67"/>
        <w:jc w:val="center"/>
        <w:rPr>
          <w:sz w:val="56"/>
          <w:lang w:val="en-CA"/>
        </w:rPr>
      </w:pPr>
    </w:p>
    <w:p w14:paraId="495FCD4B" w14:textId="5DECC13C" w:rsidR="00BA4834" w:rsidRPr="00EA39F7" w:rsidRDefault="00000000">
      <w:pPr>
        <w:spacing w:after="270" w:line="259" w:lineRule="auto"/>
        <w:ind w:right="67"/>
        <w:jc w:val="center"/>
        <w:rPr>
          <w:b/>
          <w:bCs/>
          <w:lang w:val="en-CA"/>
        </w:rPr>
      </w:pPr>
      <w:r w:rsidRPr="00EA39F7">
        <w:rPr>
          <w:b/>
          <w:bCs/>
          <w:sz w:val="56"/>
          <w:lang w:val="en-CA"/>
        </w:rPr>
        <w:t xml:space="preserve">Predictive Maintenance Analytics for </w:t>
      </w:r>
    </w:p>
    <w:p w14:paraId="7B53860B" w14:textId="77777777" w:rsidR="00BA4834" w:rsidRDefault="00000000">
      <w:pPr>
        <w:spacing w:after="108" w:line="259" w:lineRule="auto"/>
        <w:ind w:right="67"/>
        <w:jc w:val="center"/>
        <w:rPr>
          <w:b/>
          <w:bCs/>
          <w:sz w:val="36"/>
          <w:lang w:val="en-CA"/>
        </w:rPr>
      </w:pPr>
      <w:r w:rsidRPr="00EA39F7">
        <w:rPr>
          <w:b/>
          <w:bCs/>
          <w:sz w:val="56"/>
          <w:lang w:val="en-CA"/>
        </w:rPr>
        <w:t>Industrial Equipment</w:t>
      </w:r>
      <w:r w:rsidRPr="00EA39F7">
        <w:rPr>
          <w:b/>
          <w:bCs/>
          <w:sz w:val="36"/>
          <w:lang w:val="en-CA"/>
        </w:rPr>
        <w:t xml:space="preserve"> </w:t>
      </w:r>
    </w:p>
    <w:p w14:paraId="535CE964" w14:textId="77777777" w:rsidR="00EA39F7" w:rsidRPr="00EA39F7" w:rsidRDefault="00EA39F7">
      <w:pPr>
        <w:spacing w:after="108" w:line="259" w:lineRule="auto"/>
        <w:ind w:right="67"/>
        <w:jc w:val="center"/>
        <w:rPr>
          <w:b/>
          <w:bCs/>
          <w:lang w:val="en-CA"/>
        </w:rPr>
      </w:pPr>
    </w:p>
    <w:p w14:paraId="7AA97E3F" w14:textId="77777777" w:rsidR="00EA39F7" w:rsidRDefault="00EA39F7">
      <w:pPr>
        <w:spacing w:after="145" w:line="259" w:lineRule="auto"/>
        <w:ind w:left="0" w:right="18" w:firstLine="0"/>
        <w:jc w:val="center"/>
        <w:rPr>
          <w:b/>
          <w:sz w:val="36"/>
          <w:lang w:val="en-CA"/>
        </w:rPr>
      </w:pPr>
    </w:p>
    <w:p w14:paraId="4E4A3EFE" w14:textId="2E7286C8" w:rsidR="00BA4834" w:rsidRPr="00346231" w:rsidRDefault="00000000">
      <w:pPr>
        <w:spacing w:after="145" w:line="259" w:lineRule="auto"/>
        <w:ind w:left="0" w:right="18" w:firstLine="0"/>
        <w:jc w:val="center"/>
        <w:rPr>
          <w:lang w:val="en-CA"/>
        </w:rPr>
      </w:pPr>
      <w:r w:rsidRPr="00346231">
        <w:rPr>
          <w:b/>
          <w:sz w:val="36"/>
          <w:lang w:val="en-CA"/>
        </w:rPr>
        <w:t xml:space="preserve"> </w:t>
      </w:r>
      <w:r w:rsidRPr="00346231">
        <w:rPr>
          <w:sz w:val="36"/>
          <w:lang w:val="en-CA"/>
        </w:rPr>
        <w:t xml:space="preserve"> </w:t>
      </w:r>
      <w:r w:rsidRPr="00346231">
        <w:rPr>
          <w:sz w:val="18"/>
          <w:lang w:val="en-CA"/>
        </w:rPr>
        <w:t xml:space="preserve"> </w:t>
      </w:r>
    </w:p>
    <w:p w14:paraId="179040DD" w14:textId="0FFB0C61" w:rsidR="00BA4834" w:rsidRDefault="00346231">
      <w:pPr>
        <w:spacing w:after="154" w:line="259" w:lineRule="auto"/>
        <w:ind w:right="60"/>
        <w:jc w:val="center"/>
      </w:pPr>
      <w:r>
        <w:rPr>
          <w:i/>
          <w:sz w:val="32"/>
        </w:rPr>
        <w:t xml:space="preserve">Bruno Mascarenhas da Silva </w:t>
      </w:r>
    </w:p>
    <w:p w14:paraId="14150F37" w14:textId="77777777" w:rsidR="00BA4834" w:rsidRPr="00346231" w:rsidRDefault="00000000">
      <w:pPr>
        <w:spacing w:after="154" w:line="259" w:lineRule="auto"/>
        <w:ind w:right="143"/>
        <w:jc w:val="center"/>
        <w:rPr>
          <w:lang w:val="en-CA"/>
        </w:rPr>
      </w:pPr>
      <w:r w:rsidRPr="00346231">
        <w:rPr>
          <w:i/>
          <w:sz w:val="32"/>
          <w:lang w:val="en-CA"/>
        </w:rPr>
        <w:t>Chandan Rana</w:t>
      </w:r>
      <w:r w:rsidRPr="00346231">
        <w:rPr>
          <w:sz w:val="32"/>
          <w:lang w:val="en-CA"/>
        </w:rPr>
        <w:t xml:space="preserve">  </w:t>
      </w:r>
    </w:p>
    <w:p w14:paraId="06F57BEA" w14:textId="77777777" w:rsidR="00BA4834" w:rsidRPr="00346231" w:rsidRDefault="00000000">
      <w:pPr>
        <w:spacing w:after="154" w:line="259" w:lineRule="auto"/>
        <w:ind w:right="141"/>
        <w:jc w:val="center"/>
        <w:rPr>
          <w:lang w:val="en-CA"/>
        </w:rPr>
      </w:pPr>
      <w:proofErr w:type="spellStart"/>
      <w:r w:rsidRPr="00346231">
        <w:rPr>
          <w:i/>
          <w:sz w:val="32"/>
          <w:lang w:val="en-CA"/>
        </w:rPr>
        <w:t>Faizanfarid</w:t>
      </w:r>
      <w:proofErr w:type="spellEnd"/>
      <w:r w:rsidRPr="00346231">
        <w:rPr>
          <w:i/>
          <w:sz w:val="32"/>
          <w:lang w:val="en-CA"/>
        </w:rPr>
        <w:t xml:space="preserve"> Malek</w:t>
      </w:r>
      <w:r w:rsidRPr="00346231">
        <w:rPr>
          <w:sz w:val="32"/>
          <w:lang w:val="en-CA"/>
        </w:rPr>
        <w:t xml:space="preserve"> </w:t>
      </w:r>
      <w:r w:rsidRPr="00346231">
        <w:rPr>
          <w:sz w:val="20"/>
          <w:lang w:val="en-CA"/>
        </w:rPr>
        <w:t xml:space="preserve"> </w:t>
      </w:r>
    </w:p>
    <w:p w14:paraId="129F65B3" w14:textId="77777777" w:rsidR="00BA4834" w:rsidRPr="00346231" w:rsidRDefault="00000000">
      <w:pPr>
        <w:spacing w:after="117" w:line="259" w:lineRule="auto"/>
        <w:ind w:right="142"/>
        <w:jc w:val="center"/>
        <w:rPr>
          <w:lang w:val="en-CA"/>
        </w:rPr>
      </w:pPr>
      <w:r w:rsidRPr="00346231">
        <w:rPr>
          <w:i/>
          <w:sz w:val="32"/>
          <w:lang w:val="en-CA"/>
        </w:rPr>
        <w:t>Roshan Tuladhar</w:t>
      </w:r>
      <w:r w:rsidRPr="00346231">
        <w:rPr>
          <w:sz w:val="32"/>
          <w:lang w:val="en-CA"/>
        </w:rPr>
        <w:t xml:space="preserve"> </w:t>
      </w:r>
      <w:r w:rsidRPr="00346231">
        <w:rPr>
          <w:sz w:val="20"/>
          <w:lang w:val="en-CA"/>
        </w:rPr>
        <w:t xml:space="preserve"> </w:t>
      </w:r>
    </w:p>
    <w:p w14:paraId="080D4585" w14:textId="77777777" w:rsidR="00BA4834" w:rsidRDefault="00000000">
      <w:pPr>
        <w:spacing w:after="57" w:line="259" w:lineRule="auto"/>
        <w:ind w:left="7" w:right="0" w:firstLine="0"/>
        <w:jc w:val="center"/>
        <w:rPr>
          <w:sz w:val="28"/>
          <w:lang w:val="en-CA"/>
        </w:rPr>
      </w:pPr>
      <w:r w:rsidRPr="00346231">
        <w:rPr>
          <w:sz w:val="28"/>
          <w:lang w:val="en-CA"/>
        </w:rPr>
        <w:t xml:space="preserve">  </w:t>
      </w:r>
    </w:p>
    <w:p w14:paraId="44E5758A" w14:textId="77777777" w:rsidR="00C96350" w:rsidRDefault="00C96350">
      <w:pPr>
        <w:spacing w:after="57" w:line="259" w:lineRule="auto"/>
        <w:ind w:left="7" w:right="0" w:firstLine="0"/>
        <w:jc w:val="center"/>
        <w:rPr>
          <w:sz w:val="28"/>
          <w:lang w:val="en-CA"/>
        </w:rPr>
      </w:pPr>
    </w:p>
    <w:p w14:paraId="3F9C5422" w14:textId="77777777" w:rsidR="00C96350" w:rsidRDefault="00C96350">
      <w:pPr>
        <w:spacing w:after="57" w:line="259" w:lineRule="auto"/>
        <w:ind w:left="7" w:right="0" w:firstLine="0"/>
        <w:jc w:val="center"/>
        <w:rPr>
          <w:sz w:val="28"/>
          <w:lang w:val="en-CA"/>
        </w:rPr>
      </w:pPr>
    </w:p>
    <w:p w14:paraId="5720263E" w14:textId="77777777" w:rsidR="00C96350" w:rsidRPr="00346231" w:rsidRDefault="00C96350">
      <w:pPr>
        <w:spacing w:after="57" w:line="259" w:lineRule="auto"/>
        <w:ind w:left="7" w:right="0" w:firstLine="0"/>
        <w:jc w:val="center"/>
        <w:rPr>
          <w:lang w:val="en-CA"/>
        </w:rPr>
      </w:pPr>
    </w:p>
    <w:p w14:paraId="0030A95B" w14:textId="77777777" w:rsidR="00BA4834" w:rsidRPr="00346231" w:rsidRDefault="00000000">
      <w:pPr>
        <w:spacing w:after="208" w:line="259" w:lineRule="auto"/>
        <w:ind w:left="0" w:right="11" w:firstLine="0"/>
        <w:jc w:val="center"/>
        <w:rPr>
          <w:lang w:val="en-CA"/>
        </w:rPr>
      </w:pPr>
      <w:r w:rsidRPr="00346231">
        <w:rPr>
          <w:sz w:val="20"/>
          <w:lang w:val="en-CA"/>
        </w:rPr>
        <w:t xml:space="preserve"> </w:t>
      </w:r>
    </w:p>
    <w:p w14:paraId="65DDB7B6" w14:textId="77777777" w:rsidR="00BA4834" w:rsidRPr="00346231" w:rsidRDefault="00000000">
      <w:pPr>
        <w:spacing w:after="195" w:line="259" w:lineRule="auto"/>
        <w:ind w:right="140"/>
        <w:jc w:val="center"/>
        <w:rPr>
          <w:lang w:val="en-CA"/>
        </w:rPr>
      </w:pPr>
      <w:r w:rsidRPr="00346231">
        <w:rPr>
          <w:i/>
          <w:sz w:val="32"/>
          <w:lang w:val="en-CA"/>
        </w:rPr>
        <w:t>Submission Date: 25 January 2026</w:t>
      </w:r>
      <w:r w:rsidRPr="00346231">
        <w:rPr>
          <w:sz w:val="32"/>
          <w:lang w:val="en-CA"/>
        </w:rPr>
        <w:t xml:space="preserve"> </w:t>
      </w:r>
      <w:r w:rsidRPr="00346231">
        <w:rPr>
          <w:sz w:val="20"/>
          <w:lang w:val="en-CA"/>
        </w:rPr>
        <w:t xml:space="preserve"> </w:t>
      </w:r>
    </w:p>
    <w:p w14:paraId="05DDAF0B" w14:textId="77777777" w:rsidR="00BA4834" w:rsidRDefault="00000000">
      <w:pPr>
        <w:spacing w:after="86" w:line="259" w:lineRule="auto"/>
        <w:ind w:left="0" w:right="61" w:firstLine="0"/>
        <w:jc w:val="center"/>
        <w:rPr>
          <w:sz w:val="20"/>
          <w:lang w:val="en-CA"/>
        </w:rPr>
      </w:pPr>
      <w:r w:rsidRPr="00346231">
        <w:rPr>
          <w:b/>
          <w:i/>
          <w:sz w:val="36"/>
          <w:lang w:val="en-CA"/>
        </w:rPr>
        <w:t>Professor: Hany Osman</w:t>
      </w:r>
      <w:r w:rsidRPr="00346231">
        <w:rPr>
          <w:sz w:val="20"/>
          <w:lang w:val="en-CA"/>
        </w:rPr>
        <w:t xml:space="preserve"> </w:t>
      </w:r>
    </w:p>
    <w:p w14:paraId="3648CADF" w14:textId="77777777" w:rsidR="00EA39F7" w:rsidRPr="00346231" w:rsidRDefault="00EA39F7">
      <w:pPr>
        <w:spacing w:after="86" w:line="259" w:lineRule="auto"/>
        <w:ind w:left="0" w:right="61" w:firstLine="0"/>
        <w:jc w:val="center"/>
        <w:rPr>
          <w:lang w:val="en-CA"/>
        </w:rPr>
      </w:pPr>
    </w:p>
    <w:p w14:paraId="19329AFB" w14:textId="77777777" w:rsidR="00EA39F7" w:rsidRDefault="00EA39F7" w:rsidP="00C96350">
      <w:pPr>
        <w:pStyle w:val="NoSpacing"/>
        <w:jc w:val="center"/>
        <w:rPr>
          <w:b/>
          <w:bCs/>
          <w:sz w:val="40"/>
          <w:szCs w:val="40"/>
          <w:lang w:val="en-CA"/>
        </w:rPr>
      </w:pPr>
    </w:p>
    <w:p w14:paraId="7C56D495" w14:textId="5FA4AA39" w:rsidR="00C96350" w:rsidRPr="00F83EA9" w:rsidRDefault="00EA39F7" w:rsidP="00F83EA9">
      <w:pPr>
        <w:pStyle w:val="NoSpacing"/>
        <w:spacing w:line="360" w:lineRule="auto"/>
        <w:contextualSpacing/>
        <w:jc w:val="center"/>
        <w:rPr>
          <w:b/>
          <w:bCs/>
          <w:sz w:val="40"/>
          <w:szCs w:val="40"/>
          <w:lang w:val="en-CA"/>
        </w:rPr>
      </w:pPr>
      <w:r w:rsidRPr="00F83EA9">
        <w:rPr>
          <w:b/>
          <w:bCs/>
          <w:sz w:val="40"/>
          <w:szCs w:val="40"/>
          <w:lang w:val="en-CA"/>
        </w:rPr>
        <w:t>Introduction</w:t>
      </w:r>
    </w:p>
    <w:p w14:paraId="2BBAA46F" w14:textId="77777777" w:rsidR="00F83EA9" w:rsidRPr="00F83EA9" w:rsidRDefault="00F83EA9" w:rsidP="00F83EA9">
      <w:pPr>
        <w:pStyle w:val="NoSpacing"/>
        <w:spacing w:line="360" w:lineRule="auto"/>
        <w:ind w:firstLine="0"/>
        <w:contextualSpacing/>
        <w:rPr>
          <w:lang w:val="en-US"/>
        </w:rPr>
      </w:pPr>
      <w:r w:rsidRPr="00F83EA9">
        <w:rPr>
          <w:lang w:val="en-US"/>
        </w:rPr>
        <w:t>Our capstone project uses real machine sensor data to develop a predictive maintenance analytics system for industrial equipment. The primary objective is to demonstrate how advanced data analytics and machine learning techniques can identify potential machine failures before they occur.</w:t>
      </w:r>
    </w:p>
    <w:p w14:paraId="32430560" w14:textId="77777777" w:rsidR="00F83EA9" w:rsidRPr="00F83EA9" w:rsidRDefault="00F83EA9" w:rsidP="00F83EA9">
      <w:pPr>
        <w:pStyle w:val="NoSpacing"/>
        <w:spacing w:line="360" w:lineRule="auto"/>
        <w:ind w:firstLine="0"/>
        <w:contextualSpacing/>
        <w:rPr>
          <w:lang w:val="en-US"/>
        </w:rPr>
      </w:pPr>
      <w:r w:rsidRPr="00F83EA9">
        <w:rPr>
          <w:lang w:val="en-US"/>
        </w:rPr>
        <w:t>Unexpected equipment failures remain a significant challenge in modern manufacturing environments, leading to production delays, increased operational costs, and safety risks. Traditional maintenance strategies often rely on reactive repairs or fixed maintenance schedules that do not reflect the true condition of machines.</w:t>
      </w:r>
    </w:p>
    <w:p w14:paraId="5031FF8D" w14:textId="77777777" w:rsidR="00F83EA9" w:rsidRPr="00F83EA9" w:rsidRDefault="00F83EA9" w:rsidP="00F83EA9">
      <w:pPr>
        <w:pStyle w:val="NoSpacing"/>
        <w:spacing w:line="360" w:lineRule="auto"/>
        <w:ind w:firstLine="0"/>
        <w:contextualSpacing/>
        <w:rPr>
          <w:lang w:val="en-US"/>
        </w:rPr>
      </w:pPr>
      <w:r w:rsidRPr="00F83EA9">
        <w:rPr>
          <w:lang w:val="en-US"/>
        </w:rPr>
        <w:t>This research simulates a real-world predictive maintenance framework by analyzing operational sensor data and developing predictive models that estimate failure risk. The project further incorporates ensemble learning, deep learning benchmarking, and model explainability techniques to support transparent and data-driven maintenance decisions. The work aligns strongly with Industry 4.0 principles, where intelligent, connected, and data-driven systems are transforming industrial operations.</w:t>
      </w:r>
    </w:p>
    <w:p w14:paraId="3F585C6B" w14:textId="07142ACD" w:rsidR="00C96350" w:rsidRPr="00F83EA9" w:rsidRDefault="00000000" w:rsidP="00F83EA9">
      <w:pPr>
        <w:pStyle w:val="NoSpacing"/>
        <w:spacing w:line="360" w:lineRule="auto"/>
        <w:ind w:firstLine="698"/>
        <w:contextualSpacing/>
        <w:rPr>
          <w:lang w:val="en-CA"/>
        </w:rPr>
      </w:pPr>
      <w:r w:rsidRPr="00F83EA9">
        <w:rPr>
          <w:lang w:val="en-CA"/>
        </w:rPr>
        <w:t xml:space="preserve"> </w:t>
      </w:r>
    </w:p>
    <w:p w14:paraId="1E7E840E" w14:textId="77777777" w:rsidR="00EA39F7" w:rsidRPr="00F83EA9" w:rsidRDefault="00000000" w:rsidP="00F83EA9">
      <w:pPr>
        <w:spacing w:after="509" w:line="360" w:lineRule="auto"/>
        <w:ind w:left="-5" w:right="50"/>
        <w:contextualSpacing/>
        <w:jc w:val="center"/>
        <w:rPr>
          <w:b/>
          <w:bCs/>
          <w:sz w:val="40"/>
          <w:szCs w:val="40"/>
          <w:lang w:val="en-CA"/>
        </w:rPr>
      </w:pPr>
      <w:r w:rsidRPr="00F83EA9">
        <w:rPr>
          <w:b/>
          <w:bCs/>
          <w:sz w:val="40"/>
          <w:szCs w:val="40"/>
          <w:lang w:val="en-CA"/>
        </w:rPr>
        <w:t>Problem Identification</w:t>
      </w:r>
    </w:p>
    <w:p w14:paraId="7459C4DD" w14:textId="77777777" w:rsidR="00F83EA9" w:rsidRPr="00F83EA9" w:rsidRDefault="00F83EA9" w:rsidP="00F83EA9">
      <w:pPr>
        <w:spacing w:after="511" w:line="360" w:lineRule="auto"/>
        <w:ind w:left="-5" w:right="50"/>
        <w:contextualSpacing/>
        <w:rPr>
          <w:lang w:val="en-US"/>
        </w:rPr>
      </w:pPr>
      <w:r w:rsidRPr="00F83EA9">
        <w:rPr>
          <w:lang w:val="en-US"/>
        </w:rPr>
        <w:t>In many industrial environments, maintenance decisions are still based on reactive responses or fixed service schedules rather than the actual operating condition of machines. Equipment is frequently serviced too early, too late, or only after a failure has occurred. This approach results in unnecessary maintenance costs, unexpected downtime, safety concerns, and inefficient resource allocation.</w:t>
      </w:r>
    </w:p>
    <w:p w14:paraId="32E23DF5" w14:textId="77777777" w:rsidR="00F83EA9" w:rsidRPr="00F83EA9" w:rsidRDefault="00F83EA9" w:rsidP="00F83EA9">
      <w:pPr>
        <w:spacing w:after="511" w:line="360" w:lineRule="auto"/>
        <w:ind w:left="-5" w:right="50"/>
        <w:contextualSpacing/>
        <w:rPr>
          <w:lang w:val="en-US"/>
        </w:rPr>
      </w:pPr>
      <w:r w:rsidRPr="00F83EA9">
        <w:rPr>
          <w:lang w:val="en-US"/>
        </w:rPr>
        <w:t>A key challenge for organizations is the lack of reliable predictive tools that can detect early warning signals of machine failure under class-imbalanced conditions. Because actual failures are relatively rare events, traditional models often struggle to accurately identify high-risk machines, leading to missed failures that can be operationally costly.</w:t>
      </w:r>
    </w:p>
    <w:p w14:paraId="2C6FBA98" w14:textId="77777777" w:rsidR="00F83EA9" w:rsidRPr="00F83EA9" w:rsidRDefault="00F83EA9" w:rsidP="00F83EA9">
      <w:pPr>
        <w:spacing w:after="511" w:line="360" w:lineRule="auto"/>
        <w:ind w:left="-5" w:right="50"/>
        <w:contextualSpacing/>
        <w:rPr>
          <w:lang w:val="en-US"/>
        </w:rPr>
      </w:pPr>
      <w:r w:rsidRPr="00F83EA9">
        <w:rPr>
          <w:lang w:val="en-US"/>
        </w:rPr>
        <w:t>Furthermore, many predictive systems operate as black boxes, providing risk scores without explaining the underlying drivers of failure. This lack of interpretability reduces trust among maintenance engineers and limits real-world adoption.</w:t>
      </w:r>
    </w:p>
    <w:p w14:paraId="1FB9DCED" w14:textId="77777777" w:rsidR="00F83EA9" w:rsidRDefault="00F83EA9">
      <w:pPr>
        <w:spacing w:after="160" w:line="278" w:lineRule="auto"/>
        <w:ind w:left="0" w:right="0" w:firstLine="0"/>
        <w:jc w:val="left"/>
        <w:rPr>
          <w:b/>
          <w:bCs/>
          <w:sz w:val="40"/>
          <w:szCs w:val="40"/>
          <w:lang w:val="en-CA"/>
        </w:rPr>
      </w:pPr>
      <w:r>
        <w:rPr>
          <w:b/>
          <w:bCs/>
          <w:sz w:val="40"/>
          <w:szCs w:val="40"/>
          <w:lang w:val="en-CA"/>
        </w:rPr>
        <w:br w:type="page"/>
      </w:r>
    </w:p>
    <w:p w14:paraId="7A17343A" w14:textId="4B232E73" w:rsidR="00BA4834" w:rsidRPr="00F83EA9" w:rsidRDefault="00000000" w:rsidP="00F83EA9">
      <w:pPr>
        <w:spacing w:after="511" w:line="360" w:lineRule="auto"/>
        <w:ind w:left="-5" w:right="50"/>
        <w:contextualSpacing/>
        <w:jc w:val="center"/>
        <w:rPr>
          <w:b/>
          <w:bCs/>
          <w:sz w:val="40"/>
          <w:szCs w:val="40"/>
          <w:lang w:val="en-CA"/>
        </w:rPr>
      </w:pPr>
      <w:r w:rsidRPr="00F83EA9">
        <w:rPr>
          <w:b/>
          <w:bCs/>
          <w:sz w:val="40"/>
          <w:szCs w:val="40"/>
          <w:lang w:val="en-CA"/>
        </w:rPr>
        <w:lastRenderedPageBreak/>
        <w:t>Aim of Investigation</w:t>
      </w:r>
    </w:p>
    <w:p w14:paraId="5929857A" w14:textId="77777777" w:rsidR="00F83EA9" w:rsidRPr="00F83EA9" w:rsidRDefault="00F83EA9" w:rsidP="00F83EA9">
      <w:pPr>
        <w:spacing w:after="404" w:line="360" w:lineRule="auto"/>
        <w:ind w:right="0"/>
        <w:contextualSpacing/>
        <w:rPr>
          <w:lang w:val="en-US"/>
        </w:rPr>
      </w:pPr>
      <w:r w:rsidRPr="00F83EA9">
        <w:rPr>
          <w:lang w:val="en-US"/>
        </w:rPr>
        <w:t>The aim of this investigation is to develop and evaluate predictive maintenance models that estimate the probability of machine failure using operational and sensor-based data from the AI4I 2020 dataset.</w:t>
      </w:r>
    </w:p>
    <w:p w14:paraId="28F279E8" w14:textId="77777777" w:rsidR="00F83EA9" w:rsidRPr="00F83EA9" w:rsidRDefault="00F83EA9" w:rsidP="00F83EA9">
      <w:pPr>
        <w:spacing w:after="404" w:line="360" w:lineRule="auto"/>
        <w:ind w:right="0"/>
        <w:contextualSpacing/>
        <w:rPr>
          <w:lang w:val="en-US"/>
        </w:rPr>
      </w:pPr>
      <w:r w:rsidRPr="00F83EA9">
        <w:rPr>
          <w:lang w:val="en-US"/>
        </w:rPr>
        <w:t>Specifically, this study aims to:</w:t>
      </w:r>
    </w:p>
    <w:p w14:paraId="793B71ED" w14:textId="77777777" w:rsidR="00F83EA9" w:rsidRPr="00F83EA9" w:rsidRDefault="00F83EA9" w:rsidP="00F83EA9">
      <w:pPr>
        <w:numPr>
          <w:ilvl w:val="0"/>
          <w:numId w:val="5"/>
        </w:numPr>
        <w:spacing w:after="404" w:line="360" w:lineRule="auto"/>
        <w:ind w:right="0"/>
        <w:contextualSpacing/>
        <w:rPr>
          <w:lang w:val="en-US"/>
        </w:rPr>
      </w:pPr>
      <w:r w:rsidRPr="00F83EA9">
        <w:rPr>
          <w:lang w:val="en-US"/>
        </w:rPr>
        <w:t>identify key sensor variables that influence machine failure risk</w:t>
      </w:r>
    </w:p>
    <w:p w14:paraId="788E7739" w14:textId="43F62E54" w:rsidR="00F83EA9" w:rsidRPr="00F83EA9" w:rsidRDefault="00F83EA9" w:rsidP="00F83EA9">
      <w:pPr>
        <w:numPr>
          <w:ilvl w:val="0"/>
          <w:numId w:val="5"/>
        </w:numPr>
        <w:spacing w:after="404" w:line="360" w:lineRule="auto"/>
        <w:ind w:right="0"/>
        <w:contextualSpacing/>
        <w:rPr>
          <w:lang w:val="en-US"/>
        </w:rPr>
      </w:pPr>
      <w:r w:rsidRPr="00F83EA9">
        <w:rPr>
          <w:lang w:val="en-US"/>
        </w:rPr>
        <w:t>comparing</w:t>
      </w:r>
      <w:r w:rsidRPr="00F83EA9">
        <w:rPr>
          <w:lang w:val="en-US"/>
        </w:rPr>
        <w:t xml:space="preserve"> baseline, ensemble, and deep learning models</w:t>
      </w:r>
    </w:p>
    <w:p w14:paraId="0C80B5BA" w14:textId="77777777" w:rsidR="00F83EA9" w:rsidRPr="00F83EA9" w:rsidRDefault="00F83EA9" w:rsidP="00F83EA9">
      <w:pPr>
        <w:numPr>
          <w:ilvl w:val="0"/>
          <w:numId w:val="5"/>
        </w:numPr>
        <w:spacing w:after="404" w:line="360" w:lineRule="auto"/>
        <w:ind w:right="0"/>
        <w:contextualSpacing/>
        <w:rPr>
          <w:lang w:val="en-US"/>
        </w:rPr>
      </w:pPr>
      <w:r w:rsidRPr="00F83EA9">
        <w:rPr>
          <w:lang w:val="en-US"/>
        </w:rPr>
        <w:t>optimize models under a safety-driven recall constraint</w:t>
      </w:r>
    </w:p>
    <w:p w14:paraId="40C86953" w14:textId="77777777" w:rsidR="00F83EA9" w:rsidRPr="00F83EA9" w:rsidRDefault="00F83EA9" w:rsidP="00F83EA9">
      <w:pPr>
        <w:numPr>
          <w:ilvl w:val="0"/>
          <w:numId w:val="5"/>
        </w:numPr>
        <w:spacing w:after="404" w:line="360" w:lineRule="auto"/>
        <w:ind w:right="0"/>
        <w:contextualSpacing/>
        <w:rPr>
          <w:lang w:val="en-US"/>
        </w:rPr>
      </w:pPr>
      <w:r w:rsidRPr="00F83EA9">
        <w:rPr>
          <w:lang w:val="en-US"/>
        </w:rPr>
        <w:t>provide explainable predictions using SHAP</w:t>
      </w:r>
    </w:p>
    <w:p w14:paraId="637D7D4D" w14:textId="77777777" w:rsidR="00F83EA9" w:rsidRPr="00F83EA9" w:rsidRDefault="00F83EA9" w:rsidP="00F83EA9">
      <w:pPr>
        <w:numPr>
          <w:ilvl w:val="0"/>
          <w:numId w:val="5"/>
        </w:numPr>
        <w:spacing w:after="404" w:line="360" w:lineRule="auto"/>
        <w:ind w:right="0"/>
        <w:contextualSpacing/>
        <w:rPr>
          <w:lang w:val="en-US"/>
        </w:rPr>
      </w:pPr>
      <w:r w:rsidRPr="00F83EA9">
        <w:rPr>
          <w:lang w:val="en-US"/>
        </w:rPr>
        <w:t>develop a production-ready predictive maintenance dashboard</w:t>
      </w:r>
    </w:p>
    <w:p w14:paraId="112E8FF5" w14:textId="565C2E25" w:rsidR="00346231" w:rsidRPr="00F83EA9" w:rsidRDefault="00F83EA9" w:rsidP="00F83EA9">
      <w:pPr>
        <w:spacing w:after="404" w:line="360" w:lineRule="auto"/>
        <w:ind w:right="0"/>
        <w:contextualSpacing/>
        <w:rPr>
          <w:lang w:val="en-US"/>
        </w:rPr>
      </w:pPr>
      <w:r w:rsidRPr="00F83EA9">
        <w:rPr>
          <w:lang w:val="en-US"/>
        </w:rPr>
        <w:t>The study emphasizes precision–recall performance due to the imbalanced nature of machine failures and prioritizes minimizing missed failures while maintaining acceptable false alarm rates.</w:t>
      </w:r>
    </w:p>
    <w:p w14:paraId="6C749EAB" w14:textId="77777777" w:rsidR="00F83EA9" w:rsidRDefault="00F83EA9" w:rsidP="00F83EA9">
      <w:pPr>
        <w:spacing w:after="404" w:line="360" w:lineRule="auto"/>
        <w:ind w:right="0"/>
        <w:contextualSpacing/>
        <w:rPr>
          <w:b/>
          <w:lang w:val="en-CA"/>
        </w:rPr>
      </w:pPr>
    </w:p>
    <w:p w14:paraId="41653DB0" w14:textId="385D4032" w:rsidR="00BA4834" w:rsidRPr="00F83EA9" w:rsidRDefault="00000000" w:rsidP="00F83EA9">
      <w:pPr>
        <w:spacing w:after="404" w:line="360" w:lineRule="auto"/>
        <w:ind w:right="0"/>
        <w:contextualSpacing/>
        <w:rPr>
          <w:lang w:val="en-CA"/>
        </w:rPr>
      </w:pPr>
      <w:r w:rsidRPr="00F83EA9">
        <w:rPr>
          <w:b/>
          <w:lang w:val="en-CA"/>
        </w:rPr>
        <w:t>RESEARCH QUESTION</w:t>
      </w:r>
    </w:p>
    <w:p w14:paraId="7B3E2109" w14:textId="77777777" w:rsidR="00F83EA9" w:rsidRPr="00F83EA9" w:rsidRDefault="00F83EA9" w:rsidP="00F83EA9">
      <w:pPr>
        <w:spacing w:after="0" w:line="360" w:lineRule="auto"/>
        <w:ind w:left="0" w:right="0" w:firstLine="0"/>
        <w:contextualSpacing/>
        <w:rPr>
          <w:lang w:val="en-CA"/>
        </w:rPr>
      </w:pPr>
      <w:r w:rsidRPr="00F83EA9">
        <w:rPr>
          <w:lang w:val="en-CA"/>
        </w:rPr>
        <w:t>Which machine learning approach provides the best precision–recall trade-off for predicting machine failure under class imbalance, and which sensor variables most strongly drive failure risk in the AI4I 2020 dataset?</w:t>
      </w:r>
    </w:p>
    <w:p w14:paraId="64FBB73D" w14:textId="662D846C" w:rsidR="00BA4834" w:rsidRPr="00F83EA9" w:rsidRDefault="00000000" w:rsidP="00F83EA9">
      <w:pPr>
        <w:spacing w:after="0" w:line="360" w:lineRule="auto"/>
        <w:ind w:left="0" w:right="0" w:firstLine="0"/>
        <w:contextualSpacing/>
        <w:rPr>
          <w:lang w:val="en-CA"/>
        </w:rPr>
      </w:pPr>
      <w:r w:rsidRPr="00F83EA9">
        <w:rPr>
          <w:b/>
          <w:lang w:val="en-CA"/>
        </w:rPr>
        <w:t xml:space="preserve"> </w:t>
      </w:r>
      <w:r w:rsidRPr="00F83EA9">
        <w:rPr>
          <w:b/>
          <w:lang w:val="en-CA"/>
        </w:rPr>
        <w:tab/>
        <w:t xml:space="preserve"> </w:t>
      </w:r>
    </w:p>
    <w:p w14:paraId="4E6FBE4C" w14:textId="57A8FBA4" w:rsidR="00346231" w:rsidRPr="00F83EA9" w:rsidRDefault="00346231" w:rsidP="00F83EA9">
      <w:pPr>
        <w:spacing w:after="0" w:line="360" w:lineRule="auto"/>
        <w:ind w:left="0" w:right="0" w:firstLine="0"/>
        <w:contextualSpacing/>
        <w:rPr>
          <w:b/>
          <w:bCs/>
        </w:rPr>
      </w:pPr>
      <w:r w:rsidRPr="00F83EA9">
        <w:rPr>
          <w:b/>
          <w:bCs/>
        </w:rPr>
        <w:t>Temperature and Load Interaction</w:t>
      </w:r>
    </w:p>
    <w:p w14:paraId="6E50A9FF" w14:textId="7F4B854C" w:rsidR="00F83EA9" w:rsidRPr="00F83EA9" w:rsidRDefault="00F83EA9" w:rsidP="00F83EA9">
      <w:pPr>
        <w:spacing w:after="0" w:line="360" w:lineRule="auto"/>
        <w:ind w:left="0" w:right="0" w:firstLine="0"/>
        <w:contextualSpacing/>
        <w:rPr>
          <w:lang w:val="en-CA"/>
        </w:rPr>
      </w:pPr>
      <w:r w:rsidRPr="00F83EA9">
        <w:rPr>
          <w:lang w:val="en-CA"/>
        </w:rPr>
        <w:t>H1: There is a significant probability of failure due to heat dissipation (HDF) when the difference between process temperature and air temperature falls below a critical threshold under high load conditions.</w:t>
      </w:r>
    </w:p>
    <w:p w14:paraId="62FF4451" w14:textId="27969A44" w:rsidR="00346231" w:rsidRDefault="00F83EA9" w:rsidP="00F83EA9">
      <w:pPr>
        <w:spacing w:after="0" w:line="360" w:lineRule="auto"/>
        <w:ind w:left="0" w:right="0" w:firstLine="0"/>
        <w:contextualSpacing/>
        <w:rPr>
          <w:lang w:val="en-CA"/>
        </w:rPr>
      </w:pPr>
      <w:r w:rsidRPr="00F83EA9">
        <w:rPr>
          <w:lang w:val="en-CA"/>
        </w:rPr>
        <w:t>H0: The difference between process and air temperature has no significant effect on the probability of heat dissipation failure.</w:t>
      </w:r>
    </w:p>
    <w:p w14:paraId="17163919" w14:textId="77777777" w:rsidR="00F83EA9" w:rsidRPr="00F83EA9" w:rsidRDefault="00F83EA9" w:rsidP="00F83EA9">
      <w:pPr>
        <w:spacing w:after="0" w:line="360" w:lineRule="auto"/>
        <w:ind w:left="0" w:right="0" w:firstLine="0"/>
        <w:contextualSpacing/>
        <w:rPr>
          <w:lang w:val="en-CA"/>
        </w:rPr>
      </w:pPr>
    </w:p>
    <w:p w14:paraId="7C8ABD75" w14:textId="203C07D3" w:rsidR="00346231" w:rsidRPr="00F83EA9" w:rsidRDefault="00346231" w:rsidP="00F83EA9">
      <w:pPr>
        <w:spacing w:after="0" w:line="360" w:lineRule="auto"/>
        <w:ind w:left="0" w:right="0" w:firstLine="0"/>
        <w:contextualSpacing/>
        <w:rPr>
          <w:b/>
          <w:bCs/>
          <w:lang w:val="en-CA"/>
        </w:rPr>
      </w:pPr>
      <w:r w:rsidRPr="00F83EA9">
        <w:rPr>
          <w:b/>
          <w:bCs/>
          <w:lang w:val="en-CA"/>
        </w:rPr>
        <w:t>Sensor Association</w:t>
      </w:r>
    </w:p>
    <w:p w14:paraId="019657D1" w14:textId="25EFE5B1" w:rsidR="00F83EA9" w:rsidRPr="00F83EA9" w:rsidRDefault="00F83EA9" w:rsidP="00F83EA9">
      <w:pPr>
        <w:spacing w:after="0" w:line="360" w:lineRule="auto"/>
        <w:ind w:right="0"/>
        <w:contextualSpacing/>
        <w:rPr>
          <w:lang w:val="en-CA"/>
        </w:rPr>
      </w:pPr>
      <w:r w:rsidRPr="00F83EA9">
        <w:rPr>
          <w:lang w:val="en-CA"/>
        </w:rPr>
        <w:t>H1: Variables related to temperature, torque, rotational speed, and tool wear are significantly associated with machine failure occurrence.</w:t>
      </w:r>
    </w:p>
    <w:p w14:paraId="751A68B1" w14:textId="7FB38B31" w:rsidR="00346231" w:rsidRPr="00F83EA9" w:rsidRDefault="00F83EA9" w:rsidP="00F83EA9">
      <w:pPr>
        <w:spacing w:after="0" w:line="360" w:lineRule="auto"/>
        <w:ind w:right="0"/>
        <w:contextualSpacing/>
        <w:rPr>
          <w:lang w:val="en-CA"/>
        </w:rPr>
      </w:pPr>
      <w:r w:rsidRPr="00F83EA9">
        <w:rPr>
          <w:lang w:val="en-CA"/>
        </w:rPr>
        <w:t>H0: These operational variables have no significant association with machine failure.</w:t>
      </w:r>
    </w:p>
    <w:p w14:paraId="5E44FA7D" w14:textId="77777777" w:rsidR="00EA39F7" w:rsidRPr="00F83EA9" w:rsidRDefault="00EA39F7" w:rsidP="00F83EA9">
      <w:pPr>
        <w:spacing w:after="0" w:line="360" w:lineRule="auto"/>
        <w:ind w:left="0" w:right="0" w:firstLine="0"/>
        <w:contextualSpacing/>
        <w:rPr>
          <w:b/>
          <w:bCs/>
          <w:sz w:val="27"/>
          <w:szCs w:val="27"/>
          <w:lang w:val="en-CA"/>
        </w:rPr>
      </w:pPr>
    </w:p>
    <w:p w14:paraId="72B7DF44" w14:textId="77777777" w:rsidR="00F83EA9" w:rsidRDefault="00F83EA9">
      <w:pPr>
        <w:spacing w:after="160" w:line="278" w:lineRule="auto"/>
        <w:ind w:left="0" w:right="0" w:firstLine="0"/>
        <w:jc w:val="left"/>
        <w:rPr>
          <w:b/>
          <w:bCs/>
          <w:sz w:val="27"/>
          <w:szCs w:val="27"/>
          <w:lang w:val="en-CA"/>
        </w:rPr>
      </w:pPr>
      <w:r>
        <w:rPr>
          <w:b/>
          <w:bCs/>
          <w:sz w:val="27"/>
          <w:szCs w:val="27"/>
          <w:lang w:val="en-CA"/>
        </w:rPr>
        <w:br w:type="page"/>
      </w:r>
    </w:p>
    <w:p w14:paraId="128100C2" w14:textId="34F9EAF7" w:rsidR="00346231" w:rsidRPr="00F83EA9" w:rsidRDefault="00346231" w:rsidP="00F83EA9">
      <w:pPr>
        <w:spacing w:after="0" w:line="360" w:lineRule="auto"/>
        <w:ind w:left="0" w:right="0" w:firstLine="0"/>
        <w:contextualSpacing/>
        <w:rPr>
          <w:b/>
          <w:bCs/>
          <w:lang w:val="en-CA"/>
        </w:rPr>
      </w:pPr>
      <w:r w:rsidRPr="00F83EA9">
        <w:rPr>
          <w:b/>
          <w:bCs/>
          <w:lang w:val="en-CA"/>
        </w:rPr>
        <w:lastRenderedPageBreak/>
        <w:t>Model Performance</w:t>
      </w:r>
    </w:p>
    <w:p w14:paraId="336897DD" w14:textId="0BC3BD93" w:rsidR="00F83EA9" w:rsidRPr="00F83EA9" w:rsidRDefault="00F83EA9" w:rsidP="00F83EA9">
      <w:pPr>
        <w:spacing w:after="0" w:line="360" w:lineRule="auto"/>
        <w:ind w:left="0" w:right="0" w:firstLine="0"/>
        <w:contextualSpacing/>
        <w:rPr>
          <w:lang w:val="en-CA"/>
        </w:rPr>
      </w:pPr>
      <w:r w:rsidRPr="00F83EA9">
        <w:rPr>
          <w:lang w:val="en-CA"/>
        </w:rPr>
        <w:t>H1: Ensemble learning models (e.g., Soft Voting) achieve superior precision–recall performance compared to logistic regression and deep learning models for predicting machine failure.</w:t>
      </w:r>
    </w:p>
    <w:p w14:paraId="5142E752" w14:textId="4E96D705" w:rsidR="00BA4834" w:rsidRPr="00F83EA9" w:rsidRDefault="00F83EA9" w:rsidP="00F83EA9">
      <w:pPr>
        <w:spacing w:after="0" w:line="360" w:lineRule="auto"/>
        <w:ind w:left="0" w:right="0" w:firstLine="0"/>
        <w:contextualSpacing/>
        <w:rPr>
          <w:lang w:val="en-CA"/>
        </w:rPr>
      </w:pPr>
      <w:r w:rsidRPr="00F83EA9">
        <w:rPr>
          <w:lang w:val="en-CA"/>
        </w:rPr>
        <w:t>H0: Ensemble models do not demonstrate statistically significant improvement over logistic regression or deep learning models.</w:t>
      </w:r>
      <w:r w:rsidR="00000000" w:rsidRPr="00F83EA9">
        <w:rPr>
          <w:lang w:val="en-CA"/>
        </w:rPr>
        <w:tab/>
        <w:t xml:space="preserve"> </w:t>
      </w:r>
    </w:p>
    <w:p w14:paraId="5E622281" w14:textId="77777777" w:rsidR="00346231" w:rsidRPr="00F83EA9" w:rsidRDefault="00346231" w:rsidP="00F83EA9">
      <w:pPr>
        <w:spacing w:after="0" w:line="360" w:lineRule="auto"/>
        <w:ind w:left="0" w:right="0" w:firstLine="0"/>
        <w:contextualSpacing/>
        <w:rPr>
          <w:lang w:val="en-CA"/>
        </w:rPr>
      </w:pPr>
    </w:p>
    <w:p w14:paraId="0EB1156A" w14:textId="04EA8B61" w:rsidR="00BA4834" w:rsidRPr="00F83EA9" w:rsidRDefault="00000000" w:rsidP="00F83EA9">
      <w:pPr>
        <w:pStyle w:val="Heading1"/>
        <w:spacing w:line="360" w:lineRule="auto"/>
        <w:contextualSpacing/>
        <w:jc w:val="center"/>
      </w:pPr>
      <w:r w:rsidRPr="00F83EA9">
        <w:rPr>
          <w:lang w:val="en-CA"/>
        </w:rPr>
        <w:t>Proposed Data Sources</w:t>
      </w:r>
    </w:p>
    <w:p w14:paraId="74949B9E" w14:textId="6535CA29" w:rsidR="00F83EA9" w:rsidRPr="00F83EA9" w:rsidRDefault="00F83EA9" w:rsidP="00F83EA9">
      <w:pPr>
        <w:pStyle w:val="Heading1"/>
        <w:spacing w:line="360" w:lineRule="auto"/>
        <w:contextualSpacing/>
        <w:rPr>
          <w:b w:val="0"/>
          <w:sz w:val="24"/>
          <w:lang w:val="en-CA"/>
        </w:rPr>
      </w:pPr>
      <w:r w:rsidRPr="00F83EA9">
        <w:rPr>
          <w:b w:val="0"/>
          <w:sz w:val="24"/>
          <w:lang w:val="en-CA"/>
        </w:rPr>
        <w:t>This research uses the AI4I 2020 Predictive Maintenance Dataset obtained from Kaggle. The dataset contains approximately 10,000 observations of machine operating conditions, including:</w:t>
      </w:r>
    </w:p>
    <w:p w14:paraId="4A6D1248" w14:textId="5B9967A0"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air temperature</w:t>
      </w:r>
    </w:p>
    <w:p w14:paraId="5A49F166" w14:textId="27295213"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process temperature</w:t>
      </w:r>
    </w:p>
    <w:p w14:paraId="6FE3E285" w14:textId="773E5A6C"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rotational speed</w:t>
      </w:r>
    </w:p>
    <w:p w14:paraId="0B68F3B9" w14:textId="2E1FD1EE"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torque</w:t>
      </w:r>
    </w:p>
    <w:p w14:paraId="39D98DA6" w14:textId="15C55222"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tool wear</w:t>
      </w:r>
    </w:p>
    <w:p w14:paraId="4AED1F67" w14:textId="4DEC9E72"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product type</w:t>
      </w:r>
    </w:p>
    <w:p w14:paraId="2A46C88A" w14:textId="098748D2" w:rsidR="00F83EA9" w:rsidRPr="00F83EA9" w:rsidRDefault="00F83EA9" w:rsidP="00F83EA9">
      <w:pPr>
        <w:pStyle w:val="Heading1"/>
        <w:numPr>
          <w:ilvl w:val="0"/>
          <w:numId w:val="6"/>
        </w:numPr>
        <w:spacing w:line="360" w:lineRule="auto"/>
        <w:contextualSpacing/>
        <w:rPr>
          <w:b w:val="0"/>
          <w:sz w:val="24"/>
          <w:lang w:val="en-CA"/>
        </w:rPr>
      </w:pPr>
      <w:r w:rsidRPr="00F83EA9">
        <w:rPr>
          <w:b w:val="0"/>
          <w:sz w:val="24"/>
          <w:lang w:val="en-CA"/>
        </w:rPr>
        <w:t>machine failure indicator</w:t>
      </w:r>
    </w:p>
    <w:p w14:paraId="3AA4F41D" w14:textId="77777777" w:rsidR="00F83EA9" w:rsidRPr="00F83EA9" w:rsidRDefault="00F83EA9" w:rsidP="00F83EA9">
      <w:pPr>
        <w:pStyle w:val="Heading1"/>
        <w:spacing w:line="360" w:lineRule="auto"/>
        <w:ind w:right="62"/>
        <w:contextualSpacing/>
        <w:rPr>
          <w:b w:val="0"/>
          <w:sz w:val="24"/>
          <w:lang w:val="en-CA"/>
        </w:rPr>
      </w:pPr>
      <w:r w:rsidRPr="00F83EA9">
        <w:rPr>
          <w:b w:val="0"/>
          <w:sz w:val="24"/>
          <w:lang w:val="en-CA"/>
        </w:rPr>
        <w:t>The dataset is well-structured, publicly available, and suitable for supervised machine learning, ensemble modeling, and predictive maintenance research.</w:t>
      </w:r>
    </w:p>
    <w:p w14:paraId="05653DEF" w14:textId="77777777" w:rsidR="00F83EA9" w:rsidRDefault="00F83EA9" w:rsidP="00F83EA9">
      <w:pPr>
        <w:pStyle w:val="Heading1"/>
        <w:spacing w:line="360" w:lineRule="auto"/>
        <w:ind w:right="62"/>
        <w:contextualSpacing/>
        <w:jc w:val="center"/>
        <w:rPr>
          <w:lang w:val="en-CA"/>
        </w:rPr>
      </w:pPr>
    </w:p>
    <w:p w14:paraId="21A7E575" w14:textId="7DB0DEEE" w:rsidR="00BA4834" w:rsidRPr="00F83EA9" w:rsidRDefault="00000000" w:rsidP="00F83EA9">
      <w:pPr>
        <w:pStyle w:val="Heading1"/>
        <w:spacing w:line="360" w:lineRule="auto"/>
        <w:ind w:right="62"/>
        <w:contextualSpacing/>
        <w:jc w:val="center"/>
        <w:rPr>
          <w:lang w:val="en-CA"/>
        </w:rPr>
      </w:pPr>
      <w:r w:rsidRPr="00F83EA9">
        <w:rPr>
          <w:lang w:val="en-CA"/>
        </w:rPr>
        <w:t>Intended Outcome</w:t>
      </w:r>
    </w:p>
    <w:p w14:paraId="0A7028DF" w14:textId="50FDD5A5" w:rsidR="00F83EA9" w:rsidRPr="00F83EA9" w:rsidRDefault="00F83EA9" w:rsidP="00F83EA9">
      <w:pPr>
        <w:spacing w:after="0" w:line="360" w:lineRule="auto"/>
        <w:ind w:left="0" w:right="0" w:firstLine="0"/>
        <w:contextualSpacing/>
        <w:rPr>
          <w:lang w:val="en-CA"/>
        </w:rPr>
      </w:pPr>
      <w:r w:rsidRPr="00F83EA9">
        <w:rPr>
          <w:lang w:val="en-CA"/>
        </w:rPr>
        <w:t>The intended outcome of this project is the development of a reliable and interpretable predictive maintenance system capable of identifying high-risk machine conditions before failures occur.</w:t>
      </w:r>
    </w:p>
    <w:p w14:paraId="28A45556" w14:textId="131A2E7C" w:rsidR="00F83EA9" w:rsidRPr="00F83EA9" w:rsidRDefault="00F83EA9" w:rsidP="00F83EA9">
      <w:pPr>
        <w:spacing w:after="0" w:line="360" w:lineRule="auto"/>
        <w:ind w:left="0" w:right="0" w:firstLine="0"/>
        <w:contextualSpacing/>
        <w:rPr>
          <w:lang w:val="en-CA"/>
        </w:rPr>
      </w:pPr>
      <w:r w:rsidRPr="00F83EA9">
        <w:rPr>
          <w:lang w:val="en-CA"/>
        </w:rPr>
        <w:t>The project will:</w:t>
      </w:r>
    </w:p>
    <w:p w14:paraId="6B118AE1" w14:textId="7FFC20FE" w:rsidR="00F83EA9" w:rsidRPr="00F83EA9" w:rsidRDefault="00F83EA9" w:rsidP="00F83EA9">
      <w:pPr>
        <w:pStyle w:val="ListParagraph"/>
        <w:numPr>
          <w:ilvl w:val="0"/>
          <w:numId w:val="7"/>
        </w:numPr>
        <w:spacing w:after="0" w:line="360" w:lineRule="auto"/>
        <w:ind w:right="0"/>
        <w:rPr>
          <w:lang w:val="en-CA"/>
        </w:rPr>
      </w:pPr>
      <w:r w:rsidRPr="00F83EA9">
        <w:rPr>
          <w:lang w:val="en-CA"/>
        </w:rPr>
        <w:t>produce a high-performing ensemble model optimized for recall-sensitive environments</w:t>
      </w:r>
    </w:p>
    <w:p w14:paraId="5FC4D4B8" w14:textId="383380DA" w:rsidR="00F83EA9" w:rsidRPr="00F83EA9" w:rsidRDefault="00F83EA9" w:rsidP="00F83EA9">
      <w:pPr>
        <w:pStyle w:val="ListParagraph"/>
        <w:numPr>
          <w:ilvl w:val="0"/>
          <w:numId w:val="7"/>
        </w:numPr>
        <w:spacing w:after="0" w:line="360" w:lineRule="auto"/>
        <w:ind w:right="0"/>
        <w:rPr>
          <w:lang w:val="en-CA"/>
        </w:rPr>
      </w:pPr>
      <w:r w:rsidRPr="00F83EA9">
        <w:rPr>
          <w:lang w:val="en-CA"/>
        </w:rPr>
        <w:t>benchmark deep learning performance against classical methods</w:t>
      </w:r>
    </w:p>
    <w:p w14:paraId="287C4946" w14:textId="3D751D9D" w:rsidR="00F83EA9" w:rsidRPr="00F83EA9" w:rsidRDefault="00F83EA9" w:rsidP="00F83EA9">
      <w:pPr>
        <w:pStyle w:val="ListParagraph"/>
        <w:numPr>
          <w:ilvl w:val="0"/>
          <w:numId w:val="7"/>
        </w:numPr>
        <w:spacing w:after="0" w:line="360" w:lineRule="auto"/>
        <w:ind w:right="0"/>
        <w:rPr>
          <w:lang w:val="en-CA"/>
        </w:rPr>
      </w:pPr>
      <w:r w:rsidRPr="00F83EA9">
        <w:rPr>
          <w:lang w:val="en-CA"/>
        </w:rPr>
        <w:t>provide SHAP-based explanations of failure drivers</w:t>
      </w:r>
    </w:p>
    <w:p w14:paraId="6689B333" w14:textId="1CD7851B" w:rsidR="00F83EA9" w:rsidRPr="00F83EA9" w:rsidRDefault="00F83EA9" w:rsidP="00F83EA9">
      <w:pPr>
        <w:pStyle w:val="ListParagraph"/>
        <w:numPr>
          <w:ilvl w:val="0"/>
          <w:numId w:val="7"/>
        </w:numPr>
        <w:spacing w:after="0" w:line="360" w:lineRule="auto"/>
        <w:ind w:right="0"/>
        <w:rPr>
          <w:lang w:val="en-CA"/>
        </w:rPr>
      </w:pPr>
      <w:r w:rsidRPr="00F83EA9">
        <w:rPr>
          <w:lang w:val="en-CA"/>
        </w:rPr>
        <w:t>deliver an interactive dashboard for real-time risk monitoring</w:t>
      </w:r>
    </w:p>
    <w:p w14:paraId="4BACA6DC" w14:textId="77777777" w:rsidR="00F83EA9" w:rsidRPr="00F83EA9" w:rsidRDefault="00F83EA9" w:rsidP="00F83EA9">
      <w:pPr>
        <w:spacing w:after="0" w:line="360" w:lineRule="auto"/>
        <w:ind w:left="0" w:right="0" w:firstLine="0"/>
        <w:contextualSpacing/>
        <w:rPr>
          <w:lang w:val="en-CA"/>
        </w:rPr>
      </w:pPr>
      <w:r w:rsidRPr="00F83EA9">
        <w:rPr>
          <w:lang w:val="en-CA"/>
        </w:rPr>
        <w:lastRenderedPageBreak/>
        <w:t>These outputs will support maintenance planners, operations managers, and industrial engineers in implementing proactive maintenance strategies, reducing unplanned downtime, and improving resource utilization.</w:t>
      </w:r>
    </w:p>
    <w:p w14:paraId="398A1F03" w14:textId="77777777" w:rsidR="00F83EA9" w:rsidRPr="00F83EA9" w:rsidRDefault="00F83EA9" w:rsidP="00F83EA9">
      <w:pPr>
        <w:spacing w:after="0" w:line="360" w:lineRule="auto"/>
        <w:ind w:left="0" w:right="0" w:firstLine="0"/>
        <w:contextualSpacing/>
        <w:rPr>
          <w:lang w:val="en-CA"/>
        </w:rPr>
      </w:pPr>
    </w:p>
    <w:p w14:paraId="3EFF404F" w14:textId="77777777" w:rsidR="00F83EA9" w:rsidRPr="00F83EA9" w:rsidRDefault="00F83EA9" w:rsidP="00F83EA9">
      <w:pPr>
        <w:spacing w:after="0" w:line="360" w:lineRule="auto"/>
        <w:ind w:left="0" w:right="0" w:firstLine="0"/>
        <w:contextualSpacing/>
        <w:rPr>
          <w:lang w:val="en-CA"/>
        </w:rPr>
      </w:pPr>
      <w:r w:rsidRPr="00F83EA9">
        <w:rPr>
          <w:lang w:val="en-CA"/>
        </w:rPr>
        <w:t>Overall, the study demonstrates how advanced analytics and explainable machine learning can enhance decision-making in modern Industry 4.0 environments.</w:t>
      </w:r>
    </w:p>
    <w:p w14:paraId="6548F767" w14:textId="318B105B" w:rsidR="00BA4834" w:rsidRPr="00F83EA9" w:rsidRDefault="00000000" w:rsidP="00F83EA9">
      <w:pPr>
        <w:spacing w:after="0" w:line="360" w:lineRule="auto"/>
        <w:ind w:left="0" w:right="0" w:firstLine="0"/>
        <w:contextualSpacing/>
        <w:rPr>
          <w:lang w:val="en-CA"/>
        </w:rPr>
      </w:pPr>
      <w:r w:rsidRPr="00F83EA9">
        <w:rPr>
          <w:lang w:val="en-CA"/>
        </w:rPr>
        <w:t xml:space="preserve"> </w:t>
      </w:r>
      <w:r w:rsidRPr="00F83EA9">
        <w:rPr>
          <w:lang w:val="en-CA"/>
        </w:rPr>
        <w:tab/>
      </w:r>
      <w:r w:rsidRPr="00F83EA9">
        <w:rPr>
          <w:b/>
          <w:sz w:val="40"/>
          <w:lang w:val="en-CA"/>
        </w:rPr>
        <w:t xml:space="preserve"> </w:t>
      </w:r>
    </w:p>
    <w:p w14:paraId="3B48127E" w14:textId="378A7ADD" w:rsidR="00BA4834" w:rsidRPr="00F83EA9" w:rsidRDefault="00000000" w:rsidP="00F83EA9">
      <w:pPr>
        <w:pStyle w:val="Heading1"/>
        <w:spacing w:line="360" w:lineRule="auto"/>
        <w:ind w:right="58"/>
        <w:contextualSpacing/>
        <w:jc w:val="center"/>
        <w:rPr>
          <w:lang w:val="en-CA"/>
        </w:rPr>
      </w:pPr>
      <w:r w:rsidRPr="00F83EA9">
        <w:rPr>
          <w:lang w:val="en-CA"/>
        </w:rPr>
        <w:t>References</w:t>
      </w:r>
    </w:p>
    <w:p w14:paraId="56FA5113" w14:textId="77777777" w:rsidR="00BA4834" w:rsidRPr="00F83EA9" w:rsidRDefault="00000000" w:rsidP="00F83EA9">
      <w:pPr>
        <w:spacing w:after="252" w:line="360" w:lineRule="auto"/>
        <w:ind w:left="-5" w:right="0"/>
        <w:contextualSpacing/>
        <w:rPr>
          <w:lang w:val="en-CA"/>
        </w:rPr>
      </w:pPr>
      <w:r w:rsidRPr="00F83EA9">
        <w:rPr>
          <w:i/>
          <w:lang w:val="en-CA"/>
        </w:rPr>
        <w:t xml:space="preserve">Kaggle. (2020). Predictive Maintenance Dataset (AI4I 2020). https://www.kaggle.com </w:t>
      </w:r>
    </w:p>
    <w:p w14:paraId="5C0535EB" w14:textId="77777777" w:rsidR="00BA4834" w:rsidRPr="00F83EA9" w:rsidRDefault="00000000" w:rsidP="00F83EA9">
      <w:pPr>
        <w:spacing w:after="252" w:line="360" w:lineRule="auto"/>
        <w:ind w:left="-5" w:right="0"/>
        <w:contextualSpacing/>
      </w:pPr>
      <w:r w:rsidRPr="00F83EA9">
        <w:rPr>
          <w:i/>
          <w:lang w:val="en-CA"/>
        </w:rPr>
        <w:t xml:space="preserve">Mobley, R. K. (2002). An introduction to predictive maintenance (2nd ed.). </w:t>
      </w:r>
      <w:r w:rsidRPr="00F83EA9">
        <w:rPr>
          <w:i/>
        </w:rPr>
        <w:t>Butterworth-</w:t>
      </w:r>
    </w:p>
    <w:p w14:paraId="4EF2676A" w14:textId="77777777" w:rsidR="00BA4834" w:rsidRPr="00F83EA9" w:rsidRDefault="00000000" w:rsidP="00F83EA9">
      <w:pPr>
        <w:spacing w:after="252" w:line="360" w:lineRule="auto"/>
        <w:ind w:left="730" w:right="0"/>
        <w:contextualSpacing/>
      </w:pPr>
      <w:r w:rsidRPr="00F83EA9">
        <w:rPr>
          <w:i/>
        </w:rPr>
        <w:t xml:space="preserve">Heinemann. </w:t>
      </w:r>
    </w:p>
    <w:p w14:paraId="44762EB1" w14:textId="77777777" w:rsidR="00BA4834" w:rsidRPr="00F83EA9" w:rsidRDefault="00000000" w:rsidP="00F83EA9">
      <w:pPr>
        <w:spacing w:after="252" w:line="360" w:lineRule="auto"/>
        <w:ind w:left="-5" w:right="0"/>
        <w:contextualSpacing/>
      </w:pPr>
      <w:r w:rsidRPr="00F83EA9">
        <w:rPr>
          <w:i/>
        </w:rPr>
        <w:t xml:space="preserve">Zonta, T., da Costa, C. A., da Rosa Righi, R., de Lima, M. J., da Trindade, E. S., &amp; Li, G. P. </w:t>
      </w:r>
    </w:p>
    <w:p w14:paraId="04EA0655" w14:textId="77777777" w:rsidR="00BA4834" w:rsidRPr="00F83EA9" w:rsidRDefault="00000000" w:rsidP="00F83EA9">
      <w:pPr>
        <w:spacing w:after="252" w:line="360" w:lineRule="auto"/>
        <w:ind w:left="730" w:right="0"/>
        <w:contextualSpacing/>
        <w:rPr>
          <w:lang w:val="en-CA"/>
        </w:rPr>
      </w:pPr>
      <w:r w:rsidRPr="00F83EA9">
        <w:rPr>
          <w:i/>
          <w:lang w:val="en-CA"/>
        </w:rPr>
        <w:t xml:space="preserve">(2020). Predictive maintenance in the industry 4.0: A systematic literature review. </w:t>
      </w:r>
    </w:p>
    <w:p w14:paraId="2101B00A" w14:textId="77777777" w:rsidR="00BA4834" w:rsidRPr="00F83EA9" w:rsidRDefault="00000000" w:rsidP="00F83EA9">
      <w:pPr>
        <w:spacing w:after="252" w:line="360" w:lineRule="auto"/>
        <w:ind w:left="730" w:right="0"/>
        <w:contextualSpacing/>
        <w:rPr>
          <w:lang w:val="en-CA"/>
        </w:rPr>
      </w:pPr>
      <w:r w:rsidRPr="00F83EA9">
        <w:rPr>
          <w:i/>
          <w:lang w:val="en-CA"/>
        </w:rPr>
        <w:t xml:space="preserve">Computers &amp; industrial engineering, 150, 106889. </w:t>
      </w:r>
    </w:p>
    <w:p w14:paraId="58CB3C35" w14:textId="77777777" w:rsidR="00BA4834" w:rsidRPr="00F83EA9" w:rsidRDefault="00BA4834" w:rsidP="00F83EA9">
      <w:pPr>
        <w:spacing w:after="251" w:line="360" w:lineRule="auto"/>
        <w:ind w:left="715" w:right="0"/>
        <w:contextualSpacing/>
        <w:rPr>
          <w:lang w:val="en-CA"/>
        </w:rPr>
      </w:pPr>
      <w:hyperlink r:id="rId8">
        <w:r w:rsidRPr="00F83EA9">
          <w:rPr>
            <w:i/>
            <w:color w:val="467886"/>
            <w:u w:val="single" w:color="467886"/>
            <w:lang w:val="en-CA"/>
          </w:rPr>
          <w:t>https://doi.org/10.1016/j.cie.2020.106889</w:t>
        </w:r>
      </w:hyperlink>
      <w:hyperlink r:id="rId9">
        <w:r w:rsidRPr="00F83EA9">
          <w:rPr>
            <w:i/>
            <w:lang w:val="en-CA"/>
          </w:rPr>
          <w:t xml:space="preserve"> </w:t>
        </w:r>
      </w:hyperlink>
    </w:p>
    <w:p w14:paraId="07D1AF86" w14:textId="77777777" w:rsidR="00BA4834" w:rsidRPr="00F83EA9" w:rsidRDefault="00000000" w:rsidP="00F83EA9">
      <w:pPr>
        <w:spacing w:after="0" w:line="360" w:lineRule="auto"/>
        <w:ind w:left="705" w:right="0" w:hanging="720"/>
        <w:contextualSpacing/>
      </w:pPr>
      <w:r w:rsidRPr="00F83EA9">
        <w:rPr>
          <w:i/>
        </w:rPr>
        <w:t xml:space="preserve">Carvalho, T. P., Soares, F. A. A. M. N., Vita, R., Francisco, R. P., Basto, J. P., &amp; Alcalá, S. G. S. (2019). </w:t>
      </w:r>
      <w:r w:rsidRPr="00F83EA9">
        <w:rPr>
          <w:i/>
          <w:lang w:val="en-CA"/>
        </w:rPr>
        <w:t xml:space="preserve">A systematic literature review of machine learning methods applied to predictive maintenance. </w:t>
      </w:r>
      <w:r w:rsidRPr="00F83EA9">
        <w:rPr>
          <w:i/>
        </w:rPr>
        <w:t xml:space="preserve">Computers &amp; industrial engineering, 137, 106024. </w:t>
      </w:r>
    </w:p>
    <w:p w14:paraId="12475B3C" w14:textId="77777777" w:rsidR="00BA4834" w:rsidRPr="00F83EA9" w:rsidRDefault="00BA4834" w:rsidP="00F83EA9">
      <w:pPr>
        <w:spacing w:after="251" w:line="360" w:lineRule="auto"/>
        <w:ind w:left="715" w:right="0"/>
        <w:contextualSpacing/>
      </w:pPr>
      <w:hyperlink r:id="rId10">
        <w:r w:rsidRPr="00F83EA9">
          <w:rPr>
            <w:i/>
            <w:color w:val="467886"/>
            <w:u w:val="single" w:color="467886"/>
          </w:rPr>
          <w:t>https://doi.org/10.1016/j.cie.2019.106024</w:t>
        </w:r>
      </w:hyperlink>
      <w:hyperlink r:id="rId11">
        <w:r w:rsidRPr="00F83EA9">
          <w:rPr>
            <w:i/>
          </w:rPr>
          <w:t xml:space="preserve"> </w:t>
        </w:r>
      </w:hyperlink>
    </w:p>
    <w:p w14:paraId="5683BF13" w14:textId="77777777" w:rsidR="00BA4834" w:rsidRDefault="00000000">
      <w:pPr>
        <w:spacing w:after="0" w:line="259" w:lineRule="auto"/>
        <w:ind w:left="0" w:right="0" w:firstLine="0"/>
        <w:jc w:val="left"/>
      </w:pPr>
      <w:r>
        <w:t xml:space="preserve"> </w:t>
      </w:r>
    </w:p>
    <w:sectPr w:rsidR="00BA4834">
      <w:headerReference w:type="default" r:id="rId12"/>
      <w:footerReference w:type="even" r:id="rId13"/>
      <w:footerReference w:type="default" r:id="rId14"/>
      <w:footerReference w:type="first" r:id="rId15"/>
      <w:pgSz w:w="12240" w:h="15840"/>
      <w:pgMar w:top="1317" w:right="1378" w:bottom="718"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A20D19" w14:textId="77777777" w:rsidR="00DC3779" w:rsidRDefault="00DC3779">
      <w:pPr>
        <w:spacing w:after="0" w:line="240" w:lineRule="auto"/>
      </w:pPr>
      <w:r>
        <w:separator/>
      </w:r>
    </w:p>
  </w:endnote>
  <w:endnote w:type="continuationSeparator" w:id="0">
    <w:p w14:paraId="24E7DB93" w14:textId="77777777" w:rsidR="00DC3779" w:rsidRDefault="00DC37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00E0" w14:textId="77777777" w:rsidR="00BA4834" w:rsidRDefault="00000000">
    <w:pPr>
      <w:spacing w:after="0" w:line="259" w:lineRule="auto"/>
      <w:ind w:left="0" w:right="60" w:firstLine="0"/>
      <w:jc w:val="right"/>
    </w:pPr>
    <w:r>
      <w:t xml:space="preserve">Page | </w:t>
    </w:r>
    <w:r>
      <w:fldChar w:fldCharType="begin"/>
    </w:r>
    <w:r>
      <w:instrText xml:space="preserve"> PAGE   \* MERGEFORMAT </w:instrText>
    </w:r>
    <w:r>
      <w:fldChar w:fldCharType="separate"/>
    </w:r>
    <w:r>
      <w:t>2</w:t>
    </w:r>
    <w:r>
      <w:fldChar w:fldCharType="end"/>
    </w:r>
    <w:r>
      <w:t xml:space="preserve">  </w:t>
    </w:r>
  </w:p>
  <w:p w14:paraId="52FE7AA6" w14:textId="77777777" w:rsidR="00BA4834" w:rsidRDefault="0000000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3F56" w14:textId="094C17A2" w:rsidR="00BA4834" w:rsidRDefault="00BA4834">
    <w:pPr>
      <w:spacing w:after="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E4905" w14:textId="77777777" w:rsidR="00BA4834" w:rsidRDefault="00BA4834">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69B5" w14:textId="77777777" w:rsidR="00DC3779" w:rsidRDefault="00DC3779">
      <w:pPr>
        <w:spacing w:after="0" w:line="240" w:lineRule="auto"/>
      </w:pPr>
      <w:r>
        <w:separator/>
      </w:r>
    </w:p>
  </w:footnote>
  <w:footnote w:type="continuationSeparator" w:id="0">
    <w:p w14:paraId="4BAEA138" w14:textId="77777777" w:rsidR="00DC3779" w:rsidRDefault="00DC37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4612178"/>
      <w:docPartObj>
        <w:docPartGallery w:val="Page Numbers (Top of Page)"/>
        <w:docPartUnique/>
      </w:docPartObj>
    </w:sdtPr>
    <w:sdtEndPr>
      <w:rPr>
        <w:noProof/>
      </w:rPr>
    </w:sdtEndPr>
    <w:sdtContent>
      <w:p w14:paraId="7E366961" w14:textId="0B21B4FA" w:rsidR="0084240E" w:rsidRDefault="0084240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36B445" w14:textId="77777777" w:rsidR="00EA39F7" w:rsidRDefault="00EA39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690"/>
    <w:multiLevelType w:val="multilevel"/>
    <w:tmpl w:val="A80C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61792"/>
    <w:multiLevelType w:val="multilevel"/>
    <w:tmpl w:val="017E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ED7488"/>
    <w:multiLevelType w:val="hybridMultilevel"/>
    <w:tmpl w:val="8D9C4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215CEB"/>
    <w:multiLevelType w:val="multilevel"/>
    <w:tmpl w:val="EB4C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CA1446"/>
    <w:multiLevelType w:val="hybridMultilevel"/>
    <w:tmpl w:val="BC2691D0"/>
    <w:lvl w:ilvl="0" w:tplc="4F98DB8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7EC67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4F290B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8E55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CA66E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B26234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18C6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C6EFF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C8BE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798A7DD1"/>
    <w:multiLevelType w:val="multilevel"/>
    <w:tmpl w:val="00307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EB3BB1"/>
    <w:multiLevelType w:val="hybridMultilevel"/>
    <w:tmpl w:val="89FAA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624771">
    <w:abstractNumId w:val="4"/>
  </w:num>
  <w:num w:numId="2" w16cid:durableId="1757941491">
    <w:abstractNumId w:val="0"/>
  </w:num>
  <w:num w:numId="3" w16cid:durableId="803276207">
    <w:abstractNumId w:val="3"/>
  </w:num>
  <w:num w:numId="4" w16cid:durableId="361051397">
    <w:abstractNumId w:val="1"/>
  </w:num>
  <w:num w:numId="5" w16cid:durableId="1267074867">
    <w:abstractNumId w:val="5"/>
  </w:num>
  <w:num w:numId="6" w16cid:durableId="229770634">
    <w:abstractNumId w:val="2"/>
  </w:num>
  <w:num w:numId="7" w16cid:durableId="32355743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834"/>
    <w:rsid w:val="00085602"/>
    <w:rsid w:val="000873FB"/>
    <w:rsid w:val="00346231"/>
    <w:rsid w:val="00421765"/>
    <w:rsid w:val="007539E8"/>
    <w:rsid w:val="0084240E"/>
    <w:rsid w:val="00BA4834"/>
    <w:rsid w:val="00C96350"/>
    <w:rsid w:val="00DC3779"/>
    <w:rsid w:val="00EA39F7"/>
    <w:rsid w:val="00F83E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C669"/>
  <w15:docId w15:val="{E89F8E43-6AFC-4D64-92B6-883F93CC2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5" w:line="476" w:lineRule="auto"/>
      <w:ind w:left="10" w:right="6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rsid w:val="00F83EA9"/>
    <w:pPr>
      <w:keepNext/>
      <w:keepLines/>
      <w:spacing w:after="349" w:line="259" w:lineRule="auto"/>
      <w:ind w:left="10" w:right="60" w:hanging="10"/>
      <w:jc w:val="both"/>
      <w:outlineLvl w:val="0"/>
    </w:pPr>
    <w:rPr>
      <w:rFonts w:ascii="Times New Roman" w:eastAsia="Times New Roman" w:hAnsi="Times New Roman" w:cs="Times New Roman"/>
      <w:b/>
      <w:color w:val="000000"/>
      <w:sz w:val="40"/>
    </w:rPr>
  </w:style>
  <w:style w:type="paragraph" w:styleId="Heading3">
    <w:name w:val="heading 3"/>
    <w:basedOn w:val="Normal"/>
    <w:next w:val="Normal"/>
    <w:link w:val="Heading3Char"/>
    <w:uiPriority w:val="9"/>
    <w:semiHidden/>
    <w:unhideWhenUsed/>
    <w:qFormat/>
    <w:rsid w:val="0034623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83EA9"/>
    <w:rPr>
      <w:rFonts w:ascii="Times New Roman" w:eastAsia="Times New Roman" w:hAnsi="Times New Roman" w:cs="Times New Roman"/>
      <w:b/>
      <w:color w:val="000000"/>
      <w:sz w:val="40"/>
    </w:rPr>
  </w:style>
  <w:style w:type="character" w:customStyle="1" w:styleId="Heading3Char">
    <w:name w:val="Heading 3 Char"/>
    <w:basedOn w:val="DefaultParagraphFont"/>
    <w:link w:val="Heading3"/>
    <w:uiPriority w:val="9"/>
    <w:semiHidden/>
    <w:rsid w:val="00346231"/>
    <w:rPr>
      <w:rFonts w:asciiTheme="majorHAnsi" w:eastAsiaTheme="majorEastAsia" w:hAnsiTheme="majorHAnsi" w:cstheme="majorBidi"/>
      <w:color w:val="0A2F40" w:themeColor="accent1" w:themeShade="7F"/>
    </w:rPr>
  </w:style>
  <w:style w:type="paragraph" w:styleId="NoSpacing">
    <w:name w:val="No Spacing"/>
    <w:uiPriority w:val="1"/>
    <w:qFormat/>
    <w:rsid w:val="00C96350"/>
    <w:pPr>
      <w:spacing w:after="0" w:line="240" w:lineRule="auto"/>
      <w:ind w:left="10" w:right="62" w:hanging="10"/>
      <w:jc w:val="both"/>
    </w:pPr>
    <w:rPr>
      <w:rFonts w:ascii="Times New Roman" w:eastAsia="Times New Roman" w:hAnsi="Times New Roman" w:cs="Times New Roman"/>
      <w:color w:val="000000"/>
    </w:rPr>
  </w:style>
  <w:style w:type="paragraph" w:styleId="Header">
    <w:name w:val="header"/>
    <w:basedOn w:val="Normal"/>
    <w:link w:val="HeaderChar"/>
    <w:uiPriority w:val="99"/>
    <w:unhideWhenUsed/>
    <w:rsid w:val="00EA39F7"/>
    <w:pPr>
      <w:tabs>
        <w:tab w:val="center" w:pos="4252"/>
        <w:tab w:val="right" w:pos="8504"/>
      </w:tabs>
      <w:spacing w:after="0" w:line="240" w:lineRule="auto"/>
    </w:pPr>
  </w:style>
  <w:style w:type="character" w:customStyle="1" w:styleId="HeaderChar">
    <w:name w:val="Header Char"/>
    <w:basedOn w:val="DefaultParagraphFont"/>
    <w:link w:val="Header"/>
    <w:uiPriority w:val="99"/>
    <w:rsid w:val="00EA39F7"/>
    <w:rPr>
      <w:rFonts w:ascii="Times New Roman" w:eastAsia="Times New Roman" w:hAnsi="Times New Roman" w:cs="Times New Roman"/>
      <w:color w:val="000000"/>
    </w:rPr>
  </w:style>
  <w:style w:type="paragraph" w:styleId="ListParagraph">
    <w:name w:val="List Paragraph"/>
    <w:basedOn w:val="Normal"/>
    <w:uiPriority w:val="34"/>
    <w:qFormat/>
    <w:rsid w:val="00F83E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cie.2020.10688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16/j.cie.2019.106024" TargetMode="Externa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yperlink" Target="https://doi.org/10.1016/j.cie.2019.106024" TargetMode="External"/><Relationship Id="rId4" Type="http://schemas.openxmlformats.org/officeDocument/2006/relationships/webSettings" Target="webSettings.xml"/><Relationship Id="rId9" Type="http://schemas.openxmlformats.org/officeDocument/2006/relationships/hyperlink" Target="https://doi.org/10.1016/j.cie.2020.106889"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884</Words>
  <Characters>5741</Characters>
  <Application>Microsoft Office Word</Application>
  <DocSecurity>0</DocSecurity>
  <Lines>140</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Tuladhar</dc:creator>
  <cp:keywords/>
  <cp:lastModifiedBy>Roshan Tuladhar</cp:lastModifiedBy>
  <cp:revision>3</cp:revision>
  <dcterms:created xsi:type="dcterms:W3CDTF">2026-02-08T19:30:00Z</dcterms:created>
  <dcterms:modified xsi:type="dcterms:W3CDTF">2026-03-01T16:14:00Z</dcterms:modified>
</cp:coreProperties>
</file>