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7FD9D" w14:textId="4018F836" w:rsidR="00BA4834" w:rsidRDefault="00000000">
      <w:pPr>
        <w:spacing w:after="0" w:line="259" w:lineRule="auto"/>
        <w:ind w:left="79" w:right="0" w:firstLine="0"/>
        <w:jc w:val="center"/>
      </w:pPr>
      <w:r>
        <w:rPr>
          <w:sz w:val="56"/>
        </w:rPr>
        <w:t xml:space="preserve"> </w:t>
      </w:r>
      <w:r w:rsidR="00EA39F7">
        <w:rPr>
          <w:noProof/>
        </w:rPr>
        <w:drawing>
          <wp:inline distT="0" distB="0" distL="0" distR="0" wp14:anchorId="18F70689" wp14:editId="57C28438">
            <wp:extent cx="3749040" cy="906780"/>
            <wp:effectExtent l="0" t="0" r="381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7"/>
                    <a:stretch>
                      <a:fillRect/>
                    </a:stretch>
                  </pic:blipFill>
                  <pic:spPr>
                    <a:xfrm>
                      <a:off x="0" y="0"/>
                      <a:ext cx="3749040" cy="906780"/>
                    </a:xfrm>
                    <a:prstGeom prst="rect">
                      <a:avLst/>
                    </a:prstGeom>
                  </pic:spPr>
                </pic:pic>
              </a:graphicData>
            </a:graphic>
          </wp:inline>
        </w:drawing>
      </w:r>
    </w:p>
    <w:p w14:paraId="1BD923D0" w14:textId="59B5789B" w:rsidR="00BA4834" w:rsidRDefault="00BA4834">
      <w:pPr>
        <w:spacing w:after="363" w:line="259" w:lineRule="auto"/>
        <w:ind w:left="0" w:right="1411" w:firstLine="0"/>
        <w:jc w:val="right"/>
      </w:pPr>
    </w:p>
    <w:p w14:paraId="743FA9BE" w14:textId="77777777" w:rsidR="00BA4834" w:rsidRDefault="00000000">
      <w:pPr>
        <w:spacing w:after="265" w:line="259" w:lineRule="auto"/>
        <w:ind w:left="79" w:right="0" w:firstLine="0"/>
        <w:jc w:val="center"/>
      </w:pPr>
      <w:r>
        <w:rPr>
          <w:sz w:val="56"/>
        </w:rPr>
        <w:t xml:space="preserve"> </w:t>
      </w:r>
    </w:p>
    <w:p w14:paraId="3E2649DF" w14:textId="77777777" w:rsidR="00C96350" w:rsidRDefault="00C96350">
      <w:pPr>
        <w:spacing w:after="270" w:line="259" w:lineRule="auto"/>
        <w:ind w:right="67"/>
        <w:jc w:val="center"/>
        <w:rPr>
          <w:sz w:val="56"/>
          <w:lang w:val="en-CA"/>
        </w:rPr>
      </w:pPr>
    </w:p>
    <w:p w14:paraId="495FCD4B" w14:textId="5DECC13C" w:rsidR="00BA4834" w:rsidRPr="00EA39F7" w:rsidRDefault="00000000">
      <w:pPr>
        <w:spacing w:after="270" w:line="259" w:lineRule="auto"/>
        <w:ind w:right="67"/>
        <w:jc w:val="center"/>
        <w:rPr>
          <w:b/>
          <w:bCs/>
          <w:lang w:val="en-CA"/>
        </w:rPr>
      </w:pPr>
      <w:r w:rsidRPr="00EA39F7">
        <w:rPr>
          <w:b/>
          <w:bCs/>
          <w:sz w:val="56"/>
          <w:lang w:val="en-CA"/>
        </w:rPr>
        <w:t xml:space="preserve">Predictive Maintenance Analytics for </w:t>
      </w:r>
    </w:p>
    <w:p w14:paraId="7B53860B" w14:textId="77777777" w:rsidR="00BA4834" w:rsidRDefault="00000000">
      <w:pPr>
        <w:spacing w:after="108" w:line="259" w:lineRule="auto"/>
        <w:ind w:right="67"/>
        <w:jc w:val="center"/>
        <w:rPr>
          <w:b/>
          <w:bCs/>
          <w:sz w:val="36"/>
          <w:lang w:val="en-CA"/>
        </w:rPr>
      </w:pPr>
      <w:r w:rsidRPr="00EA39F7">
        <w:rPr>
          <w:b/>
          <w:bCs/>
          <w:sz w:val="56"/>
          <w:lang w:val="en-CA"/>
        </w:rPr>
        <w:t>Industrial Equipment</w:t>
      </w:r>
      <w:r w:rsidRPr="00EA39F7">
        <w:rPr>
          <w:b/>
          <w:bCs/>
          <w:sz w:val="36"/>
          <w:lang w:val="en-CA"/>
        </w:rPr>
        <w:t xml:space="preserve"> </w:t>
      </w:r>
    </w:p>
    <w:p w14:paraId="535CE964" w14:textId="77777777" w:rsidR="00EA39F7" w:rsidRPr="00EA39F7" w:rsidRDefault="00EA39F7">
      <w:pPr>
        <w:spacing w:after="108" w:line="259" w:lineRule="auto"/>
        <w:ind w:right="67"/>
        <w:jc w:val="center"/>
        <w:rPr>
          <w:b/>
          <w:bCs/>
          <w:lang w:val="en-CA"/>
        </w:rPr>
      </w:pPr>
    </w:p>
    <w:p w14:paraId="7AA97E3F" w14:textId="77777777" w:rsidR="00EA39F7" w:rsidRDefault="00EA39F7">
      <w:pPr>
        <w:spacing w:after="145" w:line="259" w:lineRule="auto"/>
        <w:ind w:left="0" w:right="18" w:firstLine="0"/>
        <w:jc w:val="center"/>
        <w:rPr>
          <w:b/>
          <w:sz w:val="36"/>
          <w:lang w:val="en-CA"/>
        </w:rPr>
      </w:pPr>
    </w:p>
    <w:p w14:paraId="4E4A3EFE" w14:textId="2E7286C8" w:rsidR="00BA4834" w:rsidRPr="00346231" w:rsidRDefault="00000000">
      <w:pPr>
        <w:spacing w:after="145" w:line="259" w:lineRule="auto"/>
        <w:ind w:left="0" w:right="18" w:firstLine="0"/>
        <w:jc w:val="center"/>
        <w:rPr>
          <w:lang w:val="en-CA"/>
        </w:rPr>
      </w:pPr>
      <w:r w:rsidRPr="00346231">
        <w:rPr>
          <w:b/>
          <w:sz w:val="36"/>
          <w:lang w:val="en-CA"/>
        </w:rPr>
        <w:t xml:space="preserve"> </w:t>
      </w:r>
      <w:r w:rsidRPr="00346231">
        <w:rPr>
          <w:sz w:val="36"/>
          <w:lang w:val="en-CA"/>
        </w:rPr>
        <w:t xml:space="preserve"> </w:t>
      </w:r>
      <w:r w:rsidRPr="00346231">
        <w:rPr>
          <w:sz w:val="18"/>
          <w:lang w:val="en-CA"/>
        </w:rPr>
        <w:t xml:space="preserve"> </w:t>
      </w:r>
    </w:p>
    <w:p w14:paraId="179040DD" w14:textId="0FFB0C61" w:rsidR="00BA4834" w:rsidRDefault="00346231">
      <w:pPr>
        <w:spacing w:after="154" w:line="259" w:lineRule="auto"/>
        <w:ind w:right="60"/>
        <w:jc w:val="center"/>
      </w:pPr>
      <w:r>
        <w:rPr>
          <w:i/>
          <w:sz w:val="32"/>
        </w:rPr>
        <w:t>Bruno</w:t>
      </w:r>
      <w:r w:rsidR="00000000">
        <w:rPr>
          <w:i/>
          <w:sz w:val="32"/>
        </w:rPr>
        <w:t xml:space="preserve"> Mascarenhas da Silva </w:t>
      </w:r>
    </w:p>
    <w:p w14:paraId="14150F37" w14:textId="77777777" w:rsidR="00BA4834" w:rsidRPr="00346231" w:rsidRDefault="00000000">
      <w:pPr>
        <w:spacing w:after="154" w:line="259" w:lineRule="auto"/>
        <w:ind w:right="143"/>
        <w:jc w:val="center"/>
        <w:rPr>
          <w:lang w:val="en-CA"/>
        </w:rPr>
      </w:pPr>
      <w:r w:rsidRPr="00346231">
        <w:rPr>
          <w:i/>
          <w:sz w:val="32"/>
          <w:lang w:val="en-CA"/>
        </w:rPr>
        <w:t>Chandan Rana</w:t>
      </w:r>
      <w:r w:rsidRPr="00346231">
        <w:rPr>
          <w:sz w:val="32"/>
          <w:lang w:val="en-CA"/>
        </w:rPr>
        <w:t xml:space="preserve">  </w:t>
      </w:r>
    </w:p>
    <w:p w14:paraId="06F57BEA" w14:textId="77777777" w:rsidR="00BA4834" w:rsidRPr="00346231" w:rsidRDefault="00000000">
      <w:pPr>
        <w:spacing w:after="154" w:line="259" w:lineRule="auto"/>
        <w:ind w:right="141"/>
        <w:jc w:val="center"/>
        <w:rPr>
          <w:lang w:val="en-CA"/>
        </w:rPr>
      </w:pPr>
      <w:proofErr w:type="spellStart"/>
      <w:r w:rsidRPr="00346231">
        <w:rPr>
          <w:i/>
          <w:sz w:val="32"/>
          <w:lang w:val="en-CA"/>
        </w:rPr>
        <w:t>Faizanfarid</w:t>
      </w:r>
      <w:proofErr w:type="spellEnd"/>
      <w:r w:rsidRPr="00346231">
        <w:rPr>
          <w:i/>
          <w:sz w:val="32"/>
          <w:lang w:val="en-CA"/>
        </w:rPr>
        <w:t xml:space="preserve"> Malek</w:t>
      </w:r>
      <w:r w:rsidRPr="00346231">
        <w:rPr>
          <w:sz w:val="32"/>
          <w:lang w:val="en-CA"/>
        </w:rPr>
        <w:t xml:space="preserve"> </w:t>
      </w:r>
      <w:r w:rsidRPr="00346231">
        <w:rPr>
          <w:sz w:val="20"/>
          <w:lang w:val="en-CA"/>
        </w:rPr>
        <w:t xml:space="preserve"> </w:t>
      </w:r>
    </w:p>
    <w:p w14:paraId="129F65B3" w14:textId="77777777" w:rsidR="00BA4834" w:rsidRPr="00346231" w:rsidRDefault="00000000">
      <w:pPr>
        <w:spacing w:after="117" w:line="259" w:lineRule="auto"/>
        <w:ind w:right="142"/>
        <w:jc w:val="center"/>
        <w:rPr>
          <w:lang w:val="en-CA"/>
        </w:rPr>
      </w:pPr>
      <w:r w:rsidRPr="00346231">
        <w:rPr>
          <w:i/>
          <w:sz w:val="32"/>
          <w:lang w:val="en-CA"/>
        </w:rPr>
        <w:t>Roshan Tuladhar</w:t>
      </w:r>
      <w:r w:rsidRPr="00346231">
        <w:rPr>
          <w:sz w:val="32"/>
          <w:lang w:val="en-CA"/>
        </w:rPr>
        <w:t xml:space="preserve"> </w:t>
      </w:r>
      <w:r w:rsidRPr="00346231">
        <w:rPr>
          <w:sz w:val="20"/>
          <w:lang w:val="en-CA"/>
        </w:rPr>
        <w:t xml:space="preserve"> </w:t>
      </w:r>
    </w:p>
    <w:p w14:paraId="080D4585" w14:textId="77777777" w:rsidR="00BA4834" w:rsidRDefault="00000000">
      <w:pPr>
        <w:spacing w:after="57" w:line="259" w:lineRule="auto"/>
        <w:ind w:left="7" w:right="0" w:firstLine="0"/>
        <w:jc w:val="center"/>
        <w:rPr>
          <w:sz w:val="28"/>
          <w:lang w:val="en-CA"/>
        </w:rPr>
      </w:pPr>
      <w:r w:rsidRPr="00346231">
        <w:rPr>
          <w:sz w:val="28"/>
          <w:lang w:val="en-CA"/>
        </w:rPr>
        <w:t xml:space="preserve">  </w:t>
      </w:r>
    </w:p>
    <w:p w14:paraId="44E5758A" w14:textId="77777777" w:rsidR="00C96350" w:rsidRDefault="00C96350">
      <w:pPr>
        <w:spacing w:after="57" w:line="259" w:lineRule="auto"/>
        <w:ind w:left="7" w:right="0" w:firstLine="0"/>
        <w:jc w:val="center"/>
        <w:rPr>
          <w:sz w:val="28"/>
          <w:lang w:val="en-CA"/>
        </w:rPr>
      </w:pPr>
    </w:p>
    <w:p w14:paraId="3F9C5422" w14:textId="77777777" w:rsidR="00C96350" w:rsidRDefault="00C96350">
      <w:pPr>
        <w:spacing w:after="57" w:line="259" w:lineRule="auto"/>
        <w:ind w:left="7" w:right="0" w:firstLine="0"/>
        <w:jc w:val="center"/>
        <w:rPr>
          <w:sz w:val="28"/>
          <w:lang w:val="en-CA"/>
        </w:rPr>
      </w:pPr>
    </w:p>
    <w:p w14:paraId="5720263E" w14:textId="77777777" w:rsidR="00C96350" w:rsidRPr="00346231" w:rsidRDefault="00C96350">
      <w:pPr>
        <w:spacing w:after="57" w:line="259" w:lineRule="auto"/>
        <w:ind w:left="7" w:right="0" w:firstLine="0"/>
        <w:jc w:val="center"/>
        <w:rPr>
          <w:lang w:val="en-CA"/>
        </w:rPr>
      </w:pPr>
    </w:p>
    <w:p w14:paraId="0030A95B" w14:textId="77777777" w:rsidR="00BA4834" w:rsidRPr="00346231" w:rsidRDefault="00000000">
      <w:pPr>
        <w:spacing w:after="208" w:line="259" w:lineRule="auto"/>
        <w:ind w:left="0" w:right="11" w:firstLine="0"/>
        <w:jc w:val="center"/>
        <w:rPr>
          <w:lang w:val="en-CA"/>
        </w:rPr>
      </w:pPr>
      <w:r w:rsidRPr="00346231">
        <w:rPr>
          <w:sz w:val="20"/>
          <w:lang w:val="en-CA"/>
        </w:rPr>
        <w:t xml:space="preserve"> </w:t>
      </w:r>
    </w:p>
    <w:p w14:paraId="65DDB7B6" w14:textId="77777777" w:rsidR="00BA4834" w:rsidRPr="00346231" w:rsidRDefault="00000000">
      <w:pPr>
        <w:spacing w:after="195" w:line="259" w:lineRule="auto"/>
        <w:ind w:right="140"/>
        <w:jc w:val="center"/>
        <w:rPr>
          <w:lang w:val="en-CA"/>
        </w:rPr>
      </w:pPr>
      <w:r w:rsidRPr="00346231">
        <w:rPr>
          <w:i/>
          <w:sz w:val="32"/>
          <w:lang w:val="en-CA"/>
        </w:rPr>
        <w:t>Submission Date: 25 January 2026</w:t>
      </w:r>
      <w:r w:rsidRPr="00346231">
        <w:rPr>
          <w:sz w:val="32"/>
          <w:lang w:val="en-CA"/>
        </w:rPr>
        <w:t xml:space="preserve"> </w:t>
      </w:r>
      <w:r w:rsidRPr="00346231">
        <w:rPr>
          <w:sz w:val="20"/>
          <w:lang w:val="en-CA"/>
        </w:rPr>
        <w:t xml:space="preserve"> </w:t>
      </w:r>
    </w:p>
    <w:p w14:paraId="05DDAF0B" w14:textId="77777777" w:rsidR="00BA4834" w:rsidRDefault="00000000">
      <w:pPr>
        <w:spacing w:after="86" w:line="259" w:lineRule="auto"/>
        <w:ind w:left="0" w:right="61" w:firstLine="0"/>
        <w:jc w:val="center"/>
        <w:rPr>
          <w:sz w:val="20"/>
          <w:lang w:val="en-CA"/>
        </w:rPr>
      </w:pPr>
      <w:r w:rsidRPr="00346231">
        <w:rPr>
          <w:b/>
          <w:i/>
          <w:sz w:val="36"/>
          <w:lang w:val="en-CA"/>
        </w:rPr>
        <w:t>Professor: Hany Osman</w:t>
      </w:r>
      <w:r w:rsidRPr="00346231">
        <w:rPr>
          <w:sz w:val="20"/>
          <w:lang w:val="en-CA"/>
        </w:rPr>
        <w:t xml:space="preserve"> </w:t>
      </w:r>
    </w:p>
    <w:p w14:paraId="3648CADF" w14:textId="77777777" w:rsidR="00EA39F7" w:rsidRPr="00346231" w:rsidRDefault="00EA39F7">
      <w:pPr>
        <w:spacing w:after="86" w:line="259" w:lineRule="auto"/>
        <w:ind w:left="0" w:right="61" w:firstLine="0"/>
        <w:jc w:val="center"/>
        <w:rPr>
          <w:lang w:val="en-CA"/>
        </w:rPr>
      </w:pPr>
    </w:p>
    <w:p w14:paraId="19329AFB" w14:textId="77777777" w:rsidR="00EA39F7" w:rsidRDefault="00EA39F7" w:rsidP="00C96350">
      <w:pPr>
        <w:pStyle w:val="NoSpacing"/>
        <w:jc w:val="center"/>
        <w:rPr>
          <w:b/>
          <w:bCs/>
          <w:sz w:val="40"/>
          <w:szCs w:val="40"/>
          <w:lang w:val="en-CA"/>
        </w:rPr>
      </w:pPr>
    </w:p>
    <w:p w14:paraId="6280E319" w14:textId="12B045B2" w:rsidR="00C96350" w:rsidRDefault="00EA39F7" w:rsidP="00C96350">
      <w:pPr>
        <w:pStyle w:val="NoSpacing"/>
        <w:jc w:val="center"/>
        <w:rPr>
          <w:b/>
          <w:bCs/>
          <w:sz w:val="40"/>
          <w:szCs w:val="40"/>
          <w:lang w:val="en-CA"/>
        </w:rPr>
      </w:pPr>
      <w:r>
        <w:rPr>
          <w:b/>
          <w:bCs/>
          <w:sz w:val="40"/>
          <w:szCs w:val="40"/>
          <w:lang w:val="en-CA"/>
        </w:rPr>
        <w:lastRenderedPageBreak/>
        <w:t>Introduction</w:t>
      </w:r>
    </w:p>
    <w:p w14:paraId="738FC8E0" w14:textId="77777777" w:rsidR="00C96350" w:rsidRDefault="00C96350" w:rsidP="00C96350">
      <w:pPr>
        <w:pStyle w:val="NoSpacing"/>
        <w:jc w:val="center"/>
        <w:rPr>
          <w:b/>
          <w:bCs/>
          <w:sz w:val="40"/>
          <w:szCs w:val="40"/>
          <w:lang w:val="en-CA"/>
        </w:rPr>
      </w:pPr>
    </w:p>
    <w:p w14:paraId="7C56D495" w14:textId="77777777" w:rsidR="00C96350" w:rsidRPr="00C96350" w:rsidRDefault="00C96350" w:rsidP="00C96350">
      <w:pPr>
        <w:pStyle w:val="NoSpacing"/>
        <w:jc w:val="center"/>
        <w:rPr>
          <w:b/>
          <w:bCs/>
          <w:sz w:val="40"/>
          <w:szCs w:val="40"/>
          <w:lang w:val="en-CA"/>
        </w:rPr>
      </w:pPr>
    </w:p>
    <w:p w14:paraId="343FB110" w14:textId="77777777" w:rsidR="00C96350" w:rsidRDefault="00000000" w:rsidP="00EA39F7">
      <w:pPr>
        <w:pStyle w:val="NoSpacing"/>
        <w:spacing w:line="480" w:lineRule="auto"/>
        <w:ind w:firstLine="698"/>
        <w:rPr>
          <w:lang w:val="en-CA"/>
        </w:rPr>
      </w:pPr>
      <w:r w:rsidRPr="00346231">
        <w:rPr>
          <w:lang w:val="en-CA"/>
        </w:rPr>
        <w:t xml:space="preserve">Our capstone project uses real machine sensor data from a worldwide context to use data analytics in the manufacturing and industrial equipment sector. This project's main goal is to show how predictive analytics may be used to spot possible machine breakdowns before they happen. Unexpected breakdowns are a major problem for contemporary companies since they can cause production delays, financial losses and safety hazards in many manufacturing settings. </w:t>
      </w:r>
    </w:p>
    <w:p w14:paraId="3F585C6B" w14:textId="099F02EB" w:rsidR="00C96350" w:rsidRDefault="00000000" w:rsidP="00EA39F7">
      <w:pPr>
        <w:pStyle w:val="NoSpacing"/>
        <w:spacing w:line="480" w:lineRule="auto"/>
        <w:ind w:firstLine="698"/>
        <w:rPr>
          <w:lang w:val="en-CA"/>
        </w:rPr>
      </w:pPr>
      <w:r w:rsidRPr="00346231">
        <w:rPr>
          <w:lang w:val="en-CA"/>
        </w:rPr>
        <w:t xml:space="preserve">This research mimics the operation of a real-world predictive maintenance system by examining operational and sensor-based data. It demonstrates how proactive and well-informed maintenance decisions may be supported by data-driven insights. With this strategy, businesses can increase overall operational performance, decrease downtime and make better use of their resources. The subject is particularly pertinent in the current industrial environment, as Industry 4.0 and smart manufacturing are transforming traditional operations by making them more data-driven, intelligent, and connected.   </w:t>
      </w:r>
    </w:p>
    <w:p w14:paraId="1E7E840E" w14:textId="77777777" w:rsidR="00EA39F7" w:rsidRDefault="00000000" w:rsidP="00EA39F7">
      <w:pPr>
        <w:spacing w:after="509"/>
        <w:ind w:left="-5" w:right="50"/>
        <w:jc w:val="center"/>
        <w:rPr>
          <w:b/>
          <w:bCs/>
          <w:sz w:val="40"/>
          <w:szCs w:val="40"/>
          <w:lang w:val="en-CA"/>
        </w:rPr>
      </w:pPr>
      <w:r w:rsidRPr="00C96350">
        <w:rPr>
          <w:b/>
          <w:bCs/>
          <w:sz w:val="40"/>
          <w:szCs w:val="40"/>
          <w:lang w:val="en-CA"/>
        </w:rPr>
        <w:t>Problem Identification</w:t>
      </w:r>
    </w:p>
    <w:p w14:paraId="73A383C3" w14:textId="1D3BE9A1" w:rsidR="00BA4834" w:rsidRPr="00346231" w:rsidRDefault="00000000" w:rsidP="00EA39F7">
      <w:pPr>
        <w:spacing w:after="509"/>
        <w:ind w:left="-5" w:right="50"/>
        <w:jc w:val="center"/>
        <w:rPr>
          <w:lang w:val="en-CA"/>
        </w:rPr>
      </w:pPr>
      <w:r w:rsidRPr="00346231">
        <w:rPr>
          <w:lang w:val="en-CA"/>
        </w:rPr>
        <w:t xml:space="preserve">In many industrial environments, maintenance decisions are still based on reactive responses or fixed service schedules rather than the actual operating condition of machines. Equipment is often serviced too early, too late or only after a failure has already occurred. This approach leads to unnecessary maintenance costs, unexpected downtime, safety risks and disruptions to production processes. </w:t>
      </w:r>
    </w:p>
    <w:p w14:paraId="732CD2FA" w14:textId="77777777" w:rsidR="00C96350" w:rsidRDefault="00000000" w:rsidP="00EA39F7">
      <w:pPr>
        <w:spacing w:after="511"/>
        <w:ind w:left="-5" w:right="50" w:firstLine="713"/>
        <w:rPr>
          <w:lang w:val="en-CA"/>
        </w:rPr>
      </w:pPr>
      <w:r w:rsidRPr="00346231">
        <w:rPr>
          <w:lang w:val="en-CA"/>
        </w:rPr>
        <w:t xml:space="preserve">A major challenge faced by organizations is the lack of data-driven tools that can detect early warning signs of machine failure. Without predictive insights, maintenance teams struggle to </w:t>
      </w:r>
      <w:r w:rsidRPr="00346231">
        <w:rPr>
          <w:lang w:val="en-CA"/>
        </w:rPr>
        <w:lastRenderedPageBreak/>
        <w:t xml:space="preserve">prioritize critical machines, anticipate high-risk operating conditions, and allocate resources efficiently. As a result, operations managers and plant supervisors must make maintenance decisions under uncertainty, balancing cost, performance and safety with limited actionable information. </w:t>
      </w:r>
    </w:p>
    <w:p w14:paraId="7A17343A" w14:textId="19A6B3B0" w:rsidR="00BA4834" w:rsidRPr="00C96350" w:rsidRDefault="00000000" w:rsidP="00C96350">
      <w:pPr>
        <w:spacing w:after="511"/>
        <w:ind w:left="-5" w:right="50"/>
        <w:jc w:val="center"/>
        <w:rPr>
          <w:b/>
          <w:bCs/>
          <w:sz w:val="40"/>
          <w:szCs w:val="40"/>
          <w:lang w:val="en-CA"/>
        </w:rPr>
      </w:pPr>
      <w:r w:rsidRPr="00C96350">
        <w:rPr>
          <w:b/>
          <w:bCs/>
          <w:sz w:val="40"/>
          <w:szCs w:val="40"/>
          <w:lang w:val="en-CA"/>
        </w:rPr>
        <w:t>Aim of Investigation</w:t>
      </w:r>
    </w:p>
    <w:p w14:paraId="673B99FE" w14:textId="77777777" w:rsidR="00BA4834" w:rsidRPr="00346231" w:rsidRDefault="00000000" w:rsidP="00EA39F7">
      <w:pPr>
        <w:ind w:left="-5" w:right="50" w:firstLine="713"/>
        <w:rPr>
          <w:lang w:val="en-CA"/>
        </w:rPr>
      </w:pPr>
      <w:r w:rsidRPr="00346231">
        <w:rPr>
          <w:lang w:val="en-CA"/>
        </w:rPr>
        <w:t xml:space="preserve">The aim of this investigation is to develop and evaluate predictive analytics models that estimate the likelihood of machine failure using operational and sensor-based data. Specifically, the study seeks to identify which sensor variables significantly influence failure risk and to compare the predictive performance of logistic regression and tree-based machine learning models. </w:t>
      </w:r>
    </w:p>
    <w:p w14:paraId="748F881A" w14:textId="77777777" w:rsidR="00BA4834" w:rsidRPr="00346231" w:rsidRDefault="00000000" w:rsidP="00EA39F7">
      <w:pPr>
        <w:ind w:left="-5" w:right="50" w:firstLine="713"/>
        <w:rPr>
          <w:lang w:val="en-CA"/>
        </w:rPr>
      </w:pPr>
      <w:r w:rsidRPr="00346231">
        <w:rPr>
          <w:lang w:val="en-CA"/>
        </w:rPr>
        <w:t xml:space="preserve">By quantifying failure probability and highlighting key risk factors, this research intends to support data-driven maintenance decision-making. The findings are expected to demonstrate how predictive maintenance analytics can help organizations move from reactive maintenance strategies toward proactive and condition-based maintenance planning. </w:t>
      </w:r>
    </w:p>
    <w:p w14:paraId="29E446C7" w14:textId="77777777" w:rsidR="00346231" w:rsidRDefault="00346231">
      <w:pPr>
        <w:spacing w:after="404" w:line="265" w:lineRule="auto"/>
        <w:ind w:right="0"/>
        <w:jc w:val="left"/>
        <w:rPr>
          <w:b/>
          <w:lang w:val="en-CA"/>
        </w:rPr>
      </w:pPr>
    </w:p>
    <w:p w14:paraId="73C72A3F" w14:textId="77777777" w:rsidR="00346231" w:rsidRDefault="00346231">
      <w:pPr>
        <w:spacing w:after="404" w:line="265" w:lineRule="auto"/>
        <w:ind w:right="0"/>
        <w:jc w:val="left"/>
        <w:rPr>
          <w:b/>
          <w:lang w:val="en-CA"/>
        </w:rPr>
      </w:pPr>
    </w:p>
    <w:p w14:paraId="0D3FD80A" w14:textId="77777777" w:rsidR="00346231" w:rsidRDefault="00346231">
      <w:pPr>
        <w:spacing w:after="404" w:line="265" w:lineRule="auto"/>
        <w:ind w:right="0"/>
        <w:jc w:val="left"/>
        <w:rPr>
          <w:b/>
          <w:lang w:val="en-CA"/>
        </w:rPr>
      </w:pPr>
    </w:p>
    <w:p w14:paraId="3BE2C8AA" w14:textId="77777777" w:rsidR="00346231" w:rsidRDefault="00346231">
      <w:pPr>
        <w:spacing w:after="404" w:line="265" w:lineRule="auto"/>
        <w:ind w:right="0"/>
        <w:jc w:val="left"/>
        <w:rPr>
          <w:b/>
          <w:lang w:val="en-CA"/>
        </w:rPr>
      </w:pPr>
    </w:p>
    <w:p w14:paraId="52135A06" w14:textId="77777777" w:rsidR="00346231" w:rsidRDefault="00346231">
      <w:pPr>
        <w:spacing w:after="404" w:line="265" w:lineRule="auto"/>
        <w:ind w:right="0"/>
        <w:jc w:val="left"/>
        <w:rPr>
          <w:b/>
          <w:lang w:val="en-CA"/>
        </w:rPr>
      </w:pPr>
    </w:p>
    <w:p w14:paraId="58D42B23" w14:textId="77777777" w:rsidR="00346231" w:rsidRDefault="00346231">
      <w:pPr>
        <w:spacing w:after="404" w:line="265" w:lineRule="auto"/>
        <w:ind w:right="0"/>
        <w:jc w:val="left"/>
        <w:rPr>
          <w:b/>
          <w:lang w:val="en-CA"/>
        </w:rPr>
      </w:pPr>
    </w:p>
    <w:p w14:paraId="1785752A" w14:textId="77777777" w:rsidR="00346231" w:rsidRDefault="00346231">
      <w:pPr>
        <w:spacing w:after="404" w:line="265" w:lineRule="auto"/>
        <w:ind w:right="0"/>
        <w:jc w:val="left"/>
        <w:rPr>
          <w:b/>
          <w:lang w:val="en-CA"/>
        </w:rPr>
      </w:pPr>
    </w:p>
    <w:p w14:paraId="112E8FF5" w14:textId="77777777" w:rsidR="00346231" w:rsidRDefault="00346231">
      <w:pPr>
        <w:spacing w:after="404" w:line="265" w:lineRule="auto"/>
        <w:ind w:right="0"/>
        <w:jc w:val="left"/>
        <w:rPr>
          <w:b/>
          <w:lang w:val="en-CA"/>
        </w:rPr>
      </w:pPr>
    </w:p>
    <w:p w14:paraId="41653DB0" w14:textId="0ACAC7EC" w:rsidR="00BA4834" w:rsidRPr="00346231" w:rsidRDefault="00000000">
      <w:pPr>
        <w:spacing w:after="404" w:line="265" w:lineRule="auto"/>
        <w:ind w:right="0"/>
        <w:jc w:val="left"/>
        <w:rPr>
          <w:lang w:val="en-CA"/>
        </w:rPr>
      </w:pPr>
      <w:r w:rsidRPr="00346231">
        <w:rPr>
          <w:b/>
          <w:lang w:val="en-CA"/>
        </w:rPr>
        <w:t>RESEARCH QUESTION</w:t>
      </w:r>
    </w:p>
    <w:p w14:paraId="63FC66AC" w14:textId="77777777" w:rsidR="00BA4834" w:rsidRPr="00346231" w:rsidRDefault="00000000">
      <w:pPr>
        <w:spacing w:after="195"/>
        <w:ind w:left="0" w:right="0" w:firstLine="0"/>
        <w:jc w:val="left"/>
        <w:rPr>
          <w:lang w:val="en-CA"/>
        </w:rPr>
      </w:pPr>
      <w:r w:rsidRPr="00346231">
        <w:rPr>
          <w:lang w:val="en-CA"/>
        </w:rPr>
        <w:t xml:space="preserve">Which operational and sensor-based variables significantly influence machine failure, and do tree-based machine learning models outperform logistic regression in predicting machine failure using the AI4I 2020 dataset? </w:t>
      </w:r>
    </w:p>
    <w:p w14:paraId="64FBB73D" w14:textId="77777777" w:rsidR="00BA4834" w:rsidRPr="00346231" w:rsidRDefault="00000000">
      <w:pPr>
        <w:spacing w:after="0" w:line="259" w:lineRule="auto"/>
        <w:ind w:left="0" w:right="0" w:firstLine="0"/>
        <w:jc w:val="left"/>
        <w:rPr>
          <w:lang w:val="en-CA"/>
        </w:rPr>
      </w:pPr>
      <w:r w:rsidRPr="00346231">
        <w:rPr>
          <w:b/>
          <w:lang w:val="en-CA"/>
        </w:rPr>
        <w:t xml:space="preserve"> </w:t>
      </w:r>
      <w:r w:rsidRPr="00346231">
        <w:rPr>
          <w:b/>
          <w:lang w:val="en-CA"/>
        </w:rPr>
        <w:tab/>
        <w:t xml:space="preserve"> </w:t>
      </w:r>
    </w:p>
    <w:p w14:paraId="3A71639B" w14:textId="14B2B792" w:rsidR="00346231" w:rsidRDefault="00346231" w:rsidP="00EA39F7">
      <w:pPr>
        <w:spacing w:after="0" w:line="480" w:lineRule="auto"/>
        <w:ind w:left="0" w:right="0" w:firstLine="0"/>
        <w:rPr>
          <w:b/>
          <w:bCs/>
          <w:sz w:val="27"/>
          <w:szCs w:val="27"/>
        </w:rPr>
      </w:pPr>
      <w:proofErr w:type="spellStart"/>
      <w:r w:rsidRPr="00346231">
        <w:rPr>
          <w:b/>
          <w:bCs/>
          <w:sz w:val="27"/>
          <w:szCs w:val="27"/>
        </w:rPr>
        <w:t>Temperature</w:t>
      </w:r>
      <w:proofErr w:type="spellEnd"/>
      <w:r w:rsidRPr="00346231">
        <w:rPr>
          <w:b/>
          <w:bCs/>
          <w:sz w:val="27"/>
          <w:szCs w:val="27"/>
        </w:rPr>
        <w:t xml:space="preserve"> </w:t>
      </w:r>
      <w:proofErr w:type="spellStart"/>
      <w:r w:rsidRPr="00346231">
        <w:rPr>
          <w:b/>
          <w:bCs/>
          <w:sz w:val="27"/>
          <w:szCs w:val="27"/>
        </w:rPr>
        <w:t>and</w:t>
      </w:r>
      <w:proofErr w:type="spellEnd"/>
      <w:r w:rsidRPr="00346231">
        <w:rPr>
          <w:b/>
          <w:bCs/>
          <w:sz w:val="27"/>
          <w:szCs w:val="27"/>
        </w:rPr>
        <w:t xml:space="preserve"> </w:t>
      </w:r>
      <w:proofErr w:type="spellStart"/>
      <w:r w:rsidRPr="00346231">
        <w:rPr>
          <w:b/>
          <w:bCs/>
          <w:sz w:val="27"/>
          <w:szCs w:val="27"/>
        </w:rPr>
        <w:t>Load</w:t>
      </w:r>
      <w:proofErr w:type="spellEnd"/>
      <w:r w:rsidRPr="00346231">
        <w:rPr>
          <w:b/>
          <w:bCs/>
          <w:sz w:val="27"/>
          <w:szCs w:val="27"/>
        </w:rPr>
        <w:t xml:space="preserve"> </w:t>
      </w:r>
      <w:proofErr w:type="spellStart"/>
      <w:r w:rsidRPr="00346231">
        <w:rPr>
          <w:b/>
          <w:bCs/>
          <w:sz w:val="27"/>
          <w:szCs w:val="27"/>
        </w:rPr>
        <w:t>Interaction</w:t>
      </w:r>
      <w:proofErr w:type="spellEnd"/>
    </w:p>
    <w:p w14:paraId="4E6FBE4C" w14:textId="77777777" w:rsidR="00346231" w:rsidRPr="00346231" w:rsidRDefault="00346231" w:rsidP="00EA39F7">
      <w:pPr>
        <w:spacing w:after="0" w:line="480" w:lineRule="auto"/>
        <w:ind w:left="0" w:right="0" w:firstLine="0"/>
        <w:rPr>
          <w:b/>
          <w:bCs/>
          <w:sz w:val="27"/>
          <w:szCs w:val="27"/>
        </w:rPr>
      </w:pPr>
    </w:p>
    <w:p w14:paraId="2B0709F3" w14:textId="777170DC" w:rsidR="00346231" w:rsidRPr="00346231" w:rsidRDefault="00346231" w:rsidP="00EA39F7">
      <w:pPr>
        <w:spacing w:after="0" w:line="480" w:lineRule="auto"/>
        <w:ind w:left="720" w:right="0" w:firstLine="0"/>
        <w:rPr>
          <w:lang w:val="en-CA"/>
        </w:rPr>
      </w:pPr>
      <w:r>
        <w:rPr>
          <w:b/>
          <w:bCs/>
          <w:lang w:val="en-CA"/>
        </w:rPr>
        <w:t>H1</w:t>
      </w:r>
      <w:r w:rsidR="00C96350" w:rsidRPr="00C96350">
        <w:rPr>
          <w:b/>
          <w:bCs/>
          <w:lang w:val="en-CA"/>
        </w:rPr>
        <w:t>:</w:t>
      </w:r>
      <w:r w:rsidRPr="00346231">
        <w:rPr>
          <w:lang w:val="en-CA"/>
        </w:rPr>
        <w:t xml:space="preserve"> There is a significant probability of failure due to </w:t>
      </w:r>
      <w:r w:rsidRPr="00346231">
        <w:rPr>
          <w:b/>
          <w:bCs/>
          <w:lang w:val="en-CA"/>
        </w:rPr>
        <w:t>heat dissipation (HDF)</w:t>
      </w:r>
      <w:r w:rsidRPr="00346231">
        <w:rPr>
          <w:lang w:val="en-CA"/>
        </w:rPr>
        <w:t xml:space="preserve"> when the difference between the process temperature and the air temperature is below a critical threshold, especially under high load conditions.</w:t>
      </w:r>
    </w:p>
    <w:p w14:paraId="4815848C" w14:textId="4D36FD48" w:rsidR="00346231" w:rsidRPr="00346231" w:rsidRDefault="00346231" w:rsidP="00EA39F7">
      <w:pPr>
        <w:spacing w:after="0" w:line="480" w:lineRule="auto"/>
        <w:ind w:left="720" w:right="0" w:firstLine="0"/>
        <w:rPr>
          <w:lang w:val="en-CA"/>
        </w:rPr>
      </w:pPr>
      <w:r>
        <w:rPr>
          <w:b/>
          <w:bCs/>
          <w:lang w:val="en-CA"/>
        </w:rPr>
        <w:t>H0</w:t>
      </w:r>
      <w:r w:rsidRPr="00346231">
        <w:rPr>
          <w:b/>
          <w:bCs/>
          <w:lang w:val="en-CA"/>
        </w:rPr>
        <w:t>:</w:t>
      </w:r>
      <w:r w:rsidRPr="00346231">
        <w:rPr>
          <w:lang w:val="en-CA"/>
        </w:rPr>
        <w:t xml:space="preserve"> The difference between process and air temperature, regardless of load, has no significant effect on the probability of failure due to heat dissipation.</w:t>
      </w:r>
    </w:p>
    <w:p w14:paraId="62FF4451" w14:textId="77777777" w:rsidR="00346231" w:rsidRPr="00C96350" w:rsidRDefault="00346231" w:rsidP="00EA39F7">
      <w:pPr>
        <w:spacing w:after="0" w:line="480" w:lineRule="auto"/>
        <w:ind w:left="0" w:right="0" w:firstLine="0"/>
        <w:rPr>
          <w:b/>
          <w:bCs/>
          <w:lang w:val="en-CA"/>
        </w:rPr>
      </w:pPr>
    </w:p>
    <w:p w14:paraId="7C8ABD75" w14:textId="203C07D3" w:rsidR="00346231" w:rsidRDefault="00346231" w:rsidP="00EA39F7">
      <w:pPr>
        <w:spacing w:after="0" w:line="480" w:lineRule="auto"/>
        <w:ind w:left="0" w:right="0" w:firstLine="0"/>
        <w:rPr>
          <w:b/>
          <w:bCs/>
          <w:sz w:val="27"/>
          <w:szCs w:val="27"/>
          <w:lang w:val="en-CA"/>
        </w:rPr>
      </w:pPr>
      <w:r w:rsidRPr="00346231">
        <w:rPr>
          <w:b/>
          <w:bCs/>
          <w:sz w:val="27"/>
          <w:szCs w:val="27"/>
          <w:lang w:val="en-CA"/>
        </w:rPr>
        <w:t>Sensor Association</w:t>
      </w:r>
    </w:p>
    <w:p w14:paraId="6CDAAF5A" w14:textId="77777777" w:rsidR="00EA39F7" w:rsidRPr="00346231" w:rsidRDefault="00EA39F7" w:rsidP="00EA39F7">
      <w:pPr>
        <w:spacing w:after="0" w:line="480" w:lineRule="auto"/>
        <w:ind w:left="0" w:right="0" w:firstLine="0"/>
        <w:rPr>
          <w:b/>
          <w:bCs/>
          <w:sz w:val="27"/>
          <w:szCs w:val="27"/>
          <w:lang w:val="en-CA"/>
        </w:rPr>
      </w:pPr>
    </w:p>
    <w:p w14:paraId="71932018" w14:textId="7632AB4D" w:rsidR="00346231" w:rsidRPr="00346231" w:rsidRDefault="00346231" w:rsidP="00EA39F7">
      <w:pPr>
        <w:spacing w:after="0" w:line="480" w:lineRule="auto"/>
        <w:ind w:left="720" w:right="0" w:firstLine="0"/>
        <w:rPr>
          <w:lang w:val="en-CA"/>
        </w:rPr>
      </w:pPr>
      <w:r w:rsidRPr="00346231">
        <w:rPr>
          <w:b/>
          <w:bCs/>
          <w:lang w:val="en-CA"/>
        </w:rPr>
        <w:t>H1:</w:t>
      </w:r>
      <w:r w:rsidRPr="00346231">
        <w:rPr>
          <w:lang w:val="en-CA"/>
        </w:rPr>
        <w:t xml:space="preserve"> Variables related to temperature, torque, rotational speed, and tool wear are </w:t>
      </w:r>
      <w:r w:rsidRPr="00346231">
        <w:rPr>
          <w:b/>
          <w:bCs/>
          <w:lang w:val="en-CA"/>
        </w:rPr>
        <w:t>strongly associated</w:t>
      </w:r>
      <w:r w:rsidRPr="00346231">
        <w:rPr>
          <w:lang w:val="en-CA"/>
        </w:rPr>
        <w:t xml:space="preserve"> with failure occurrence.</w:t>
      </w:r>
    </w:p>
    <w:p w14:paraId="34433CD2" w14:textId="0D6BB6BC" w:rsidR="00346231" w:rsidRDefault="00346231" w:rsidP="00EA39F7">
      <w:pPr>
        <w:spacing w:after="0" w:line="480" w:lineRule="auto"/>
        <w:ind w:left="720" w:right="0" w:firstLine="0"/>
        <w:rPr>
          <w:lang w:val="en-CA"/>
        </w:rPr>
      </w:pPr>
      <w:r w:rsidRPr="00346231">
        <w:rPr>
          <w:b/>
          <w:bCs/>
          <w:lang w:val="en-CA"/>
        </w:rPr>
        <w:t>H0:</w:t>
      </w:r>
      <w:r w:rsidRPr="00346231">
        <w:rPr>
          <w:lang w:val="en-CA"/>
        </w:rPr>
        <w:t xml:space="preserve"> Variables related to temperature, torque, rotational speed, and tool wear have no significant association with machine failure.</w:t>
      </w:r>
    </w:p>
    <w:p w14:paraId="751A68B1" w14:textId="77777777" w:rsidR="00346231" w:rsidRPr="00346231" w:rsidRDefault="00346231" w:rsidP="00EA39F7">
      <w:pPr>
        <w:spacing w:after="0" w:line="480" w:lineRule="auto"/>
        <w:ind w:left="720" w:right="0" w:firstLine="0"/>
        <w:rPr>
          <w:lang w:val="en-CA"/>
        </w:rPr>
      </w:pPr>
    </w:p>
    <w:p w14:paraId="5E44FA7D" w14:textId="77777777" w:rsidR="00EA39F7" w:rsidRDefault="00EA39F7" w:rsidP="00EA39F7">
      <w:pPr>
        <w:spacing w:after="0" w:line="480" w:lineRule="auto"/>
        <w:ind w:left="0" w:right="0" w:firstLine="0"/>
        <w:rPr>
          <w:b/>
          <w:bCs/>
          <w:sz w:val="27"/>
          <w:szCs w:val="27"/>
          <w:lang w:val="en-CA"/>
        </w:rPr>
      </w:pPr>
    </w:p>
    <w:p w14:paraId="128100C2" w14:textId="174A80CD" w:rsidR="00346231" w:rsidRDefault="00346231" w:rsidP="00EA39F7">
      <w:pPr>
        <w:spacing w:after="0" w:line="480" w:lineRule="auto"/>
        <w:ind w:left="0" w:right="0" w:firstLine="0"/>
        <w:rPr>
          <w:b/>
          <w:bCs/>
          <w:sz w:val="27"/>
          <w:szCs w:val="27"/>
          <w:lang w:val="en-CA"/>
        </w:rPr>
      </w:pPr>
      <w:r w:rsidRPr="00346231">
        <w:rPr>
          <w:b/>
          <w:bCs/>
          <w:sz w:val="27"/>
          <w:szCs w:val="27"/>
          <w:lang w:val="en-CA"/>
        </w:rPr>
        <w:t>Model Performance</w:t>
      </w:r>
    </w:p>
    <w:p w14:paraId="67F0124F" w14:textId="77777777" w:rsidR="00EA39F7" w:rsidRPr="00346231" w:rsidRDefault="00EA39F7" w:rsidP="00EA39F7">
      <w:pPr>
        <w:spacing w:after="0" w:line="480" w:lineRule="auto"/>
        <w:ind w:left="0" w:right="0" w:firstLine="0"/>
        <w:rPr>
          <w:b/>
          <w:bCs/>
          <w:sz w:val="27"/>
          <w:szCs w:val="27"/>
          <w:lang w:val="en-CA"/>
        </w:rPr>
      </w:pPr>
    </w:p>
    <w:p w14:paraId="7A06DC5A" w14:textId="02D05579" w:rsidR="00346231" w:rsidRPr="00346231" w:rsidRDefault="00346231" w:rsidP="00EA39F7">
      <w:pPr>
        <w:spacing w:after="0" w:line="480" w:lineRule="auto"/>
        <w:ind w:left="720" w:right="0" w:firstLine="0"/>
        <w:rPr>
          <w:lang w:val="en-CA"/>
        </w:rPr>
      </w:pPr>
      <w:r w:rsidRPr="00346231">
        <w:rPr>
          <w:b/>
          <w:bCs/>
          <w:lang w:val="en-CA"/>
        </w:rPr>
        <w:t>H1:</w:t>
      </w:r>
      <w:r w:rsidRPr="00346231">
        <w:rPr>
          <w:lang w:val="en-CA"/>
        </w:rPr>
        <w:t xml:space="preserve"> Tree-based machine learning models outperform logistic regression in predicting machine failure using the AI4I 2020 dataset.</w:t>
      </w:r>
    </w:p>
    <w:p w14:paraId="74406CA4" w14:textId="2E73557B" w:rsidR="00346231" w:rsidRPr="00346231" w:rsidRDefault="00346231" w:rsidP="00EA39F7">
      <w:pPr>
        <w:spacing w:after="0" w:line="480" w:lineRule="auto"/>
        <w:ind w:left="720" w:right="0" w:firstLine="0"/>
        <w:rPr>
          <w:lang w:val="en-CA"/>
        </w:rPr>
      </w:pPr>
      <w:r w:rsidRPr="00346231">
        <w:rPr>
          <w:b/>
          <w:bCs/>
          <w:lang w:val="en-CA"/>
        </w:rPr>
        <w:t>H0:</w:t>
      </w:r>
      <w:r w:rsidRPr="00346231">
        <w:rPr>
          <w:lang w:val="en-CA"/>
        </w:rPr>
        <w:t xml:space="preserve"> Tree-based machine learning models do not show a statistically significant difference in performance compared to logistic regression.</w:t>
      </w:r>
    </w:p>
    <w:p w14:paraId="5142E752" w14:textId="2D1691D2" w:rsidR="00BA4834" w:rsidRDefault="00000000" w:rsidP="00EA39F7">
      <w:pPr>
        <w:spacing w:after="0" w:line="480" w:lineRule="auto"/>
        <w:ind w:left="0" w:right="0" w:firstLine="0"/>
        <w:rPr>
          <w:lang w:val="en-CA"/>
        </w:rPr>
      </w:pPr>
      <w:r w:rsidRPr="00346231">
        <w:rPr>
          <w:lang w:val="en-CA"/>
        </w:rPr>
        <w:tab/>
        <w:t xml:space="preserve"> </w:t>
      </w:r>
    </w:p>
    <w:p w14:paraId="5E622281" w14:textId="77777777" w:rsidR="00346231" w:rsidRPr="00346231" w:rsidRDefault="00346231">
      <w:pPr>
        <w:spacing w:after="0" w:line="259" w:lineRule="auto"/>
        <w:ind w:left="0" w:right="0" w:firstLine="0"/>
        <w:jc w:val="left"/>
        <w:rPr>
          <w:lang w:val="en-CA"/>
        </w:rPr>
      </w:pPr>
    </w:p>
    <w:p w14:paraId="0EB1156A" w14:textId="77777777" w:rsidR="00BA4834" w:rsidRPr="00346231" w:rsidRDefault="00000000">
      <w:pPr>
        <w:pStyle w:val="Heading1"/>
        <w:rPr>
          <w:lang w:val="en-CA"/>
        </w:rPr>
      </w:pPr>
      <w:r w:rsidRPr="00346231">
        <w:rPr>
          <w:lang w:val="en-CA"/>
        </w:rPr>
        <w:t xml:space="preserve">Proposed Data Sources  </w:t>
      </w:r>
    </w:p>
    <w:p w14:paraId="3A8F2C6B" w14:textId="77777777" w:rsidR="00BA4834" w:rsidRPr="00346231" w:rsidRDefault="00000000">
      <w:pPr>
        <w:spacing w:after="510"/>
        <w:ind w:left="-5" w:right="50"/>
        <w:rPr>
          <w:lang w:val="en-CA"/>
        </w:rPr>
      </w:pPr>
      <w:r w:rsidRPr="00346231">
        <w:rPr>
          <w:lang w:val="en-CA"/>
        </w:rPr>
        <w:t xml:space="preserve">The AI4I 2020 Predictive Maintenance Dataset, which was acquired from Kaggle, will be used in this research. In addition to a binary indicator of machine failure, the dataset contains about 10,000 records of machine operating conditions, including temperature, rotational speed, torque, tool wear and product type. The data is a perfect starting point for this research because it is publicly accessible, well-structured and suitable for supervised machine learning and predictive analytics. </w:t>
      </w:r>
    </w:p>
    <w:p w14:paraId="21A7E575" w14:textId="77777777" w:rsidR="00BA4834" w:rsidRPr="00346231" w:rsidRDefault="00000000">
      <w:pPr>
        <w:pStyle w:val="Heading1"/>
        <w:ind w:right="62"/>
        <w:rPr>
          <w:lang w:val="en-CA"/>
        </w:rPr>
      </w:pPr>
      <w:r w:rsidRPr="00346231">
        <w:rPr>
          <w:lang w:val="en-CA"/>
        </w:rPr>
        <w:t xml:space="preserve">Intended Outcome </w:t>
      </w:r>
    </w:p>
    <w:p w14:paraId="411A7226" w14:textId="77777777" w:rsidR="00BA4834" w:rsidRPr="00346231" w:rsidRDefault="00000000">
      <w:pPr>
        <w:spacing w:after="1"/>
        <w:ind w:left="-5" w:right="50"/>
        <w:rPr>
          <w:lang w:val="en-CA"/>
        </w:rPr>
      </w:pPr>
      <w:r w:rsidRPr="00346231">
        <w:rPr>
          <w:lang w:val="en-CA"/>
        </w:rPr>
        <w:t xml:space="preserve">The creation of a trustworthy prediction model that can recognize high-risk machine failure scenarios prior to malfunctions is the project's desired result. The research will identify the most significant causes of failures and offer precise, fact-based suggestions for setting maintenance priorities.  </w:t>
      </w:r>
    </w:p>
    <w:p w14:paraId="2E9A01EF" w14:textId="77777777" w:rsidR="00BA4834" w:rsidRPr="00346231" w:rsidRDefault="00000000">
      <w:pPr>
        <w:spacing w:after="191"/>
        <w:ind w:left="-5" w:right="50"/>
        <w:rPr>
          <w:lang w:val="en-CA"/>
        </w:rPr>
      </w:pPr>
      <w:r w:rsidRPr="00346231">
        <w:rPr>
          <w:lang w:val="en-CA"/>
        </w:rPr>
        <w:t xml:space="preserve">These insights can help industrial planners, operations teams, and maintenance managers implement proactive maintenance strategies, minimize unscheduled downtime and make better use of the resources at their disposal. All things considered, the study shows how data analytics may be a useful tool for making decisions in contemporary industrial settings. </w:t>
      </w:r>
    </w:p>
    <w:p w14:paraId="6548F767" w14:textId="77777777" w:rsidR="00BA4834" w:rsidRPr="00346231" w:rsidRDefault="00000000">
      <w:pPr>
        <w:spacing w:after="0" w:line="259" w:lineRule="auto"/>
        <w:ind w:left="0" w:right="0" w:firstLine="0"/>
        <w:jc w:val="left"/>
        <w:rPr>
          <w:lang w:val="en-CA"/>
        </w:rPr>
      </w:pPr>
      <w:r w:rsidRPr="00346231">
        <w:rPr>
          <w:lang w:val="en-CA"/>
        </w:rPr>
        <w:t xml:space="preserve"> </w:t>
      </w:r>
      <w:r w:rsidRPr="00346231">
        <w:rPr>
          <w:lang w:val="en-CA"/>
        </w:rPr>
        <w:tab/>
      </w:r>
      <w:r w:rsidRPr="00346231">
        <w:rPr>
          <w:b/>
          <w:sz w:val="40"/>
          <w:lang w:val="en-CA"/>
        </w:rPr>
        <w:t xml:space="preserve"> </w:t>
      </w:r>
    </w:p>
    <w:p w14:paraId="3B48127E" w14:textId="77777777" w:rsidR="00BA4834" w:rsidRPr="00346231" w:rsidRDefault="00000000">
      <w:pPr>
        <w:pStyle w:val="Heading1"/>
        <w:ind w:right="58"/>
        <w:rPr>
          <w:lang w:val="en-CA"/>
        </w:rPr>
      </w:pPr>
      <w:r w:rsidRPr="00346231">
        <w:rPr>
          <w:lang w:val="en-CA"/>
        </w:rPr>
        <w:lastRenderedPageBreak/>
        <w:t>References</w:t>
      </w:r>
      <w:r w:rsidRPr="00346231">
        <w:rPr>
          <w:sz w:val="24"/>
          <w:lang w:val="en-CA"/>
        </w:rPr>
        <w:t xml:space="preserve"> </w:t>
      </w:r>
    </w:p>
    <w:p w14:paraId="56FA5113" w14:textId="77777777" w:rsidR="00BA4834" w:rsidRPr="00346231" w:rsidRDefault="00000000">
      <w:pPr>
        <w:spacing w:after="252" w:line="259" w:lineRule="auto"/>
        <w:ind w:left="-5" w:right="0"/>
        <w:jc w:val="left"/>
        <w:rPr>
          <w:lang w:val="en-CA"/>
        </w:rPr>
      </w:pPr>
      <w:r w:rsidRPr="00346231">
        <w:rPr>
          <w:i/>
          <w:lang w:val="en-CA"/>
        </w:rPr>
        <w:t xml:space="preserve">Kaggle. (2020). Predictive Maintenance Dataset (AI4I 2020). https://www.kaggle.com </w:t>
      </w:r>
    </w:p>
    <w:p w14:paraId="5C0535EB" w14:textId="77777777" w:rsidR="00BA4834" w:rsidRDefault="00000000">
      <w:pPr>
        <w:spacing w:after="252" w:line="259" w:lineRule="auto"/>
        <w:ind w:left="-5" w:right="0"/>
        <w:jc w:val="left"/>
      </w:pPr>
      <w:r w:rsidRPr="00346231">
        <w:rPr>
          <w:i/>
          <w:lang w:val="en-CA"/>
        </w:rPr>
        <w:t xml:space="preserve">Mobley, R. K. (2002). An introduction to predictive maintenance (2nd ed.). </w:t>
      </w:r>
      <w:proofErr w:type="spellStart"/>
      <w:r>
        <w:rPr>
          <w:i/>
        </w:rPr>
        <w:t>Butterworth</w:t>
      </w:r>
      <w:proofErr w:type="spellEnd"/>
      <w:r>
        <w:rPr>
          <w:i/>
        </w:rPr>
        <w:t>-</w:t>
      </w:r>
    </w:p>
    <w:p w14:paraId="4EF2676A" w14:textId="77777777" w:rsidR="00BA4834" w:rsidRDefault="00000000">
      <w:pPr>
        <w:spacing w:after="252" w:line="259" w:lineRule="auto"/>
        <w:ind w:left="730" w:right="0"/>
        <w:jc w:val="left"/>
      </w:pPr>
      <w:r>
        <w:rPr>
          <w:i/>
        </w:rPr>
        <w:t xml:space="preserve">Heinemann. </w:t>
      </w:r>
    </w:p>
    <w:p w14:paraId="44762EB1" w14:textId="77777777" w:rsidR="00BA4834" w:rsidRDefault="00000000">
      <w:pPr>
        <w:spacing w:after="252" w:line="259" w:lineRule="auto"/>
        <w:ind w:left="-5" w:right="0"/>
        <w:jc w:val="left"/>
      </w:pPr>
      <w:r>
        <w:rPr>
          <w:i/>
        </w:rPr>
        <w:t xml:space="preserve">Zonta, T., da Costa, C. A., da Rosa Righi, R., de Lima, M. J., da Trindade, E. S., &amp; Li, G. P. </w:t>
      </w:r>
    </w:p>
    <w:p w14:paraId="04EA0655" w14:textId="77777777" w:rsidR="00BA4834" w:rsidRPr="00346231" w:rsidRDefault="00000000">
      <w:pPr>
        <w:spacing w:after="252" w:line="259" w:lineRule="auto"/>
        <w:ind w:left="730" w:right="0"/>
        <w:jc w:val="left"/>
        <w:rPr>
          <w:lang w:val="en-CA"/>
        </w:rPr>
      </w:pPr>
      <w:r w:rsidRPr="00346231">
        <w:rPr>
          <w:i/>
          <w:lang w:val="en-CA"/>
        </w:rPr>
        <w:t xml:space="preserve">(2020). Predictive maintenance in the industry 4.0: A systematic literature review. </w:t>
      </w:r>
    </w:p>
    <w:p w14:paraId="2101B00A" w14:textId="77777777" w:rsidR="00BA4834" w:rsidRPr="00346231" w:rsidRDefault="00000000">
      <w:pPr>
        <w:spacing w:after="252" w:line="259" w:lineRule="auto"/>
        <w:ind w:left="730" w:right="0"/>
        <w:jc w:val="left"/>
        <w:rPr>
          <w:lang w:val="en-CA"/>
        </w:rPr>
      </w:pPr>
      <w:r w:rsidRPr="00346231">
        <w:rPr>
          <w:i/>
          <w:lang w:val="en-CA"/>
        </w:rPr>
        <w:t xml:space="preserve">Computers &amp; industrial engineering, 150, 106889. </w:t>
      </w:r>
    </w:p>
    <w:p w14:paraId="58CB3C35" w14:textId="77777777" w:rsidR="00BA4834" w:rsidRPr="00346231" w:rsidRDefault="00000000">
      <w:pPr>
        <w:spacing w:after="251" w:line="259" w:lineRule="auto"/>
        <w:ind w:left="715" w:right="0"/>
        <w:jc w:val="left"/>
        <w:rPr>
          <w:lang w:val="en-CA"/>
        </w:rPr>
      </w:pPr>
      <w:hyperlink r:id="rId8">
        <w:r w:rsidRPr="00346231">
          <w:rPr>
            <w:i/>
            <w:color w:val="467886"/>
            <w:u w:val="single" w:color="467886"/>
            <w:lang w:val="en-CA"/>
          </w:rPr>
          <w:t>https://doi.org/10.1016/j.cie.2020.106889</w:t>
        </w:r>
      </w:hyperlink>
      <w:hyperlink r:id="rId9">
        <w:r w:rsidRPr="00346231">
          <w:rPr>
            <w:i/>
            <w:lang w:val="en-CA"/>
          </w:rPr>
          <w:t xml:space="preserve"> </w:t>
        </w:r>
      </w:hyperlink>
    </w:p>
    <w:p w14:paraId="07D1AF86" w14:textId="77777777" w:rsidR="00BA4834" w:rsidRDefault="00000000">
      <w:pPr>
        <w:spacing w:after="0"/>
        <w:ind w:left="705" w:right="0" w:hanging="720"/>
        <w:jc w:val="left"/>
      </w:pPr>
      <w:r>
        <w:rPr>
          <w:i/>
        </w:rPr>
        <w:t xml:space="preserve">Carvalho, T. P., Soares, F. A. A. M. N., Vita, R., Francisco, R. P., Basto, J. P., &amp; Alcalá, S. G. S. (2019). </w:t>
      </w:r>
      <w:r w:rsidRPr="00346231">
        <w:rPr>
          <w:i/>
          <w:lang w:val="en-CA"/>
        </w:rPr>
        <w:t xml:space="preserve">A systematic literature review of machine learning methods applied to predictive maintenance. </w:t>
      </w:r>
      <w:proofErr w:type="spellStart"/>
      <w:r>
        <w:rPr>
          <w:i/>
        </w:rPr>
        <w:t>Computers</w:t>
      </w:r>
      <w:proofErr w:type="spellEnd"/>
      <w:r>
        <w:rPr>
          <w:i/>
        </w:rPr>
        <w:t xml:space="preserve"> &amp; industrial </w:t>
      </w:r>
      <w:proofErr w:type="spellStart"/>
      <w:r>
        <w:rPr>
          <w:i/>
        </w:rPr>
        <w:t>engineering</w:t>
      </w:r>
      <w:proofErr w:type="spellEnd"/>
      <w:r>
        <w:rPr>
          <w:i/>
        </w:rPr>
        <w:t xml:space="preserve">, 137, 106024. </w:t>
      </w:r>
    </w:p>
    <w:p w14:paraId="12475B3C" w14:textId="77777777" w:rsidR="00BA4834" w:rsidRDefault="00000000">
      <w:pPr>
        <w:spacing w:after="251" w:line="259" w:lineRule="auto"/>
        <w:ind w:left="715" w:right="0"/>
        <w:jc w:val="left"/>
      </w:pPr>
      <w:hyperlink r:id="rId10">
        <w:r>
          <w:rPr>
            <w:i/>
            <w:color w:val="467886"/>
            <w:u w:val="single" w:color="467886"/>
          </w:rPr>
          <w:t>https://doi.org/10.1016/j.cie.2019.106024</w:t>
        </w:r>
      </w:hyperlink>
      <w:hyperlink r:id="rId11">
        <w:r>
          <w:rPr>
            <w:i/>
          </w:rPr>
          <w:t xml:space="preserve"> </w:t>
        </w:r>
      </w:hyperlink>
    </w:p>
    <w:p w14:paraId="5683BF13" w14:textId="77777777" w:rsidR="00BA4834" w:rsidRDefault="00000000">
      <w:pPr>
        <w:spacing w:after="0" w:line="259" w:lineRule="auto"/>
        <w:ind w:left="0" w:right="0" w:firstLine="0"/>
        <w:jc w:val="left"/>
      </w:pPr>
      <w:r>
        <w:t xml:space="preserve"> </w:t>
      </w:r>
    </w:p>
    <w:sectPr w:rsidR="00BA4834">
      <w:headerReference w:type="default" r:id="rId12"/>
      <w:footerReference w:type="even" r:id="rId13"/>
      <w:footerReference w:type="default" r:id="rId14"/>
      <w:footerReference w:type="first" r:id="rId15"/>
      <w:pgSz w:w="12240" w:h="15840"/>
      <w:pgMar w:top="1317" w:right="1378" w:bottom="718"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41C7C" w14:textId="77777777" w:rsidR="000873FB" w:rsidRDefault="000873FB">
      <w:pPr>
        <w:spacing w:after="0" w:line="240" w:lineRule="auto"/>
      </w:pPr>
      <w:r>
        <w:separator/>
      </w:r>
    </w:p>
  </w:endnote>
  <w:endnote w:type="continuationSeparator" w:id="0">
    <w:p w14:paraId="02748AFC" w14:textId="77777777" w:rsidR="000873FB" w:rsidRDefault="000873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000E0" w14:textId="77777777" w:rsidR="00BA4834" w:rsidRDefault="00000000">
    <w:pPr>
      <w:spacing w:after="0" w:line="259" w:lineRule="auto"/>
      <w:ind w:left="0" w:right="60" w:firstLine="0"/>
      <w:jc w:val="right"/>
    </w:pPr>
    <w:r>
      <w:t xml:space="preserve">Page | </w:t>
    </w:r>
    <w:r>
      <w:fldChar w:fldCharType="begin"/>
    </w:r>
    <w:r>
      <w:instrText xml:space="preserve"> PAGE   \* MERGEFORMAT </w:instrText>
    </w:r>
    <w:r>
      <w:fldChar w:fldCharType="separate"/>
    </w:r>
    <w:r>
      <w:t>2</w:t>
    </w:r>
    <w:r>
      <w:fldChar w:fldCharType="end"/>
    </w:r>
    <w:r>
      <w:t xml:space="preserve">  </w:t>
    </w:r>
  </w:p>
  <w:p w14:paraId="52FE7AA6" w14:textId="77777777" w:rsidR="00BA4834" w:rsidRDefault="00000000">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3F56" w14:textId="094C17A2" w:rsidR="00BA4834" w:rsidRDefault="00BA4834">
    <w:pPr>
      <w:spacing w:after="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E4905" w14:textId="77777777" w:rsidR="00BA4834" w:rsidRDefault="00BA4834">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1E847" w14:textId="77777777" w:rsidR="000873FB" w:rsidRDefault="000873FB">
      <w:pPr>
        <w:spacing w:after="0" w:line="240" w:lineRule="auto"/>
      </w:pPr>
      <w:r>
        <w:separator/>
      </w:r>
    </w:p>
  </w:footnote>
  <w:footnote w:type="continuationSeparator" w:id="0">
    <w:p w14:paraId="6FC1B0C3" w14:textId="77777777" w:rsidR="000873FB" w:rsidRDefault="000873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4612178"/>
      <w:docPartObj>
        <w:docPartGallery w:val="Page Numbers (Top of Page)"/>
        <w:docPartUnique/>
      </w:docPartObj>
    </w:sdtPr>
    <w:sdtEndPr>
      <w:rPr>
        <w:noProof/>
      </w:rPr>
    </w:sdtEndPr>
    <w:sdtContent>
      <w:p w14:paraId="7E366961" w14:textId="0B21B4FA" w:rsidR="0084240E" w:rsidRDefault="0084240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36B445" w14:textId="77777777" w:rsidR="00EA39F7" w:rsidRDefault="00EA39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D4690"/>
    <w:multiLevelType w:val="multilevel"/>
    <w:tmpl w:val="A80C3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761792"/>
    <w:multiLevelType w:val="multilevel"/>
    <w:tmpl w:val="017E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215CEB"/>
    <w:multiLevelType w:val="multilevel"/>
    <w:tmpl w:val="EB4C5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CA1446"/>
    <w:multiLevelType w:val="hybridMultilevel"/>
    <w:tmpl w:val="BC2691D0"/>
    <w:lvl w:ilvl="0" w:tplc="4F98DB8C">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7EC67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4F290B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A8E554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CA66E9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B26234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18C6B3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7C6EFF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8C8BE9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004624771">
    <w:abstractNumId w:val="3"/>
  </w:num>
  <w:num w:numId="2" w16cid:durableId="1757941491">
    <w:abstractNumId w:val="0"/>
  </w:num>
  <w:num w:numId="3" w16cid:durableId="803276207">
    <w:abstractNumId w:val="2"/>
  </w:num>
  <w:num w:numId="4" w16cid:durableId="3610513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834"/>
    <w:rsid w:val="00085602"/>
    <w:rsid w:val="000873FB"/>
    <w:rsid w:val="00346231"/>
    <w:rsid w:val="0084240E"/>
    <w:rsid w:val="00BA4834"/>
    <w:rsid w:val="00C96350"/>
    <w:rsid w:val="00EA39F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9C669"/>
  <w15:docId w15:val="{E89F8E43-6AFC-4D64-92B6-883F93CC2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5" w:line="476" w:lineRule="auto"/>
      <w:ind w:left="10" w:right="6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349" w:line="259" w:lineRule="auto"/>
      <w:ind w:left="10" w:right="60" w:hanging="10"/>
      <w:jc w:val="center"/>
      <w:outlineLvl w:val="0"/>
    </w:pPr>
    <w:rPr>
      <w:rFonts w:ascii="Times New Roman" w:eastAsia="Times New Roman" w:hAnsi="Times New Roman" w:cs="Times New Roman"/>
      <w:b/>
      <w:color w:val="000000"/>
      <w:sz w:val="40"/>
    </w:rPr>
  </w:style>
  <w:style w:type="paragraph" w:styleId="Heading3">
    <w:name w:val="heading 3"/>
    <w:basedOn w:val="Normal"/>
    <w:next w:val="Normal"/>
    <w:link w:val="Heading3Char"/>
    <w:uiPriority w:val="9"/>
    <w:semiHidden/>
    <w:unhideWhenUsed/>
    <w:qFormat/>
    <w:rsid w:val="00346231"/>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40"/>
    </w:rPr>
  </w:style>
  <w:style w:type="character" w:customStyle="1" w:styleId="Heading3Char">
    <w:name w:val="Heading 3 Char"/>
    <w:basedOn w:val="DefaultParagraphFont"/>
    <w:link w:val="Heading3"/>
    <w:uiPriority w:val="9"/>
    <w:semiHidden/>
    <w:rsid w:val="00346231"/>
    <w:rPr>
      <w:rFonts w:asciiTheme="majorHAnsi" w:eastAsiaTheme="majorEastAsia" w:hAnsiTheme="majorHAnsi" w:cstheme="majorBidi"/>
      <w:color w:val="0A2F40" w:themeColor="accent1" w:themeShade="7F"/>
    </w:rPr>
  </w:style>
  <w:style w:type="paragraph" w:styleId="NoSpacing">
    <w:name w:val="No Spacing"/>
    <w:uiPriority w:val="1"/>
    <w:qFormat/>
    <w:rsid w:val="00C96350"/>
    <w:pPr>
      <w:spacing w:after="0" w:line="240" w:lineRule="auto"/>
      <w:ind w:left="10" w:right="62" w:hanging="10"/>
      <w:jc w:val="both"/>
    </w:pPr>
    <w:rPr>
      <w:rFonts w:ascii="Times New Roman" w:eastAsia="Times New Roman" w:hAnsi="Times New Roman" w:cs="Times New Roman"/>
      <w:color w:val="000000"/>
    </w:rPr>
  </w:style>
  <w:style w:type="paragraph" w:styleId="Header">
    <w:name w:val="header"/>
    <w:basedOn w:val="Normal"/>
    <w:link w:val="HeaderChar"/>
    <w:uiPriority w:val="99"/>
    <w:unhideWhenUsed/>
    <w:rsid w:val="00EA39F7"/>
    <w:pPr>
      <w:tabs>
        <w:tab w:val="center" w:pos="4252"/>
        <w:tab w:val="right" w:pos="8504"/>
      </w:tabs>
      <w:spacing w:after="0" w:line="240" w:lineRule="auto"/>
    </w:pPr>
  </w:style>
  <w:style w:type="character" w:customStyle="1" w:styleId="HeaderChar">
    <w:name w:val="Header Char"/>
    <w:basedOn w:val="DefaultParagraphFont"/>
    <w:link w:val="Header"/>
    <w:uiPriority w:val="99"/>
    <w:rsid w:val="00EA39F7"/>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16/j.cie.2020.106889"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cie.2019.106024" TargetMode="Externa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yperlink" Target="https://doi.org/10.1016/j.cie.2019.106024" TargetMode="External"/><Relationship Id="rId4" Type="http://schemas.openxmlformats.org/officeDocument/2006/relationships/webSettings" Target="webSettings.xml"/><Relationship Id="rId9" Type="http://schemas.openxmlformats.org/officeDocument/2006/relationships/hyperlink" Target="https://doi.org/10.1016/j.cie.2020.106889"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862</Words>
  <Characters>5531</Characters>
  <Application>Microsoft Office Word</Application>
  <DocSecurity>0</DocSecurity>
  <Lines>110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 Tuladhar</dc:creator>
  <cp:keywords/>
  <cp:lastModifiedBy>Bruno Mascarenhas Da Silva</cp:lastModifiedBy>
  <cp:revision>2</cp:revision>
  <dcterms:created xsi:type="dcterms:W3CDTF">2026-02-08T19:30:00Z</dcterms:created>
  <dcterms:modified xsi:type="dcterms:W3CDTF">2026-02-08T19:30:00Z</dcterms:modified>
</cp:coreProperties>
</file>