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2E5C"/>
          <w:sz w:val="84"/>
        </w:rPr>
        <w:t>SEEMA</w:t>
      </w:r>
    </w:p>
    <w:p>
      <w:pPr>
        <w:jc w:val="center"/>
      </w:pPr>
      <w:r>
        <w:rPr>
          <w:color w:val="333333"/>
          <w:sz w:val="48"/>
        </w:rPr>
        <w:t>PRD Audit Report</w:t>
      </w:r>
    </w:p>
    <w:p/>
    <w:p>
      <w:pPr>
        <w:jc w:val="center"/>
      </w:pPr>
      <w:r>
        <w:rPr>
          <w:color w:val="666666"/>
          <w:sz w:val="22"/>
        </w:rPr>
        <w:t>Generated: 27 April 2026</w:t>
        <w:br/>
        <w:t>Version: 1.0</w:t>
        <w:br/>
        <w:t>Classification: Internal — Confidential</w:t>
      </w:r>
    </w:p>
    <w:p>
      <w:r>
        <w:br w:type="page"/>
      </w:r>
    </w:p>
    <w:p>
      <w:pPr>
        <w:pStyle w:val="Heading1"/>
      </w:pPr>
      <w:r>
        <w:t>1. Executive Summary</w:t>
      </w:r>
    </w:p>
    <w:p>
      <w:r>
        <w:t>This audit compares the Seema codebase against the Product Requirements Document (PRD) to assess deployment readiness. The audit was conducted by examining every router, model, Celery task, frontend page, and middleware component in the repository.</w:t>
      </w:r>
    </w:p>
    <w:p/>
    <w:p>
      <w:pPr>
        <w:jc w:val="center"/>
      </w:pPr>
      <w:r>
        <w:rPr>
          <w:b/>
          <w:color w:val="D48B00"/>
          <w:sz w:val="36"/>
        </w:rPr>
        <w:t>VERDICT: CONDITIONALLY READY</w:t>
      </w:r>
    </w:p>
    <w:p>
      <w:r>
        <w:t>The core product — all 20+ compliance modules, the subscription billing pipeline, the AI regulatory engine, and the marketing site — is built and functional. However, the absence of a test suite and some environment configuration gaps must be addressed before production deployment.</w:t>
      </w:r>
    </w:p>
    <w:p>
      <w:pPr>
        <w:pStyle w:val="Heading2"/>
      </w:pPr>
      <w:r>
        <w:t>Key Numbers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Pr>
                <w:b/>
                <w:sz w:val="20"/>
              </w:rPr>
              <w:t>Metric</w:t>
            </w:r>
          </w:p>
        </w:tc>
        <w:tc>
          <w:tcPr>
            <w:tcW w:type="dxa" w:w="2160"/>
          </w:tcPr>
          <w:p>
            <w:r>
              <w:rPr>
                <w:b/>
                <w:sz w:val="20"/>
              </w:rPr>
              <w:t>PRD Target</w:t>
            </w:r>
          </w:p>
        </w:tc>
        <w:tc>
          <w:tcPr>
            <w:tcW w:type="dxa" w:w="2160"/>
          </w:tcPr>
          <w:p>
            <w:r>
              <w:rPr>
                <w:b/>
                <w:sz w:val="20"/>
              </w:rPr>
              <w:t>Actual</w:t>
            </w:r>
          </w:p>
        </w:tc>
        <w:tc>
          <w:tcPr>
            <w:tcW w:type="dxa" w:w="2160"/>
          </w:tcPr>
          <w:p>
            <w:r>
              <w:rPr>
                <w:b/>
                <w:sz w:val="20"/>
              </w:rPr>
              <w:t>Status</w:t>
            </w:r>
          </w:p>
        </w:tc>
      </w:tr>
      <w:tr>
        <w:tc>
          <w:tcPr>
            <w:tcW w:type="dxa" w:w="3600"/>
          </w:tcPr>
          <w:p>
            <w:r>
              <w:rPr>
                <w:sz w:val="20"/>
              </w:rPr>
              <w:t>API Routers</w:t>
            </w:r>
          </w:p>
        </w:tc>
        <w:tc>
          <w:tcPr>
            <w:tcW w:type="dxa" w:w="2160"/>
          </w:tcPr>
          <w:p>
            <w:r>
              <w:rPr>
                <w:sz w:val="20"/>
              </w:rPr>
              <w:t>21</w:t>
            </w:r>
          </w:p>
        </w:tc>
        <w:tc>
          <w:tcPr>
            <w:tcW w:type="dxa" w:w="2160"/>
          </w:tcPr>
          <w:p>
            <w:r>
              <w:rPr>
                <w:sz w:val="20"/>
              </w:rPr>
              <w:t>28</w:t>
            </w:r>
          </w:p>
        </w:tc>
        <w:tc>
          <w:tcPr>
            <w:tcW w:type="dxa" w:w="2160"/>
          </w:tcPr>
          <w:p>
            <w:r>
              <w:rPr>
                <w:sz w:val="20"/>
              </w:rPr>
              <w:t>✅ Exceeds</w:t>
            </w:r>
          </w:p>
        </w:tc>
      </w:tr>
      <w:tr>
        <w:tc>
          <w:tcPr>
            <w:tcW w:type="dxa" w:w="3600"/>
          </w:tcPr>
          <w:p>
            <w:r>
              <w:rPr>
                <w:sz w:val="20"/>
              </w:rPr>
              <w:t>API Endpoints</w:t>
            </w:r>
          </w:p>
        </w:tc>
        <w:tc>
          <w:tcPr>
            <w:tcW w:type="dxa" w:w="2160"/>
          </w:tcPr>
          <w:p>
            <w:r>
              <w:rPr>
                <w:sz w:val="20"/>
              </w:rPr>
              <w:t>120+</w:t>
            </w:r>
          </w:p>
        </w:tc>
        <w:tc>
          <w:tcPr>
            <w:tcW w:type="dxa" w:w="2160"/>
          </w:tcPr>
          <w:p>
            <w:r>
              <w:rPr>
                <w:sz w:val="20"/>
              </w:rPr>
              <w:t>202</w:t>
            </w:r>
          </w:p>
        </w:tc>
        <w:tc>
          <w:tcPr>
            <w:tcW w:type="dxa" w:w="2160"/>
          </w:tcPr>
          <w:p>
            <w:r>
              <w:rPr>
                <w:sz w:val="20"/>
              </w:rPr>
              <w:t>✅ Exceeds</w:t>
            </w:r>
          </w:p>
        </w:tc>
      </w:tr>
      <w:tr>
        <w:tc>
          <w:tcPr>
            <w:tcW w:type="dxa" w:w="3600"/>
          </w:tcPr>
          <w:p>
            <w:r>
              <w:rPr>
                <w:sz w:val="20"/>
              </w:rPr>
              <w:t>Database Models</w:t>
            </w:r>
          </w:p>
        </w:tc>
        <w:tc>
          <w:tcPr>
            <w:tcW w:type="dxa" w:w="2160"/>
          </w:tcPr>
          <w:p>
            <w:r>
              <w:rPr>
                <w:sz w:val="20"/>
              </w:rPr>
              <w:t>42+</w:t>
            </w:r>
          </w:p>
        </w:tc>
        <w:tc>
          <w:tcPr>
            <w:tcW w:type="dxa" w:w="2160"/>
          </w:tcPr>
          <w:p>
            <w:r>
              <w:rPr>
                <w:sz w:val="20"/>
              </w:rPr>
              <w:t>55</w:t>
            </w:r>
          </w:p>
        </w:tc>
        <w:tc>
          <w:tcPr>
            <w:tcW w:type="dxa" w:w="2160"/>
          </w:tcPr>
          <w:p>
            <w:r>
              <w:rPr>
                <w:sz w:val="20"/>
              </w:rPr>
              <w:t>✅ Exceeds</w:t>
            </w:r>
          </w:p>
        </w:tc>
      </w:tr>
      <w:tr>
        <w:tc>
          <w:tcPr>
            <w:tcW w:type="dxa" w:w="3600"/>
          </w:tcPr>
          <w:p>
            <w:r>
              <w:rPr>
                <w:sz w:val="20"/>
              </w:rPr>
              <w:t>Frontend Pages</w:t>
            </w:r>
          </w:p>
        </w:tc>
        <w:tc>
          <w:tcPr>
            <w:tcW w:type="dxa" w:w="2160"/>
          </w:tcPr>
          <w:p>
            <w:r>
              <w:rPr>
                <w:sz w:val="20"/>
              </w:rPr>
              <w:t>26</w:t>
            </w:r>
          </w:p>
        </w:tc>
        <w:tc>
          <w:tcPr>
            <w:tcW w:type="dxa" w:w="2160"/>
          </w:tcPr>
          <w:p>
            <w:r>
              <w:rPr>
                <w:sz w:val="20"/>
              </w:rPr>
              <w:t>35</w:t>
            </w:r>
          </w:p>
        </w:tc>
        <w:tc>
          <w:tcPr>
            <w:tcW w:type="dxa" w:w="2160"/>
          </w:tcPr>
          <w:p>
            <w:r>
              <w:rPr>
                <w:sz w:val="20"/>
              </w:rPr>
              <w:t>✅ Exceeds</w:t>
            </w:r>
          </w:p>
        </w:tc>
      </w:tr>
      <w:tr>
        <w:tc>
          <w:tcPr>
            <w:tcW w:type="dxa" w:w="3600"/>
          </w:tcPr>
          <w:p>
            <w:r>
              <w:rPr>
                <w:sz w:val="20"/>
              </w:rPr>
              <w:t>Celery Background Tasks</w:t>
            </w:r>
          </w:p>
        </w:tc>
        <w:tc>
          <w:tcPr>
            <w:tcW w:type="dxa" w:w="2160"/>
          </w:tcPr>
          <w:p>
            <w:r>
              <w:rPr>
                <w:sz w:val="20"/>
              </w:rPr>
              <w:t>10+</w:t>
            </w:r>
          </w:p>
        </w:tc>
        <w:tc>
          <w:tcPr>
            <w:tcW w:type="dxa" w:w="2160"/>
          </w:tcPr>
          <w:p>
            <w:r>
              <w:rPr>
                <w:sz w:val="20"/>
              </w:rPr>
              <w:t>14</w:t>
            </w:r>
          </w:p>
        </w:tc>
        <w:tc>
          <w:tcPr>
            <w:tcW w:type="dxa" w:w="2160"/>
          </w:tcPr>
          <w:p>
            <w:r>
              <w:rPr>
                <w:sz w:val="20"/>
              </w:rPr>
              <w:t>✅ Exceeds</w:t>
            </w:r>
          </w:p>
        </w:tc>
      </w:tr>
      <w:tr>
        <w:tc>
          <w:tcPr>
            <w:tcW w:type="dxa" w:w="3600"/>
          </w:tcPr>
          <w:p>
            <w:r>
              <w:rPr>
                <w:sz w:val="20"/>
              </w:rPr>
              <w:t>Subscription Tiers</w:t>
            </w:r>
          </w:p>
        </w:tc>
        <w:tc>
          <w:tcPr>
            <w:tcW w:type="dxa" w:w="2160"/>
          </w:tcPr>
          <w:p>
            <w:r>
              <w:rPr>
                <w:sz w:val="20"/>
              </w:rPr>
              <w:t>2</w:t>
            </w:r>
          </w:p>
        </w:tc>
        <w:tc>
          <w:tcPr>
            <w:tcW w:type="dxa" w:w="2160"/>
          </w:tcPr>
          <w:p>
            <w:r>
              <w:rPr>
                <w:sz w:val="20"/>
              </w:rPr>
              <w:t>3</w:t>
            </w:r>
          </w:p>
        </w:tc>
        <w:tc>
          <w:tcPr>
            <w:tcW w:type="dxa" w:w="2160"/>
          </w:tcPr>
          <w:p>
            <w:r>
              <w:rPr>
                <w:sz w:val="20"/>
              </w:rPr>
              <w:t>✅ Enhanced</w:t>
            </w:r>
          </w:p>
        </w:tc>
      </w:tr>
      <w:tr>
        <w:tc>
          <w:tcPr>
            <w:tcW w:type="dxa" w:w="3600"/>
          </w:tcPr>
          <w:p>
            <w:r>
              <w:rPr>
                <w:sz w:val="20"/>
              </w:rPr>
              <w:t>Feature Gate Middleware</w:t>
            </w:r>
          </w:p>
        </w:tc>
        <w:tc>
          <w:tcPr>
            <w:tcW w:type="dxa" w:w="2160"/>
          </w:tcPr>
          <w:p>
            <w:r>
              <w:rPr>
                <w:sz w:val="20"/>
              </w:rPr>
              <w:t>Yes</w:t>
            </w:r>
          </w:p>
        </w:tc>
        <w:tc>
          <w:tcPr>
            <w:tcW w:type="dxa" w:w="2160"/>
          </w:tcPr>
          <w:p>
            <w:r>
              <w:rPr>
                <w:sz w:val="20"/>
              </w:rPr>
              <w:t>Yes (4-level)</w:t>
            </w:r>
          </w:p>
        </w:tc>
        <w:tc>
          <w:tcPr>
            <w:tcW w:type="dxa" w:w="2160"/>
          </w:tcPr>
          <w:p>
            <w:r>
              <w:rPr>
                <w:sz w:val="20"/>
              </w:rPr>
              <w:t>✅ Built</w:t>
            </w:r>
          </w:p>
        </w:tc>
      </w:tr>
      <w:tr>
        <w:tc>
          <w:tcPr>
            <w:tcW w:type="dxa" w:w="3600"/>
          </w:tcPr>
          <w:p>
            <w:r>
              <w:rPr>
                <w:sz w:val="20"/>
              </w:rPr>
              <w:t>Test Coverage</w:t>
            </w:r>
          </w:p>
        </w:tc>
        <w:tc>
          <w:tcPr>
            <w:tcW w:type="dxa" w:w="2160"/>
          </w:tcPr>
          <w:p>
            <w:r>
              <w:rPr>
                <w:sz w:val="20"/>
              </w:rPr>
              <w:t>Core flows</w:t>
            </w:r>
          </w:p>
        </w:tc>
        <w:tc>
          <w:tcPr>
            <w:tcW w:type="dxa" w:w="2160"/>
          </w:tcPr>
          <w:p>
            <w:r>
              <w:rPr>
                <w:sz w:val="20"/>
              </w:rPr>
              <w:t>0%</w:t>
            </w:r>
          </w:p>
        </w:tc>
        <w:tc>
          <w:tcPr>
            <w:tcW w:type="dxa" w:w="2160"/>
          </w:tcPr>
          <w:p>
            <w:r>
              <w:rPr>
                <w:sz w:val="20"/>
              </w:rPr>
              <w:t>❌ Blocker</w:t>
            </w:r>
          </w:p>
        </w:tc>
      </w:tr>
    </w:tbl>
    <w:p>
      <w:r>
        <w:br w:type="page"/>
      </w:r>
    </w:p>
    <w:p>
      <w:pPr>
        <w:pStyle w:val="Heading1"/>
      </w:pPr>
      <w:r>
        <w:t>2. Compliance Scorecard</w:t>
      </w:r>
    </w:p>
    <w:p>
      <w:r>
        <w:t>Each PRD section scored against the codebase. Pass = fully implemented; Partial = implemented with minor gaps; Fail = missing or critically incomplete.</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20"/>
              </w:rPr>
              <w:t>PRD Section</w:t>
            </w:r>
          </w:p>
        </w:tc>
        <w:tc>
          <w:tcPr>
            <w:tcW w:type="dxa" w:w="1440"/>
          </w:tcPr>
          <w:p>
            <w:r>
              <w:rPr>
                <w:b/>
                <w:sz w:val="20"/>
              </w:rPr>
              <w:t>Score</w:t>
            </w:r>
          </w:p>
        </w:tc>
        <w:tc>
          <w:tcPr>
            <w:tcW w:type="dxa" w:w="5760"/>
          </w:tcPr>
          <w:p>
            <w:r>
              <w:rPr>
                <w:b/>
                <w:sz w:val="20"/>
              </w:rPr>
              <w:t>Notes</w:t>
            </w:r>
          </w:p>
        </w:tc>
      </w:tr>
      <w:tr>
        <w:tc>
          <w:tcPr>
            <w:tcW w:type="dxa" w:w="3168"/>
          </w:tcPr>
          <w:p>
            <w:r>
              <w:rPr>
                <w:sz w:val="20"/>
              </w:rPr>
              <w:t>§1 Auth &amp; RBAC</w:t>
            </w:r>
          </w:p>
        </w:tc>
        <w:tc>
          <w:tcPr>
            <w:tcW w:type="dxa" w:w="1440"/>
          </w:tcPr>
          <w:p>
            <w:r>
              <w:rPr>
                <w:sz w:val="20"/>
              </w:rPr>
              <w:t>✅ Pass</w:t>
            </w:r>
          </w:p>
        </w:tc>
        <w:tc>
          <w:tcPr>
            <w:tcW w:type="dxa" w:w="5760"/>
          </w:tcPr>
          <w:p>
            <w:r>
              <w:rPr>
                <w:sz w:val="20"/>
              </w:rPr>
              <w:t>JWT + role-based, password reset, invite flow</w:t>
            </w:r>
          </w:p>
        </w:tc>
      </w:tr>
      <w:tr>
        <w:tc>
          <w:tcPr>
            <w:tcW w:type="dxa" w:w="3168"/>
          </w:tcPr>
          <w:p>
            <w:r>
              <w:rPr>
                <w:sz w:val="20"/>
              </w:rPr>
              <w:t>§2 Onboarding</w:t>
            </w:r>
          </w:p>
        </w:tc>
        <w:tc>
          <w:tcPr>
            <w:tcW w:type="dxa" w:w="1440"/>
          </w:tcPr>
          <w:p>
            <w:r>
              <w:rPr>
                <w:sz w:val="20"/>
              </w:rPr>
              <w:t>✅ Pass</w:t>
            </w:r>
          </w:p>
        </w:tc>
        <w:tc>
          <w:tcPr>
            <w:tcW w:type="dxa" w:w="5760"/>
          </w:tcPr>
          <w:p>
            <w:r>
              <w:rPr>
                <w:sz w:val="20"/>
              </w:rPr>
              <w:t>Multi-step wizard, firm setup, Stripe checkout</w:t>
            </w:r>
          </w:p>
        </w:tc>
      </w:tr>
      <w:tr>
        <w:tc>
          <w:tcPr>
            <w:tcW w:type="dxa" w:w="3168"/>
          </w:tcPr>
          <w:p>
            <w:r>
              <w:rPr>
                <w:sz w:val="20"/>
              </w:rPr>
              <w:t>§3 Dashboard</w:t>
            </w:r>
          </w:p>
        </w:tc>
        <w:tc>
          <w:tcPr>
            <w:tcW w:type="dxa" w:w="1440"/>
          </w:tcPr>
          <w:p>
            <w:r>
              <w:rPr>
                <w:sz w:val="20"/>
              </w:rPr>
              <w:t>✅ Pass</w:t>
            </w:r>
          </w:p>
        </w:tc>
        <w:tc>
          <w:tcPr>
            <w:tcW w:type="dxa" w:w="5760"/>
          </w:tcPr>
          <w:p>
            <w:r>
              <w:rPr>
                <w:sz w:val="20"/>
              </w:rPr>
              <w:t>Tier-aware stats, risk scoring, upgrade nudges</w:t>
            </w:r>
          </w:p>
        </w:tc>
      </w:tr>
      <w:tr>
        <w:tc>
          <w:tcPr>
            <w:tcW w:type="dxa" w:w="3168"/>
          </w:tcPr>
          <w:p>
            <w:r>
              <w:rPr>
                <w:sz w:val="20"/>
              </w:rPr>
              <w:t>§4 Breach Management</w:t>
            </w:r>
          </w:p>
        </w:tc>
        <w:tc>
          <w:tcPr>
            <w:tcW w:type="dxa" w:w="1440"/>
          </w:tcPr>
          <w:p>
            <w:r>
              <w:rPr>
                <w:sz w:val="20"/>
              </w:rPr>
              <w:t>✅ Pass</w:t>
            </w:r>
          </w:p>
        </w:tc>
        <w:tc>
          <w:tcPr>
            <w:tcW w:type="dxa" w:w="5760"/>
          </w:tcPr>
          <w:p>
            <w:r>
              <w:rPr>
                <w:sz w:val="20"/>
              </w:rPr>
              <w:t>Full CRUD, ICO deadline tracking, notifications</w:t>
            </w:r>
          </w:p>
        </w:tc>
      </w:tr>
      <w:tr>
        <w:tc>
          <w:tcPr>
            <w:tcW w:type="dxa" w:w="3168"/>
          </w:tcPr>
          <w:p>
            <w:r>
              <w:rPr>
                <w:sz w:val="20"/>
              </w:rPr>
              <w:t>§5 Staff Training</w:t>
            </w:r>
          </w:p>
        </w:tc>
        <w:tc>
          <w:tcPr>
            <w:tcW w:type="dxa" w:w="1440"/>
          </w:tcPr>
          <w:p>
            <w:r>
              <w:rPr>
                <w:sz w:val="20"/>
              </w:rPr>
              <w:t>✅ Pass</w:t>
            </w:r>
          </w:p>
        </w:tc>
        <w:tc>
          <w:tcPr>
            <w:tcW w:type="dxa" w:w="5760"/>
          </w:tcPr>
          <w:p>
            <w:r>
              <w:rPr>
                <w:sz w:val="20"/>
              </w:rPr>
              <w:t>Training records, competence tracking, chasers</w:t>
            </w:r>
          </w:p>
        </w:tc>
      </w:tr>
      <w:tr>
        <w:tc>
          <w:tcPr>
            <w:tcW w:type="dxa" w:w="3168"/>
          </w:tcPr>
          <w:p>
            <w:r>
              <w:rPr>
                <w:sz w:val="20"/>
              </w:rPr>
              <w:t>§6 Chase Engine</w:t>
            </w:r>
          </w:p>
        </w:tc>
        <w:tc>
          <w:tcPr>
            <w:tcW w:type="dxa" w:w="1440"/>
          </w:tcPr>
          <w:p>
            <w:r>
              <w:rPr>
                <w:sz w:val="20"/>
              </w:rPr>
              <w:t>✅ Pass</w:t>
            </w:r>
          </w:p>
        </w:tc>
        <w:tc>
          <w:tcPr>
            <w:tcW w:type="dxa" w:w="5760"/>
          </w:tcPr>
          <w:p>
            <w:r>
              <w:rPr>
                <w:sz w:val="20"/>
              </w:rPr>
              <w:t>Send/escalate/resend + Starter rate limiter (1/week)</w:t>
            </w:r>
          </w:p>
        </w:tc>
      </w:tr>
      <w:tr>
        <w:tc>
          <w:tcPr>
            <w:tcW w:type="dxa" w:w="3168"/>
          </w:tcPr>
          <w:p>
            <w:r>
              <w:rPr>
                <w:sz w:val="20"/>
              </w:rPr>
              <w:t>§7 Client Intake &amp; CDD</w:t>
            </w:r>
          </w:p>
        </w:tc>
        <w:tc>
          <w:tcPr>
            <w:tcW w:type="dxa" w:w="1440"/>
          </w:tcPr>
          <w:p>
            <w:r>
              <w:rPr>
                <w:sz w:val="20"/>
              </w:rPr>
              <w:t>✅ Pass</w:t>
            </w:r>
          </w:p>
        </w:tc>
        <w:tc>
          <w:tcPr>
            <w:tcW w:type="dxa" w:w="5760"/>
          </w:tcPr>
          <w:p>
            <w:r>
              <w:rPr>
                <w:sz w:val="20"/>
              </w:rPr>
              <w:t>Full workflow, AML integration</w:t>
            </w:r>
          </w:p>
        </w:tc>
      </w:tr>
      <w:tr>
        <w:tc>
          <w:tcPr>
            <w:tcW w:type="dxa" w:w="3168"/>
          </w:tcPr>
          <w:p>
            <w:r>
              <w:rPr>
                <w:sz w:val="20"/>
              </w:rPr>
              <w:t>§8 AML/CDD</w:t>
            </w:r>
          </w:p>
        </w:tc>
        <w:tc>
          <w:tcPr>
            <w:tcW w:type="dxa" w:w="1440"/>
          </w:tcPr>
          <w:p>
            <w:r>
              <w:rPr>
                <w:sz w:val="20"/>
              </w:rPr>
              <w:t>✅ Pass</w:t>
            </w:r>
          </w:p>
        </w:tc>
        <w:tc>
          <w:tcPr>
            <w:tcW w:type="dxa" w:w="5760"/>
          </w:tcPr>
          <w:p>
            <w:r>
              <w:rPr>
                <w:sz w:val="20"/>
              </w:rPr>
              <w:t>Risk assessment, PEP/sanctions checks</w:t>
            </w:r>
          </w:p>
        </w:tc>
      </w:tr>
      <w:tr>
        <w:tc>
          <w:tcPr>
            <w:tcW w:type="dxa" w:w="3168"/>
          </w:tcPr>
          <w:p>
            <w:r>
              <w:rPr>
                <w:sz w:val="20"/>
              </w:rPr>
              <w:t>§9 Policy Management</w:t>
            </w:r>
          </w:p>
        </w:tc>
        <w:tc>
          <w:tcPr>
            <w:tcW w:type="dxa" w:w="1440"/>
          </w:tcPr>
          <w:p>
            <w:r>
              <w:rPr>
                <w:sz w:val="20"/>
              </w:rPr>
              <w:t>✅ Pass</w:t>
            </w:r>
          </w:p>
        </w:tc>
        <w:tc>
          <w:tcPr>
            <w:tcW w:type="dxa" w:w="5760"/>
          </w:tcPr>
          <w:p>
            <w:r>
              <w:rPr>
                <w:sz w:val="20"/>
              </w:rPr>
              <w:t>Version control, acknowledgment tracking</w:t>
            </w:r>
          </w:p>
        </w:tc>
      </w:tr>
      <w:tr>
        <w:tc>
          <w:tcPr>
            <w:tcW w:type="dxa" w:w="3168"/>
          </w:tcPr>
          <w:p>
            <w:r>
              <w:rPr>
                <w:sz w:val="20"/>
              </w:rPr>
              <w:t>§10 Evidence Locker</w:t>
            </w:r>
          </w:p>
        </w:tc>
        <w:tc>
          <w:tcPr>
            <w:tcW w:type="dxa" w:w="1440"/>
          </w:tcPr>
          <w:p>
            <w:r>
              <w:rPr>
                <w:sz w:val="20"/>
              </w:rPr>
              <w:t>✅ Pass</w:t>
            </w:r>
          </w:p>
        </w:tc>
        <w:tc>
          <w:tcPr>
            <w:tcW w:type="dxa" w:w="5760"/>
          </w:tcPr>
          <w:p>
            <w:r>
              <w:rPr>
                <w:sz w:val="20"/>
              </w:rPr>
              <w:t>Upload, categorise, link to entities</w:t>
            </w:r>
          </w:p>
        </w:tc>
      </w:tr>
      <w:tr>
        <w:tc>
          <w:tcPr>
            <w:tcW w:type="dxa" w:w="3168"/>
          </w:tcPr>
          <w:p>
            <w:r>
              <w:rPr>
                <w:sz w:val="20"/>
              </w:rPr>
              <w:t>§11 Supervision</w:t>
            </w:r>
          </w:p>
        </w:tc>
        <w:tc>
          <w:tcPr>
            <w:tcW w:type="dxa" w:w="1440"/>
          </w:tcPr>
          <w:p>
            <w:r>
              <w:rPr>
                <w:sz w:val="20"/>
              </w:rPr>
              <w:t>✅ Pass</w:t>
            </w:r>
          </w:p>
        </w:tc>
        <w:tc>
          <w:tcPr>
            <w:tcW w:type="dxa" w:w="5760"/>
          </w:tcPr>
          <w:p>
            <w:r>
              <w:rPr>
                <w:sz w:val="20"/>
              </w:rPr>
              <w:t>Schedules, records, supervisor assignment</w:t>
            </w:r>
          </w:p>
        </w:tc>
      </w:tr>
      <w:tr>
        <w:tc>
          <w:tcPr>
            <w:tcW w:type="dxa" w:w="3168"/>
          </w:tcPr>
          <w:p>
            <w:r>
              <w:rPr>
                <w:sz w:val="20"/>
              </w:rPr>
              <w:t>§12 Matters &amp; Deadlines</w:t>
            </w:r>
          </w:p>
        </w:tc>
        <w:tc>
          <w:tcPr>
            <w:tcW w:type="dxa" w:w="1440"/>
          </w:tcPr>
          <w:p>
            <w:r>
              <w:rPr>
                <w:sz w:val="20"/>
              </w:rPr>
              <w:t>✅ Pass</w:t>
            </w:r>
          </w:p>
        </w:tc>
        <w:tc>
          <w:tcPr>
            <w:tcW w:type="dxa" w:w="5760"/>
          </w:tcPr>
          <w:p>
            <w:r>
              <w:rPr>
                <w:sz w:val="20"/>
              </w:rPr>
              <w:t>Matter CRUD, deadline tracking, key dates</w:t>
            </w:r>
          </w:p>
        </w:tc>
      </w:tr>
      <w:tr>
        <w:tc>
          <w:tcPr>
            <w:tcW w:type="dxa" w:w="3168"/>
          </w:tcPr>
          <w:p>
            <w:r>
              <w:rPr>
                <w:sz w:val="20"/>
              </w:rPr>
              <w:t>§13 Conflicts &amp; Undertakings</w:t>
            </w:r>
          </w:p>
        </w:tc>
        <w:tc>
          <w:tcPr>
            <w:tcW w:type="dxa" w:w="1440"/>
          </w:tcPr>
          <w:p>
            <w:r>
              <w:rPr>
                <w:sz w:val="20"/>
              </w:rPr>
              <w:t>✅ Pass</w:t>
            </w:r>
          </w:p>
        </w:tc>
        <w:tc>
          <w:tcPr>
            <w:tcW w:type="dxa" w:w="5760"/>
          </w:tcPr>
          <w:p>
            <w:r>
              <w:rPr>
                <w:sz w:val="20"/>
              </w:rPr>
              <w:t>Conflict checks, undertaking registers</w:t>
            </w:r>
          </w:p>
        </w:tc>
      </w:tr>
      <w:tr>
        <w:tc>
          <w:tcPr>
            <w:tcW w:type="dxa" w:w="3168"/>
          </w:tcPr>
          <w:p>
            <w:r>
              <w:rPr>
                <w:sz w:val="20"/>
              </w:rPr>
              <w:t>§14 Complaints</w:t>
            </w:r>
          </w:p>
        </w:tc>
        <w:tc>
          <w:tcPr>
            <w:tcW w:type="dxa" w:w="1440"/>
          </w:tcPr>
          <w:p>
            <w:r>
              <w:rPr>
                <w:sz w:val="20"/>
              </w:rPr>
              <w:t>✅ Pass</w:t>
            </w:r>
          </w:p>
        </w:tc>
        <w:tc>
          <w:tcPr>
            <w:tcW w:type="dxa" w:w="5760"/>
          </w:tcPr>
          <w:p>
            <w:r>
              <w:rPr>
                <w:sz w:val="20"/>
              </w:rPr>
              <w:t>Complaint workflow, SRA reporting fields</w:t>
            </w:r>
          </w:p>
        </w:tc>
      </w:tr>
      <w:tr>
        <w:tc>
          <w:tcPr>
            <w:tcW w:type="dxa" w:w="3168"/>
          </w:tcPr>
          <w:p>
            <w:r>
              <w:rPr>
                <w:sz w:val="20"/>
              </w:rPr>
              <w:t>§15 Client Accounts</w:t>
            </w:r>
          </w:p>
        </w:tc>
        <w:tc>
          <w:tcPr>
            <w:tcW w:type="dxa" w:w="1440"/>
          </w:tcPr>
          <w:p>
            <w:r>
              <w:rPr>
                <w:sz w:val="20"/>
              </w:rPr>
              <w:t>✅ Pass</w:t>
            </w:r>
          </w:p>
        </w:tc>
        <w:tc>
          <w:tcPr>
            <w:tcW w:type="dxa" w:w="5760"/>
          </w:tcPr>
          <w:p>
            <w:r>
              <w:rPr>
                <w:sz w:val="20"/>
              </w:rPr>
              <w:t>Reconciliation, ledger, SAR compliance</w:t>
            </w:r>
          </w:p>
        </w:tc>
      </w:tr>
      <w:tr>
        <w:tc>
          <w:tcPr>
            <w:tcW w:type="dxa" w:w="3168"/>
          </w:tcPr>
          <w:p>
            <w:r>
              <w:rPr>
                <w:sz w:val="20"/>
              </w:rPr>
              <w:t>§16 AI &amp; Regulatory</w:t>
            </w:r>
          </w:p>
        </w:tc>
        <w:tc>
          <w:tcPr>
            <w:tcW w:type="dxa" w:w="1440"/>
          </w:tcPr>
          <w:p>
            <w:r>
              <w:rPr>
                <w:sz w:val="20"/>
              </w:rPr>
              <w:t>✅ Pass</w:t>
            </w:r>
          </w:p>
        </w:tc>
        <w:tc>
          <w:tcPr>
            <w:tcW w:type="dxa" w:w="5760"/>
          </w:tcPr>
          <w:p>
            <w:r>
              <w:rPr>
                <w:sz w:val="20"/>
              </w:rPr>
              <w:t>OpenAI integration, SRA return generator, compliance scan</w:t>
            </w:r>
          </w:p>
        </w:tc>
      </w:tr>
      <w:tr>
        <w:tc>
          <w:tcPr>
            <w:tcW w:type="dxa" w:w="3168"/>
          </w:tcPr>
          <w:p>
            <w:r>
              <w:rPr>
                <w:sz w:val="20"/>
              </w:rPr>
              <w:t>§17 Billing &amp; Subscriptions</w:t>
            </w:r>
          </w:p>
        </w:tc>
        <w:tc>
          <w:tcPr>
            <w:tcW w:type="dxa" w:w="1440"/>
          </w:tcPr>
          <w:p>
            <w:r>
              <w:rPr>
                <w:sz w:val="20"/>
              </w:rPr>
              <w:t>⚠️ Partial</w:t>
            </w:r>
          </w:p>
        </w:tc>
        <w:tc>
          <w:tcPr>
            <w:tcW w:type="dxa" w:w="5760"/>
          </w:tcPr>
          <w:p>
            <w:r>
              <w:rPr>
                <w:sz w:val="20"/>
              </w:rPr>
              <w:t>Built for 3 tiers; PRD still says 2 tiers — PRD needs update</w:t>
            </w:r>
          </w:p>
        </w:tc>
      </w:tr>
      <w:tr>
        <w:tc>
          <w:tcPr>
            <w:tcW w:type="dxa" w:w="3168"/>
          </w:tcPr>
          <w:p>
            <w:r>
              <w:rPr>
                <w:sz w:val="20"/>
              </w:rPr>
              <w:t>§18 Notifications &amp; Email</w:t>
            </w:r>
          </w:p>
        </w:tc>
        <w:tc>
          <w:tcPr>
            <w:tcW w:type="dxa" w:w="1440"/>
          </w:tcPr>
          <w:p>
            <w:r>
              <w:rPr>
                <w:sz w:val="20"/>
              </w:rPr>
              <w:t>✅ Pass</w:t>
            </w:r>
          </w:p>
        </w:tc>
        <w:tc>
          <w:tcPr>
            <w:tcW w:type="dxa" w:w="5760"/>
          </w:tcPr>
          <w:p>
            <w:r>
              <w:rPr>
                <w:sz w:val="20"/>
              </w:rPr>
              <w:t>SendGrid integration, 14 Celery tasks</w:t>
            </w:r>
          </w:p>
        </w:tc>
      </w:tr>
      <w:tr>
        <w:tc>
          <w:tcPr>
            <w:tcW w:type="dxa" w:w="3168"/>
          </w:tcPr>
          <w:p>
            <w:r>
              <w:rPr>
                <w:sz w:val="20"/>
              </w:rPr>
              <w:t>§19 Audit Trail</w:t>
            </w:r>
          </w:p>
        </w:tc>
        <w:tc>
          <w:tcPr>
            <w:tcW w:type="dxa" w:w="1440"/>
          </w:tcPr>
          <w:p>
            <w:r>
              <w:rPr>
                <w:sz w:val="20"/>
              </w:rPr>
              <w:t>✅ Pass</w:t>
            </w:r>
          </w:p>
        </w:tc>
        <w:tc>
          <w:tcPr>
            <w:tcW w:type="dxa" w:w="5760"/>
          </w:tcPr>
          <w:p>
            <w:r>
              <w:rPr>
                <w:sz w:val="20"/>
              </w:rPr>
              <w:t>All entity actions logged with user/firm/timestamp</w:t>
            </w:r>
          </w:p>
        </w:tc>
      </w:tr>
      <w:tr>
        <w:tc>
          <w:tcPr>
            <w:tcW w:type="dxa" w:w="3168"/>
          </w:tcPr>
          <w:p>
            <w:r>
              <w:rPr>
                <w:sz w:val="20"/>
              </w:rPr>
              <w:t>§20 User Management</w:t>
            </w:r>
          </w:p>
        </w:tc>
        <w:tc>
          <w:tcPr>
            <w:tcW w:type="dxa" w:w="1440"/>
          </w:tcPr>
          <w:p>
            <w:r>
              <w:rPr>
                <w:sz w:val="20"/>
              </w:rPr>
              <w:t>✅ Pass</w:t>
            </w:r>
          </w:p>
        </w:tc>
        <w:tc>
          <w:tcPr>
            <w:tcW w:type="dxa" w:w="5760"/>
          </w:tcPr>
          <w:p>
            <w:r>
              <w:rPr>
                <w:sz w:val="20"/>
              </w:rPr>
              <w:t>Invite, roles, deactivation, staff portal</w:t>
            </w:r>
          </w:p>
        </w:tc>
      </w:tr>
      <w:tr>
        <w:tc>
          <w:tcPr>
            <w:tcW w:type="dxa" w:w="3168"/>
          </w:tcPr>
          <w:p>
            <w:r>
              <w:rPr>
                <w:sz w:val="20"/>
              </w:rPr>
              <w:t>§21 Settings &amp; Config</w:t>
            </w:r>
          </w:p>
        </w:tc>
        <w:tc>
          <w:tcPr>
            <w:tcW w:type="dxa" w:w="1440"/>
          </w:tcPr>
          <w:p>
            <w:r>
              <w:rPr>
                <w:sz w:val="20"/>
              </w:rPr>
              <w:t>✅ Pass</w:t>
            </w:r>
          </w:p>
        </w:tc>
        <w:tc>
          <w:tcPr>
            <w:tcW w:type="dxa" w:w="5760"/>
          </w:tcPr>
          <w:p>
            <w:r>
              <w:rPr>
                <w:sz w:val="20"/>
              </w:rPr>
              <w:t>Firm settings, email settings, branding</w:t>
            </w:r>
          </w:p>
        </w:tc>
      </w:tr>
      <w:tr>
        <w:tc>
          <w:tcPr>
            <w:tcW w:type="dxa" w:w="3168"/>
          </w:tcPr>
          <w:p>
            <w:r>
              <w:rPr>
                <w:sz w:val="20"/>
              </w:rPr>
              <w:t>§22 Marketing Site</w:t>
            </w:r>
          </w:p>
        </w:tc>
        <w:tc>
          <w:tcPr>
            <w:tcW w:type="dxa" w:w="1440"/>
          </w:tcPr>
          <w:p>
            <w:r>
              <w:rPr>
                <w:sz w:val="20"/>
              </w:rPr>
              <w:t>✅ Pass</w:t>
            </w:r>
          </w:p>
        </w:tc>
        <w:tc>
          <w:tcPr>
            <w:tcW w:type="dxa" w:w="5760"/>
          </w:tcPr>
          <w:p>
            <w:r>
              <w:rPr>
                <w:sz w:val="20"/>
              </w:rPr>
              <w:t>3-tier pricing, CTA, responsive</w:t>
            </w:r>
          </w:p>
        </w:tc>
      </w:tr>
      <w:tr>
        <w:tc>
          <w:tcPr>
            <w:tcW w:type="dxa" w:w="3168"/>
          </w:tcPr>
          <w:p>
            <w:r>
              <w:rPr>
                <w:sz w:val="20"/>
              </w:rPr>
              <w:t>§23 Testing</w:t>
            </w:r>
          </w:p>
        </w:tc>
        <w:tc>
          <w:tcPr>
            <w:tcW w:type="dxa" w:w="1440"/>
          </w:tcPr>
          <w:p>
            <w:r>
              <w:rPr>
                <w:sz w:val="20"/>
              </w:rPr>
              <w:t>❌ Fail</w:t>
            </w:r>
          </w:p>
        </w:tc>
        <w:tc>
          <w:tcPr>
            <w:tcW w:type="dxa" w:w="5760"/>
          </w:tcPr>
          <w:p>
            <w:r>
              <w:rPr>
                <w:sz w:val="20"/>
              </w:rPr>
              <w:t>No test files found anywhere in the codebase</w:t>
            </w:r>
          </w:p>
        </w:tc>
      </w:tr>
    </w:tbl>
    <w:p>
      <w:r>
        <w:br w:type="page"/>
      </w:r>
    </w:p>
    <w:p>
      <w:pPr>
        <w:pStyle w:val="Heading1"/>
      </w:pPr>
      <w:r>
        <w:t>3. What’s Built — Full Inventory</w:t>
      </w:r>
    </w:p>
    <w:p>
      <w:pPr>
        <w:pStyle w:val="Heading2"/>
      </w:pPr>
      <w:r>
        <w:t>3.1 API Routers (28)</w:t>
      </w:r>
    </w:p>
    <w:p>
      <w:r>
        <w:t>The codebase contains 28 API router modules, exceeding the PRD target of 21. Additional routers were added for the Starter tier workflows, advanced reporting, regulatory updates, and the SRA return generator.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w:t>
            </w:r>
          </w:p>
        </w:tc>
        <w:tc>
          <w:tcPr>
            <w:tcW w:type="dxa" w:w="2880"/>
          </w:tcPr>
          <w:p>
            <w:r>
              <w:rPr>
                <w:b/>
                <w:sz w:val="20"/>
              </w:rPr>
              <w:t>Router</w:t>
            </w:r>
          </w:p>
        </w:tc>
        <w:tc>
          <w:tcPr>
            <w:tcW w:type="dxa" w:w="2160"/>
          </w:tcPr>
          <w:p>
            <w:r>
              <w:rPr>
                <w:b/>
                <w:sz w:val="20"/>
              </w:rPr>
              <w:t>Tier Gate</w:t>
            </w:r>
          </w:p>
        </w:tc>
        <w:tc>
          <w:tcPr>
            <w:tcW w:type="dxa" w:w="4752"/>
          </w:tcPr>
          <w:p>
            <w:r>
              <w:rPr>
                <w:b/>
                <w:sz w:val="20"/>
              </w:rPr>
              <w:t>Key Endpoints</w:t>
            </w:r>
          </w:p>
        </w:tc>
      </w:tr>
      <w:tr>
        <w:tc>
          <w:tcPr>
            <w:tcW w:type="dxa" w:w="576"/>
          </w:tcPr>
          <w:p>
            <w:r>
              <w:rPr>
                <w:sz w:val="20"/>
              </w:rPr>
              <w:t>1</w:t>
            </w:r>
          </w:p>
        </w:tc>
        <w:tc>
          <w:tcPr>
            <w:tcW w:type="dxa" w:w="2880"/>
          </w:tcPr>
          <w:p>
            <w:r>
              <w:rPr>
                <w:sz w:val="20"/>
              </w:rPr>
              <w:t>auth.py</w:t>
            </w:r>
          </w:p>
        </w:tc>
        <w:tc>
          <w:tcPr>
            <w:tcW w:type="dxa" w:w="2160"/>
          </w:tcPr>
          <w:p>
            <w:r>
              <w:rPr>
                <w:sz w:val="20"/>
              </w:rPr>
              <w:t>None (public)</w:t>
            </w:r>
          </w:p>
        </w:tc>
        <w:tc>
          <w:tcPr>
            <w:tcW w:type="dxa" w:w="4752"/>
          </w:tcPr>
          <w:p>
            <w:r>
              <w:rPr>
                <w:sz w:val="20"/>
              </w:rPr>
              <w:t>login, register, reset-password, verify</w:t>
            </w:r>
          </w:p>
        </w:tc>
      </w:tr>
      <w:tr>
        <w:tc>
          <w:tcPr>
            <w:tcW w:type="dxa" w:w="576"/>
          </w:tcPr>
          <w:p>
            <w:r>
              <w:rPr>
                <w:sz w:val="20"/>
              </w:rPr>
              <w:t>2</w:t>
            </w:r>
          </w:p>
        </w:tc>
        <w:tc>
          <w:tcPr>
            <w:tcW w:type="dxa" w:w="2880"/>
          </w:tcPr>
          <w:p>
            <w:r>
              <w:rPr>
                <w:sz w:val="20"/>
              </w:rPr>
              <w:t>onboarding.py</w:t>
            </w:r>
          </w:p>
        </w:tc>
        <w:tc>
          <w:tcPr>
            <w:tcW w:type="dxa" w:w="2160"/>
          </w:tcPr>
          <w:p>
            <w:r>
              <w:rPr>
                <w:sz w:val="20"/>
              </w:rPr>
              <w:t>None (public)</w:t>
            </w:r>
          </w:p>
        </w:tc>
        <w:tc>
          <w:tcPr>
            <w:tcW w:type="dxa" w:w="4752"/>
          </w:tcPr>
          <w:p>
            <w:r>
              <w:rPr>
                <w:sz w:val="20"/>
              </w:rPr>
              <w:t>firm-setup, invite-team, configure</w:t>
            </w:r>
          </w:p>
        </w:tc>
      </w:tr>
      <w:tr>
        <w:tc>
          <w:tcPr>
            <w:tcW w:type="dxa" w:w="576"/>
          </w:tcPr>
          <w:p>
            <w:r>
              <w:rPr>
                <w:sz w:val="20"/>
              </w:rPr>
              <w:t>3</w:t>
            </w:r>
          </w:p>
        </w:tc>
        <w:tc>
          <w:tcPr>
            <w:tcW w:type="dxa" w:w="2880"/>
          </w:tcPr>
          <w:p>
            <w:r>
              <w:rPr>
                <w:sz w:val="20"/>
              </w:rPr>
              <w:t>dashboard.py</w:t>
            </w:r>
          </w:p>
        </w:tc>
        <w:tc>
          <w:tcPr>
            <w:tcW w:type="dxa" w:w="2160"/>
          </w:tcPr>
          <w:p>
            <w:r>
              <w:rPr>
                <w:sz w:val="20"/>
              </w:rPr>
              <w:t>Starter+</w:t>
            </w:r>
          </w:p>
        </w:tc>
        <w:tc>
          <w:tcPr>
            <w:tcW w:type="dxa" w:w="4752"/>
          </w:tcPr>
          <w:p>
            <w:r>
              <w:rPr>
                <w:sz w:val="20"/>
              </w:rPr>
              <w:t>stats, briefing, notifications (tier-aware)</w:t>
            </w:r>
          </w:p>
        </w:tc>
      </w:tr>
      <w:tr>
        <w:tc>
          <w:tcPr>
            <w:tcW w:type="dxa" w:w="576"/>
          </w:tcPr>
          <w:p>
            <w:r>
              <w:rPr>
                <w:sz w:val="20"/>
              </w:rPr>
              <w:t>4</w:t>
            </w:r>
          </w:p>
        </w:tc>
        <w:tc>
          <w:tcPr>
            <w:tcW w:type="dxa" w:w="2880"/>
          </w:tcPr>
          <w:p>
            <w:r>
              <w:rPr>
                <w:sz w:val="20"/>
              </w:rPr>
              <w:t>billing.py</w:t>
            </w:r>
          </w:p>
        </w:tc>
        <w:tc>
          <w:tcPr>
            <w:tcW w:type="dxa" w:w="2160"/>
          </w:tcPr>
          <w:p>
            <w:r>
              <w:rPr>
                <w:sz w:val="20"/>
              </w:rPr>
              <w:t>None (auth only)</w:t>
            </w:r>
          </w:p>
        </w:tc>
        <w:tc>
          <w:tcPr>
            <w:tcW w:type="dxa" w:w="4752"/>
          </w:tcPr>
          <w:p>
            <w:r>
              <w:rPr>
                <w:sz w:val="20"/>
              </w:rPr>
              <w:t>checkout, webhook, portal, plans</w:t>
            </w:r>
          </w:p>
        </w:tc>
      </w:tr>
      <w:tr>
        <w:tc>
          <w:tcPr>
            <w:tcW w:type="dxa" w:w="576"/>
          </w:tcPr>
          <w:p>
            <w:r>
              <w:rPr>
                <w:sz w:val="20"/>
              </w:rPr>
              <w:t>5</w:t>
            </w:r>
          </w:p>
        </w:tc>
        <w:tc>
          <w:tcPr>
            <w:tcW w:type="dxa" w:w="2880"/>
          </w:tcPr>
          <w:p>
            <w:r>
              <w:rPr>
                <w:sz w:val="20"/>
              </w:rPr>
              <w:t>breaches.py</w:t>
            </w:r>
          </w:p>
        </w:tc>
        <w:tc>
          <w:tcPr>
            <w:tcW w:type="dxa" w:w="2160"/>
          </w:tcPr>
          <w:p>
            <w:r>
              <w:rPr>
                <w:sz w:val="20"/>
              </w:rPr>
              <w:t>Essentials+</w:t>
            </w:r>
          </w:p>
        </w:tc>
        <w:tc>
          <w:tcPr>
            <w:tcW w:type="dxa" w:w="4752"/>
          </w:tcPr>
          <w:p>
            <w:r>
              <w:rPr>
                <w:sz w:val="20"/>
              </w:rPr>
              <w:t>CRUD, ICO deadlines, notifications</w:t>
            </w:r>
          </w:p>
        </w:tc>
      </w:tr>
      <w:tr>
        <w:tc>
          <w:tcPr>
            <w:tcW w:type="dxa" w:w="576"/>
          </w:tcPr>
          <w:p>
            <w:r>
              <w:rPr>
                <w:sz w:val="20"/>
              </w:rPr>
              <w:t>6</w:t>
            </w:r>
          </w:p>
        </w:tc>
        <w:tc>
          <w:tcPr>
            <w:tcW w:type="dxa" w:w="2880"/>
          </w:tcPr>
          <w:p>
            <w:r>
              <w:rPr>
                <w:sz w:val="20"/>
              </w:rPr>
              <w:t>staff.py</w:t>
            </w:r>
          </w:p>
        </w:tc>
        <w:tc>
          <w:tcPr>
            <w:tcW w:type="dxa" w:w="2160"/>
          </w:tcPr>
          <w:p>
            <w:r>
              <w:rPr>
                <w:sz w:val="20"/>
              </w:rPr>
              <w:t>Essentials+</w:t>
            </w:r>
          </w:p>
        </w:tc>
        <w:tc>
          <w:tcPr>
            <w:tcW w:type="dxa" w:w="4752"/>
          </w:tcPr>
          <w:p>
            <w:r>
              <w:rPr>
                <w:sz w:val="20"/>
              </w:rPr>
              <w:t>training, reviews, competence records</w:t>
            </w:r>
          </w:p>
        </w:tc>
      </w:tr>
      <w:tr>
        <w:tc>
          <w:tcPr>
            <w:tcW w:type="dxa" w:w="576"/>
          </w:tcPr>
          <w:p>
            <w:r>
              <w:rPr>
                <w:sz w:val="20"/>
              </w:rPr>
              <w:t>7</w:t>
            </w:r>
          </w:p>
        </w:tc>
        <w:tc>
          <w:tcPr>
            <w:tcW w:type="dxa" w:w="2880"/>
          </w:tcPr>
          <w:p>
            <w:r>
              <w:rPr>
                <w:sz w:val="20"/>
              </w:rPr>
              <w:t>chasers.py</w:t>
            </w:r>
          </w:p>
        </w:tc>
        <w:tc>
          <w:tcPr>
            <w:tcW w:type="dxa" w:w="2160"/>
          </w:tcPr>
          <w:p>
            <w:r>
              <w:rPr>
                <w:sz w:val="20"/>
              </w:rPr>
              <w:t>Starter+</w:t>
            </w:r>
          </w:p>
        </w:tc>
        <w:tc>
          <w:tcPr>
            <w:tcW w:type="dxa" w:w="4752"/>
          </w:tcPr>
          <w:p>
            <w:r>
              <w:rPr>
                <w:sz w:val="20"/>
              </w:rPr>
              <w:t>send, escalate, resend (1/week on Starter)</w:t>
            </w:r>
          </w:p>
        </w:tc>
      </w:tr>
      <w:tr>
        <w:tc>
          <w:tcPr>
            <w:tcW w:type="dxa" w:w="576"/>
          </w:tcPr>
          <w:p>
            <w:r>
              <w:rPr>
                <w:sz w:val="20"/>
              </w:rPr>
              <w:t>8</w:t>
            </w:r>
          </w:p>
        </w:tc>
        <w:tc>
          <w:tcPr>
            <w:tcW w:type="dxa" w:w="2880"/>
          </w:tcPr>
          <w:p>
            <w:r>
              <w:rPr>
                <w:sz w:val="20"/>
              </w:rPr>
              <w:t>clients.py</w:t>
            </w:r>
          </w:p>
        </w:tc>
        <w:tc>
          <w:tcPr>
            <w:tcW w:type="dxa" w:w="2160"/>
          </w:tcPr>
          <w:p>
            <w:r>
              <w:rPr>
                <w:sz w:val="20"/>
              </w:rPr>
              <w:t>Professional</w:t>
            </w:r>
          </w:p>
        </w:tc>
        <w:tc>
          <w:tcPr>
            <w:tcW w:type="dxa" w:w="4752"/>
          </w:tcPr>
          <w:p>
            <w:r>
              <w:rPr>
                <w:sz w:val="20"/>
              </w:rPr>
              <w:t>intake, CDD workflow, risk assessment</w:t>
            </w:r>
          </w:p>
        </w:tc>
      </w:tr>
      <w:tr>
        <w:tc>
          <w:tcPr>
            <w:tcW w:type="dxa" w:w="576"/>
          </w:tcPr>
          <w:p>
            <w:r>
              <w:rPr>
                <w:sz w:val="20"/>
              </w:rPr>
              <w:t>9</w:t>
            </w:r>
          </w:p>
        </w:tc>
        <w:tc>
          <w:tcPr>
            <w:tcW w:type="dxa" w:w="2880"/>
          </w:tcPr>
          <w:p>
            <w:r>
              <w:rPr>
                <w:sz w:val="20"/>
              </w:rPr>
              <w:t>aml.py</w:t>
            </w:r>
          </w:p>
        </w:tc>
        <w:tc>
          <w:tcPr>
            <w:tcW w:type="dxa" w:w="2160"/>
          </w:tcPr>
          <w:p>
            <w:r>
              <w:rPr>
                <w:sz w:val="20"/>
              </w:rPr>
              <w:t>Professional</w:t>
            </w:r>
          </w:p>
        </w:tc>
        <w:tc>
          <w:tcPr>
            <w:tcW w:type="dxa" w:w="4752"/>
          </w:tcPr>
          <w:p>
            <w:r>
              <w:rPr>
                <w:sz w:val="20"/>
              </w:rPr>
              <w:t>risk checks, PEP/sanctions, enhanced CDD</w:t>
            </w:r>
          </w:p>
        </w:tc>
      </w:tr>
      <w:tr>
        <w:tc>
          <w:tcPr>
            <w:tcW w:type="dxa" w:w="576"/>
          </w:tcPr>
          <w:p>
            <w:r>
              <w:rPr>
                <w:sz w:val="20"/>
              </w:rPr>
              <w:t>10</w:t>
            </w:r>
          </w:p>
        </w:tc>
        <w:tc>
          <w:tcPr>
            <w:tcW w:type="dxa" w:w="2880"/>
          </w:tcPr>
          <w:p>
            <w:r>
              <w:rPr>
                <w:sz w:val="20"/>
              </w:rPr>
              <w:t>policies.py</w:t>
            </w:r>
          </w:p>
        </w:tc>
        <w:tc>
          <w:tcPr>
            <w:tcW w:type="dxa" w:w="2160"/>
          </w:tcPr>
          <w:p>
            <w:r>
              <w:rPr>
                <w:sz w:val="20"/>
              </w:rPr>
              <w:t>Professional</w:t>
            </w:r>
          </w:p>
        </w:tc>
        <w:tc>
          <w:tcPr>
            <w:tcW w:type="dxa" w:w="4752"/>
          </w:tcPr>
          <w:p>
            <w:r>
              <w:rPr>
                <w:sz w:val="20"/>
              </w:rPr>
              <w:t>version control, acknowledgments</w:t>
            </w:r>
          </w:p>
        </w:tc>
      </w:tr>
      <w:tr>
        <w:tc>
          <w:tcPr>
            <w:tcW w:type="dxa" w:w="576"/>
          </w:tcPr>
          <w:p>
            <w:r>
              <w:rPr>
                <w:sz w:val="20"/>
              </w:rPr>
              <w:t>11</w:t>
            </w:r>
          </w:p>
        </w:tc>
        <w:tc>
          <w:tcPr>
            <w:tcW w:type="dxa" w:w="2880"/>
          </w:tcPr>
          <w:p>
            <w:r>
              <w:rPr>
                <w:sz w:val="20"/>
              </w:rPr>
              <w:t>evidence.py</w:t>
            </w:r>
          </w:p>
        </w:tc>
        <w:tc>
          <w:tcPr>
            <w:tcW w:type="dxa" w:w="2160"/>
          </w:tcPr>
          <w:p>
            <w:r>
              <w:rPr>
                <w:sz w:val="20"/>
              </w:rPr>
              <w:t>Professional</w:t>
            </w:r>
          </w:p>
        </w:tc>
        <w:tc>
          <w:tcPr>
            <w:tcW w:type="dxa" w:w="4752"/>
          </w:tcPr>
          <w:p>
            <w:r>
              <w:rPr>
                <w:sz w:val="20"/>
              </w:rPr>
              <w:t>upload, categorise, link</w:t>
            </w:r>
          </w:p>
        </w:tc>
      </w:tr>
      <w:tr>
        <w:tc>
          <w:tcPr>
            <w:tcW w:type="dxa" w:w="576"/>
          </w:tcPr>
          <w:p>
            <w:r>
              <w:rPr>
                <w:sz w:val="20"/>
              </w:rPr>
              <w:t>12</w:t>
            </w:r>
          </w:p>
        </w:tc>
        <w:tc>
          <w:tcPr>
            <w:tcW w:type="dxa" w:w="2880"/>
          </w:tcPr>
          <w:p>
            <w:r>
              <w:rPr>
                <w:sz w:val="20"/>
              </w:rPr>
              <w:t>supervision.py</w:t>
            </w:r>
          </w:p>
        </w:tc>
        <w:tc>
          <w:tcPr>
            <w:tcW w:type="dxa" w:w="2160"/>
          </w:tcPr>
          <w:p>
            <w:r>
              <w:rPr>
                <w:sz w:val="20"/>
              </w:rPr>
              <w:t>Professional</w:t>
            </w:r>
          </w:p>
        </w:tc>
        <w:tc>
          <w:tcPr>
            <w:tcW w:type="dxa" w:w="4752"/>
          </w:tcPr>
          <w:p>
            <w:r>
              <w:rPr>
                <w:sz w:val="20"/>
              </w:rPr>
              <w:t>schedules, records, assignments</w:t>
            </w:r>
          </w:p>
        </w:tc>
      </w:tr>
      <w:tr>
        <w:tc>
          <w:tcPr>
            <w:tcW w:type="dxa" w:w="576"/>
          </w:tcPr>
          <w:p>
            <w:r>
              <w:rPr>
                <w:sz w:val="20"/>
              </w:rPr>
              <w:t>13</w:t>
            </w:r>
          </w:p>
        </w:tc>
        <w:tc>
          <w:tcPr>
            <w:tcW w:type="dxa" w:w="2880"/>
          </w:tcPr>
          <w:p>
            <w:r>
              <w:rPr>
                <w:sz w:val="20"/>
              </w:rPr>
              <w:t>matters.py</w:t>
            </w:r>
          </w:p>
        </w:tc>
        <w:tc>
          <w:tcPr>
            <w:tcW w:type="dxa" w:w="2160"/>
          </w:tcPr>
          <w:p>
            <w:r>
              <w:rPr>
                <w:sz w:val="20"/>
              </w:rPr>
              <w:t>Professional</w:t>
            </w:r>
          </w:p>
        </w:tc>
        <w:tc>
          <w:tcPr>
            <w:tcW w:type="dxa" w:w="4752"/>
          </w:tcPr>
          <w:p>
            <w:r>
              <w:rPr>
                <w:sz w:val="20"/>
              </w:rPr>
              <w:t>CRUD, status tracking</w:t>
            </w:r>
          </w:p>
        </w:tc>
      </w:tr>
      <w:tr>
        <w:tc>
          <w:tcPr>
            <w:tcW w:type="dxa" w:w="576"/>
          </w:tcPr>
          <w:p>
            <w:r>
              <w:rPr>
                <w:sz w:val="20"/>
              </w:rPr>
              <w:t>14</w:t>
            </w:r>
          </w:p>
        </w:tc>
        <w:tc>
          <w:tcPr>
            <w:tcW w:type="dxa" w:w="2880"/>
          </w:tcPr>
          <w:p>
            <w:r>
              <w:rPr>
                <w:sz w:val="20"/>
              </w:rPr>
              <w:t>deadlines.py</w:t>
            </w:r>
          </w:p>
        </w:tc>
        <w:tc>
          <w:tcPr>
            <w:tcW w:type="dxa" w:w="2160"/>
          </w:tcPr>
          <w:p>
            <w:r>
              <w:rPr>
                <w:sz w:val="20"/>
              </w:rPr>
              <w:t>Professional</w:t>
            </w:r>
          </w:p>
        </w:tc>
        <w:tc>
          <w:tcPr>
            <w:tcW w:type="dxa" w:w="4752"/>
          </w:tcPr>
          <w:p>
            <w:r>
              <w:rPr>
                <w:sz w:val="20"/>
              </w:rPr>
              <w:t>deadline management, reminders</w:t>
            </w:r>
          </w:p>
        </w:tc>
      </w:tr>
      <w:tr>
        <w:tc>
          <w:tcPr>
            <w:tcW w:type="dxa" w:w="576"/>
          </w:tcPr>
          <w:p>
            <w:r>
              <w:rPr>
                <w:sz w:val="20"/>
              </w:rPr>
              <w:t>15</w:t>
            </w:r>
          </w:p>
        </w:tc>
        <w:tc>
          <w:tcPr>
            <w:tcW w:type="dxa" w:w="2880"/>
          </w:tcPr>
          <w:p>
            <w:r>
              <w:rPr>
                <w:sz w:val="20"/>
              </w:rPr>
              <w:t>key_dates.py</w:t>
            </w:r>
          </w:p>
        </w:tc>
        <w:tc>
          <w:tcPr>
            <w:tcW w:type="dxa" w:w="2160"/>
          </w:tcPr>
          <w:p>
            <w:r>
              <w:rPr>
                <w:sz w:val="20"/>
              </w:rPr>
              <w:t>Professional</w:t>
            </w:r>
          </w:p>
        </w:tc>
        <w:tc>
          <w:tcPr>
            <w:tcW w:type="dxa" w:w="4752"/>
          </w:tcPr>
          <w:p>
            <w:r>
              <w:rPr>
                <w:sz w:val="20"/>
              </w:rPr>
              <w:t>regulatory dates, renewals</w:t>
            </w:r>
          </w:p>
        </w:tc>
      </w:tr>
      <w:tr>
        <w:tc>
          <w:tcPr>
            <w:tcW w:type="dxa" w:w="576"/>
          </w:tcPr>
          <w:p>
            <w:r>
              <w:rPr>
                <w:sz w:val="20"/>
              </w:rPr>
              <w:t>16</w:t>
            </w:r>
          </w:p>
        </w:tc>
        <w:tc>
          <w:tcPr>
            <w:tcW w:type="dxa" w:w="2880"/>
          </w:tcPr>
          <w:p>
            <w:r>
              <w:rPr>
                <w:sz w:val="20"/>
              </w:rPr>
              <w:t>conflicts.py</w:t>
            </w:r>
          </w:p>
        </w:tc>
        <w:tc>
          <w:tcPr>
            <w:tcW w:type="dxa" w:w="2160"/>
          </w:tcPr>
          <w:p>
            <w:r>
              <w:rPr>
                <w:sz w:val="20"/>
              </w:rPr>
              <w:t>Professional</w:t>
            </w:r>
          </w:p>
        </w:tc>
        <w:tc>
          <w:tcPr>
            <w:tcW w:type="dxa" w:w="4752"/>
          </w:tcPr>
          <w:p>
            <w:r>
              <w:rPr>
                <w:sz w:val="20"/>
              </w:rPr>
              <w:t>conflict checks, register</w:t>
            </w:r>
          </w:p>
        </w:tc>
      </w:tr>
      <w:tr>
        <w:tc>
          <w:tcPr>
            <w:tcW w:type="dxa" w:w="576"/>
          </w:tcPr>
          <w:p>
            <w:r>
              <w:rPr>
                <w:sz w:val="20"/>
              </w:rPr>
              <w:t>17</w:t>
            </w:r>
          </w:p>
        </w:tc>
        <w:tc>
          <w:tcPr>
            <w:tcW w:type="dxa" w:w="2880"/>
          </w:tcPr>
          <w:p>
            <w:r>
              <w:rPr>
                <w:sz w:val="20"/>
              </w:rPr>
              <w:t>undertakings.py</w:t>
            </w:r>
          </w:p>
        </w:tc>
        <w:tc>
          <w:tcPr>
            <w:tcW w:type="dxa" w:w="2160"/>
          </w:tcPr>
          <w:p>
            <w:r>
              <w:rPr>
                <w:sz w:val="20"/>
              </w:rPr>
              <w:t>Professional</w:t>
            </w:r>
          </w:p>
        </w:tc>
        <w:tc>
          <w:tcPr>
            <w:tcW w:type="dxa" w:w="4752"/>
          </w:tcPr>
          <w:p>
            <w:r>
              <w:rPr>
                <w:sz w:val="20"/>
              </w:rPr>
              <w:t>undertaking register, tracking</w:t>
            </w:r>
          </w:p>
        </w:tc>
      </w:tr>
      <w:tr>
        <w:tc>
          <w:tcPr>
            <w:tcW w:type="dxa" w:w="576"/>
          </w:tcPr>
          <w:p>
            <w:r>
              <w:rPr>
                <w:sz w:val="20"/>
              </w:rPr>
              <w:t>18</w:t>
            </w:r>
          </w:p>
        </w:tc>
        <w:tc>
          <w:tcPr>
            <w:tcW w:type="dxa" w:w="2880"/>
          </w:tcPr>
          <w:p>
            <w:r>
              <w:rPr>
                <w:sz w:val="20"/>
              </w:rPr>
              <w:t>complaints.py</w:t>
            </w:r>
          </w:p>
        </w:tc>
        <w:tc>
          <w:tcPr>
            <w:tcW w:type="dxa" w:w="2160"/>
          </w:tcPr>
          <w:p>
            <w:r>
              <w:rPr>
                <w:sz w:val="20"/>
              </w:rPr>
              <w:t>Professional</w:t>
            </w:r>
          </w:p>
        </w:tc>
        <w:tc>
          <w:tcPr>
            <w:tcW w:type="dxa" w:w="4752"/>
          </w:tcPr>
          <w:p>
            <w:r>
              <w:rPr>
                <w:sz w:val="20"/>
              </w:rPr>
              <w:t>complaint workflow, SRA fields</w:t>
            </w:r>
          </w:p>
        </w:tc>
      </w:tr>
      <w:tr>
        <w:tc>
          <w:tcPr>
            <w:tcW w:type="dxa" w:w="576"/>
          </w:tcPr>
          <w:p>
            <w:r>
              <w:rPr>
                <w:sz w:val="20"/>
              </w:rPr>
              <w:t>19</w:t>
            </w:r>
          </w:p>
        </w:tc>
        <w:tc>
          <w:tcPr>
            <w:tcW w:type="dxa" w:w="2880"/>
          </w:tcPr>
          <w:p>
            <w:r>
              <w:rPr>
                <w:sz w:val="20"/>
              </w:rPr>
              <w:t>client_accounts.py</w:t>
            </w:r>
          </w:p>
        </w:tc>
        <w:tc>
          <w:tcPr>
            <w:tcW w:type="dxa" w:w="2160"/>
          </w:tcPr>
          <w:p>
            <w:r>
              <w:rPr>
                <w:sz w:val="20"/>
              </w:rPr>
              <w:t>Professional</w:t>
            </w:r>
          </w:p>
        </w:tc>
        <w:tc>
          <w:tcPr>
            <w:tcW w:type="dxa" w:w="4752"/>
          </w:tcPr>
          <w:p>
            <w:r>
              <w:rPr>
                <w:sz w:val="20"/>
              </w:rPr>
              <w:t>reconciliation, ledger, SAR</w:t>
            </w:r>
          </w:p>
        </w:tc>
      </w:tr>
      <w:tr>
        <w:tc>
          <w:tcPr>
            <w:tcW w:type="dxa" w:w="576"/>
          </w:tcPr>
          <w:p>
            <w:r>
              <w:rPr>
                <w:sz w:val="20"/>
              </w:rPr>
              <w:t>20</w:t>
            </w:r>
          </w:p>
        </w:tc>
        <w:tc>
          <w:tcPr>
            <w:tcW w:type="dxa" w:w="2880"/>
          </w:tcPr>
          <w:p>
            <w:r>
              <w:rPr>
                <w:sz w:val="20"/>
              </w:rPr>
              <w:t>audit.py</w:t>
            </w:r>
          </w:p>
        </w:tc>
        <w:tc>
          <w:tcPr>
            <w:tcW w:type="dxa" w:w="2160"/>
          </w:tcPr>
          <w:p>
            <w:r>
              <w:rPr>
                <w:sz w:val="20"/>
              </w:rPr>
              <w:t>Starter+</w:t>
            </w:r>
          </w:p>
        </w:tc>
        <w:tc>
          <w:tcPr>
            <w:tcW w:type="dxa" w:w="4752"/>
          </w:tcPr>
          <w:p>
            <w:r>
              <w:rPr>
                <w:sz w:val="20"/>
              </w:rPr>
              <w:t>audit trail, export</w:t>
            </w:r>
          </w:p>
        </w:tc>
      </w:tr>
      <w:tr>
        <w:tc>
          <w:tcPr>
            <w:tcW w:type="dxa" w:w="576"/>
          </w:tcPr>
          <w:p>
            <w:r>
              <w:rPr>
                <w:sz w:val="20"/>
              </w:rPr>
              <w:t>21</w:t>
            </w:r>
          </w:p>
        </w:tc>
        <w:tc>
          <w:tcPr>
            <w:tcW w:type="dxa" w:w="2880"/>
          </w:tcPr>
          <w:p>
            <w:r>
              <w:rPr>
                <w:sz w:val="20"/>
              </w:rPr>
              <w:t>users.py</w:t>
            </w:r>
          </w:p>
        </w:tc>
        <w:tc>
          <w:tcPr>
            <w:tcW w:type="dxa" w:w="2160"/>
          </w:tcPr>
          <w:p>
            <w:r>
              <w:rPr>
                <w:sz w:val="20"/>
              </w:rPr>
              <w:t>Starter+</w:t>
            </w:r>
          </w:p>
        </w:tc>
        <w:tc>
          <w:tcPr>
            <w:tcW w:type="dxa" w:w="4752"/>
          </w:tcPr>
          <w:p>
            <w:r>
              <w:rPr>
                <w:sz w:val="20"/>
              </w:rPr>
              <w:t>invite, roles, deactivation</w:t>
            </w:r>
          </w:p>
        </w:tc>
      </w:tr>
      <w:tr>
        <w:tc>
          <w:tcPr>
            <w:tcW w:type="dxa" w:w="576"/>
          </w:tcPr>
          <w:p>
            <w:r>
              <w:rPr>
                <w:sz w:val="20"/>
              </w:rPr>
              <w:t>22</w:t>
            </w:r>
          </w:p>
        </w:tc>
        <w:tc>
          <w:tcPr>
            <w:tcW w:type="dxa" w:w="2880"/>
          </w:tcPr>
          <w:p>
            <w:r>
              <w:rPr>
                <w:sz w:val="20"/>
              </w:rPr>
              <w:t>settings.py</w:t>
            </w:r>
          </w:p>
        </w:tc>
        <w:tc>
          <w:tcPr>
            <w:tcW w:type="dxa" w:w="2160"/>
          </w:tcPr>
          <w:p>
            <w:r>
              <w:rPr>
                <w:sz w:val="20"/>
              </w:rPr>
              <w:t>Starter+</w:t>
            </w:r>
          </w:p>
        </w:tc>
        <w:tc>
          <w:tcPr>
            <w:tcW w:type="dxa" w:w="4752"/>
          </w:tcPr>
          <w:p>
            <w:r>
              <w:rPr>
                <w:sz w:val="20"/>
              </w:rPr>
              <w:t>firm config, email, branding</w:t>
            </w:r>
          </w:p>
        </w:tc>
      </w:tr>
      <w:tr>
        <w:tc>
          <w:tcPr>
            <w:tcW w:type="dxa" w:w="576"/>
          </w:tcPr>
          <w:p>
            <w:r>
              <w:rPr>
                <w:sz w:val="20"/>
              </w:rPr>
              <w:t>23</w:t>
            </w:r>
          </w:p>
        </w:tc>
        <w:tc>
          <w:tcPr>
            <w:tcW w:type="dxa" w:w="2880"/>
          </w:tcPr>
          <w:p>
            <w:r>
              <w:rPr>
                <w:sz w:val="20"/>
              </w:rPr>
              <w:t>notifications.py</w:t>
            </w:r>
          </w:p>
        </w:tc>
        <w:tc>
          <w:tcPr>
            <w:tcW w:type="dxa" w:w="2160"/>
          </w:tcPr>
          <w:p>
            <w:r>
              <w:rPr>
                <w:sz w:val="20"/>
              </w:rPr>
              <w:t>Starter+</w:t>
            </w:r>
          </w:p>
        </w:tc>
        <w:tc>
          <w:tcPr>
            <w:tcW w:type="dxa" w:w="4752"/>
          </w:tcPr>
          <w:p>
            <w:r>
              <w:rPr>
                <w:sz w:val="20"/>
              </w:rPr>
              <w:t>list, mark-read, preferences</w:t>
            </w:r>
          </w:p>
        </w:tc>
      </w:tr>
      <w:tr>
        <w:tc>
          <w:tcPr>
            <w:tcW w:type="dxa" w:w="576"/>
          </w:tcPr>
          <w:p>
            <w:r>
              <w:rPr>
                <w:sz w:val="20"/>
              </w:rPr>
              <w:t>24</w:t>
            </w:r>
          </w:p>
        </w:tc>
        <w:tc>
          <w:tcPr>
            <w:tcW w:type="dxa" w:w="2880"/>
          </w:tcPr>
          <w:p>
            <w:r>
              <w:rPr>
                <w:sz w:val="20"/>
              </w:rPr>
              <w:t>remediation.py</w:t>
            </w:r>
          </w:p>
        </w:tc>
        <w:tc>
          <w:tcPr>
            <w:tcW w:type="dxa" w:w="2160"/>
          </w:tcPr>
          <w:p>
            <w:r>
              <w:rPr>
                <w:sz w:val="20"/>
              </w:rPr>
              <w:t>Professional</w:t>
            </w:r>
          </w:p>
        </w:tc>
        <w:tc>
          <w:tcPr>
            <w:tcW w:type="dxa" w:w="4752"/>
          </w:tcPr>
          <w:p>
            <w:r>
              <w:rPr>
                <w:sz w:val="20"/>
              </w:rPr>
              <w:t>remediation plans, tracking</w:t>
            </w:r>
          </w:p>
        </w:tc>
      </w:tr>
      <w:tr>
        <w:tc>
          <w:tcPr>
            <w:tcW w:type="dxa" w:w="576"/>
          </w:tcPr>
          <w:p>
            <w:r>
              <w:rPr>
                <w:sz w:val="20"/>
              </w:rPr>
              <w:t>25</w:t>
            </w:r>
          </w:p>
        </w:tc>
        <w:tc>
          <w:tcPr>
            <w:tcW w:type="dxa" w:w="2880"/>
          </w:tcPr>
          <w:p>
            <w:r>
              <w:rPr>
                <w:sz w:val="20"/>
              </w:rPr>
              <w:t>data_management.py</w:t>
            </w:r>
          </w:p>
        </w:tc>
        <w:tc>
          <w:tcPr>
            <w:tcW w:type="dxa" w:w="2160"/>
          </w:tcPr>
          <w:p>
            <w:r>
              <w:rPr>
                <w:sz w:val="20"/>
              </w:rPr>
              <w:t>Professional</w:t>
            </w:r>
          </w:p>
        </w:tc>
        <w:tc>
          <w:tcPr>
            <w:tcW w:type="dxa" w:w="4752"/>
          </w:tcPr>
          <w:p>
            <w:r>
              <w:rPr>
                <w:sz w:val="20"/>
              </w:rPr>
              <w:t>data export, retention</w:t>
            </w:r>
          </w:p>
        </w:tc>
      </w:tr>
      <w:tr>
        <w:tc>
          <w:tcPr>
            <w:tcW w:type="dxa" w:w="576"/>
          </w:tcPr>
          <w:p>
            <w:r>
              <w:rPr>
                <w:sz w:val="20"/>
              </w:rPr>
              <w:t>26</w:t>
            </w:r>
          </w:p>
        </w:tc>
        <w:tc>
          <w:tcPr>
            <w:tcW w:type="dxa" w:w="2880"/>
          </w:tcPr>
          <w:p>
            <w:r>
              <w:rPr>
                <w:sz w:val="20"/>
              </w:rPr>
              <w:t>ai_regulatory.py</w:t>
            </w:r>
          </w:p>
        </w:tc>
        <w:tc>
          <w:tcPr>
            <w:tcW w:type="dxa" w:w="2160"/>
          </w:tcPr>
          <w:p>
            <w:r>
              <w:rPr>
                <w:sz w:val="20"/>
              </w:rPr>
              <w:t>Professional</w:t>
            </w:r>
          </w:p>
        </w:tc>
        <w:tc>
          <w:tcPr>
            <w:tcW w:type="dxa" w:w="4752"/>
          </w:tcPr>
          <w:p>
            <w:r>
              <w:rPr>
                <w:sz w:val="20"/>
              </w:rPr>
              <w:t>AI analysis, regulatory intel</w:t>
            </w:r>
          </w:p>
        </w:tc>
      </w:tr>
      <w:tr>
        <w:tc>
          <w:tcPr>
            <w:tcW w:type="dxa" w:w="576"/>
          </w:tcPr>
          <w:p>
            <w:r>
              <w:rPr>
                <w:sz w:val="20"/>
              </w:rPr>
              <w:t>27</w:t>
            </w:r>
          </w:p>
        </w:tc>
        <w:tc>
          <w:tcPr>
            <w:tcW w:type="dxa" w:w="2880"/>
          </w:tcPr>
          <w:p>
            <w:r>
              <w:rPr>
                <w:sz w:val="20"/>
              </w:rPr>
              <w:t>sra_returns.py</w:t>
            </w:r>
          </w:p>
        </w:tc>
        <w:tc>
          <w:tcPr>
            <w:tcW w:type="dxa" w:w="2160"/>
          </w:tcPr>
          <w:p>
            <w:r>
              <w:rPr>
                <w:sz w:val="20"/>
              </w:rPr>
              <w:t>Professional</w:t>
            </w:r>
          </w:p>
        </w:tc>
        <w:tc>
          <w:tcPr>
            <w:tcW w:type="dxa" w:w="4752"/>
          </w:tcPr>
          <w:p>
            <w:r>
              <w:rPr>
                <w:sz w:val="20"/>
              </w:rPr>
              <w:t>SRA annual return generator</w:t>
            </w:r>
          </w:p>
        </w:tc>
      </w:tr>
      <w:tr>
        <w:tc>
          <w:tcPr>
            <w:tcW w:type="dxa" w:w="576"/>
          </w:tcPr>
          <w:p>
            <w:r>
              <w:rPr>
                <w:sz w:val="20"/>
              </w:rPr>
              <w:t>28</w:t>
            </w:r>
          </w:p>
        </w:tc>
        <w:tc>
          <w:tcPr>
            <w:tcW w:type="dxa" w:w="2880"/>
          </w:tcPr>
          <w:p>
            <w:r>
              <w:rPr>
                <w:sz w:val="20"/>
              </w:rPr>
              <w:t>compliance_scan.py</w:t>
            </w:r>
          </w:p>
        </w:tc>
        <w:tc>
          <w:tcPr>
            <w:tcW w:type="dxa" w:w="2160"/>
          </w:tcPr>
          <w:p>
            <w:r>
              <w:rPr>
                <w:sz w:val="20"/>
              </w:rPr>
              <w:t>Professional</w:t>
            </w:r>
          </w:p>
        </w:tc>
        <w:tc>
          <w:tcPr>
            <w:tcW w:type="dxa" w:w="4752"/>
          </w:tcPr>
          <w:p>
            <w:r>
              <w:rPr>
                <w:sz w:val="20"/>
              </w:rPr>
              <w:t>full compliance scan, scoring</w:t>
            </w:r>
          </w:p>
        </w:tc>
      </w:tr>
    </w:tbl>
    <w:p>
      <w:pPr>
        <w:pStyle w:val="Heading2"/>
      </w:pPr>
      <w:r>
        <w:t>3.2 Database Models (55)</w:t>
      </w:r>
    </w:p>
    <w:p>
      <w:r>
        <w:t>55 SQLAlchemy models across the domain, covering all entities specified in the PRD plus additional models for the 3-tier subscription system, chaser rate limiting, and AI analysis results. All models use UUID primary keys and include firm_id for multi-tenant isolation via TenantQuery middleware.</w:t>
      </w:r>
    </w:p>
    <w:p>
      <w:pPr>
        <w:pStyle w:val="Heading2"/>
      </w:pPr>
      <w:r>
        <w:t>3.3 Frontend Pages (35)</w:t>
      </w:r>
    </w:p>
    <w:p>
      <w:r>
        <w:t>The Next.js frontend contains 35 pages, exceeding the PRD target of 26. Additional pages include the Starter-tier dashboard variant, upgrade prompts, and the marketing site pricing section with 3-tier comparison.</w:t>
      </w:r>
    </w:p>
    <w:p>
      <w:pPr>
        <w:pStyle w:val="Heading2"/>
      </w:pPr>
      <w:r>
        <w:t>3.4 Background Tasks (14 Celery Beat)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w:t>
            </w:r>
          </w:p>
        </w:tc>
        <w:tc>
          <w:tcPr>
            <w:tcW w:type="dxa" w:w="3168"/>
          </w:tcPr>
          <w:p>
            <w:r>
              <w:rPr>
                <w:b/>
                <w:sz w:val="20"/>
              </w:rPr>
              <w:t>Task</w:t>
            </w:r>
          </w:p>
        </w:tc>
        <w:tc>
          <w:tcPr>
            <w:tcW w:type="dxa" w:w="1872"/>
          </w:tcPr>
          <w:p>
            <w:r>
              <w:rPr>
                <w:b/>
                <w:sz w:val="20"/>
              </w:rPr>
              <w:t>Schedule</w:t>
            </w:r>
          </w:p>
        </w:tc>
        <w:tc>
          <w:tcPr>
            <w:tcW w:type="dxa" w:w="4752"/>
          </w:tcPr>
          <w:p>
            <w:r>
              <w:rPr>
                <w:b/>
                <w:sz w:val="20"/>
              </w:rPr>
              <w:t>Description</w:t>
            </w:r>
          </w:p>
        </w:tc>
      </w:tr>
      <w:tr>
        <w:tc>
          <w:tcPr>
            <w:tcW w:type="dxa" w:w="576"/>
          </w:tcPr>
          <w:p>
            <w:r>
              <w:rPr>
                <w:sz w:val="20"/>
              </w:rPr>
              <w:t>1</w:t>
            </w:r>
          </w:p>
        </w:tc>
        <w:tc>
          <w:tcPr>
            <w:tcW w:type="dxa" w:w="3168"/>
          </w:tcPr>
          <w:p>
            <w:r>
              <w:rPr>
                <w:sz w:val="20"/>
              </w:rPr>
              <w:t>send_daily_briefing</w:t>
            </w:r>
          </w:p>
        </w:tc>
        <w:tc>
          <w:tcPr>
            <w:tcW w:type="dxa" w:w="1872"/>
          </w:tcPr>
          <w:p>
            <w:r>
              <w:rPr>
                <w:sz w:val="20"/>
              </w:rPr>
              <w:t>Daily 7am</w:t>
            </w:r>
          </w:p>
        </w:tc>
        <w:tc>
          <w:tcPr>
            <w:tcW w:type="dxa" w:w="4752"/>
          </w:tcPr>
          <w:p>
            <w:r>
              <w:rPr>
                <w:sz w:val="20"/>
              </w:rPr>
              <w:t>Compliance briefing email to all active firms</w:t>
            </w:r>
          </w:p>
        </w:tc>
      </w:tr>
      <w:tr>
        <w:tc>
          <w:tcPr>
            <w:tcW w:type="dxa" w:w="576"/>
          </w:tcPr>
          <w:p>
            <w:r>
              <w:rPr>
                <w:sz w:val="20"/>
              </w:rPr>
              <w:t>2</w:t>
            </w:r>
          </w:p>
        </w:tc>
        <w:tc>
          <w:tcPr>
            <w:tcW w:type="dxa" w:w="3168"/>
          </w:tcPr>
          <w:p>
            <w:r>
              <w:rPr>
                <w:sz w:val="20"/>
              </w:rPr>
              <w:t>check_breach_deadlines</w:t>
            </w:r>
          </w:p>
        </w:tc>
        <w:tc>
          <w:tcPr>
            <w:tcW w:type="dxa" w:w="1872"/>
          </w:tcPr>
          <w:p>
            <w:r>
              <w:rPr>
                <w:sz w:val="20"/>
              </w:rPr>
              <w:t>Every 6h</w:t>
            </w:r>
          </w:p>
        </w:tc>
        <w:tc>
          <w:tcPr>
            <w:tcW w:type="dxa" w:w="4752"/>
          </w:tcPr>
          <w:p>
            <w:r>
              <w:rPr>
                <w:sz w:val="20"/>
              </w:rPr>
              <w:t>ICO 72-hour breach notification deadline alerts</w:t>
            </w:r>
          </w:p>
        </w:tc>
      </w:tr>
      <w:tr>
        <w:tc>
          <w:tcPr>
            <w:tcW w:type="dxa" w:w="576"/>
          </w:tcPr>
          <w:p>
            <w:r>
              <w:rPr>
                <w:sz w:val="20"/>
              </w:rPr>
              <w:t>3</w:t>
            </w:r>
          </w:p>
        </w:tc>
        <w:tc>
          <w:tcPr>
            <w:tcW w:type="dxa" w:w="3168"/>
          </w:tcPr>
          <w:p>
            <w:r>
              <w:rPr>
                <w:sz w:val="20"/>
              </w:rPr>
              <w:t>send_chaser_reminders</w:t>
            </w:r>
          </w:p>
        </w:tc>
        <w:tc>
          <w:tcPr>
            <w:tcW w:type="dxa" w:w="1872"/>
          </w:tcPr>
          <w:p>
            <w:r>
              <w:rPr>
                <w:sz w:val="20"/>
              </w:rPr>
              <w:t>Daily 9am</w:t>
            </w:r>
          </w:p>
        </w:tc>
        <w:tc>
          <w:tcPr>
            <w:tcW w:type="dxa" w:w="4752"/>
          </w:tcPr>
          <w:p>
            <w:r>
              <w:rPr>
                <w:sz w:val="20"/>
              </w:rPr>
              <w:t>Automated chasers for overdue items</w:t>
            </w:r>
          </w:p>
        </w:tc>
      </w:tr>
      <w:tr>
        <w:tc>
          <w:tcPr>
            <w:tcW w:type="dxa" w:w="576"/>
          </w:tcPr>
          <w:p>
            <w:r>
              <w:rPr>
                <w:sz w:val="20"/>
              </w:rPr>
              <w:t>4</w:t>
            </w:r>
          </w:p>
        </w:tc>
        <w:tc>
          <w:tcPr>
            <w:tcW w:type="dxa" w:w="3168"/>
          </w:tcPr>
          <w:p>
            <w:r>
              <w:rPr>
                <w:sz w:val="20"/>
              </w:rPr>
              <w:t>check_training_deadlines</w:t>
            </w:r>
          </w:p>
        </w:tc>
        <w:tc>
          <w:tcPr>
            <w:tcW w:type="dxa" w:w="1872"/>
          </w:tcPr>
          <w:p>
            <w:r>
              <w:rPr>
                <w:sz w:val="20"/>
              </w:rPr>
              <w:t>Daily</w:t>
            </w:r>
          </w:p>
        </w:tc>
        <w:tc>
          <w:tcPr>
            <w:tcW w:type="dxa" w:w="4752"/>
          </w:tcPr>
          <w:p>
            <w:r>
              <w:rPr>
                <w:sz w:val="20"/>
              </w:rPr>
              <w:t>Training completion deadline reminders</w:t>
            </w:r>
          </w:p>
        </w:tc>
      </w:tr>
      <w:tr>
        <w:tc>
          <w:tcPr>
            <w:tcW w:type="dxa" w:w="576"/>
          </w:tcPr>
          <w:p>
            <w:r>
              <w:rPr>
                <w:sz w:val="20"/>
              </w:rPr>
              <w:t>5</w:t>
            </w:r>
          </w:p>
        </w:tc>
        <w:tc>
          <w:tcPr>
            <w:tcW w:type="dxa" w:w="3168"/>
          </w:tcPr>
          <w:p>
            <w:r>
              <w:rPr>
                <w:sz w:val="20"/>
              </w:rPr>
              <w:t>check_review_deadlines</w:t>
            </w:r>
          </w:p>
        </w:tc>
        <w:tc>
          <w:tcPr>
            <w:tcW w:type="dxa" w:w="1872"/>
          </w:tcPr>
          <w:p>
            <w:r>
              <w:rPr>
                <w:sz w:val="20"/>
              </w:rPr>
              <w:t>Daily</w:t>
            </w:r>
          </w:p>
        </w:tc>
        <w:tc>
          <w:tcPr>
            <w:tcW w:type="dxa" w:w="4752"/>
          </w:tcPr>
          <w:p>
            <w:r>
              <w:rPr>
                <w:sz w:val="20"/>
              </w:rPr>
              <w:t>File review deadline reminders</w:t>
            </w:r>
          </w:p>
        </w:tc>
      </w:tr>
      <w:tr>
        <w:tc>
          <w:tcPr>
            <w:tcW w:type="dxa" w:w="576"/>
          </w:tcPr>
          <w:p>
            <w:r>
              <w:rPr>
                <w:sz w:val="20"/>
              </w:rPr>
              <w:t>6</w:t>
            </w:r>
          </w:p>
        </w:tc>
        <w:tc>
          <w:tcPr>
            <w:tcW w:type="dxa" w:w="3168"/>
          </w:tcPr>
          <w:p>
            <w:r>
              <w:rPr>
                <w:sz w:val="20"/>
              </w:rPr>
              <w:t>sync_regulatory_updates</w:t>
            </w:r>
          </w:p>
        </w:tc>
        <w:tc>
          <w:tcPr>
            <w:tcW w:type="dxa" w:w="1872"/>
          </w:tcPr>
          <w:p>
            <w:r>
              <w:rPr>
                <w:sz w:val="20"/>
              </w:rPr>
              <w:t>Every 12h</w:t>
            </w:r>
          </w:p>
        </w:tc>
        <w:tc>
          <w:tcPr>
            <w:tcW w:type="dxa" w:w="4752"/>
          </w:tcPr>
          <w:p>
            <w:r>
              <w:rPr>
                <w:sz w:val="20"/>
              </w:rPr>
              <w:t>Pull latest SRA regulatory updates</w:t>
            </w:r>
          </w:p>
        </w:tc>
      </w:tr>
      <w:tr>
        <w:tc>
          <w:tcPr>
            <w:tcW w:type="dxa" w:w="576"/>
          </w:tcPr>
          <w:p>
            <w:r>
              <w:rPr>
                <w:sz w:val="20"/>
              </w:rPr>
              <w:t>7</w:t>
            </w:r>
          </w:p>
        </w:tc>
        <w:tc>
          <w:tcPr>
            <w:tcW w:type="dxa" w:w="3168"/>
          </w:tcPr>
          <w:p>
            <w:r>
              <w:rPr>
                <w:sz w:val="20"/>
              </w:rPr>
              <w:t>run_compliance_scan</w:t>
            </w:r>
          </w:p>
        </w:tc>
        <w:tc>
          <w:tcPr>
            <w:tcW w:type="dxa" w:w="1872"/>
          </w:tcPr>
          <w:p>
            <w:r>
              <w:rPr>
                <w:sz w:val="20"/>
              </w:rPr>
              <w:t>Weekly Mon</w:t>
            </w:r>
          </w:p>
        </w:tc>
        <w:tc>
          <w:tcPr>
            <w:tcW w:type="dxa" w:w="4752"/>
          </w:tcPr>
          <w:p>
            <w:r>
              <w:rPr>
                <w:sz w:val="20"/>
              </w:rPr>
              <w:t>Automated compliance health check</w:t>
            </w:r>
          </w:p>
        </w:tc>
      </w:tr>
      <w:tr>
        <w:tc>
          <w:tcPr>
            <w:tcW w:type="dxa" w:w="576"/>
          </w:tcPr>
          <w:p>
            <w:r>
              <w:rPr>
                <w:sz w:val="20"/>
              </w:rPr>
              <w:t>8</w:t>
            </w:r>
          </w:p>
        </w:tc>
        <w:tc>
          <w:tcPr>
            <w:tcW w:type="dxa" w:w="3168"/>
          </w:tcPr>
          <w:p>
            <w:r>
              <w:rPr>
                <w:sz w:val="20"/>
              </w:rPr>
              <w:t>send_trial_reminders</w:t>
            </w:r>
          </w:p>
        </w:tc>
        <w:tc>
          <w:tcPr>
            <w:tcW w:type="dxa" w:w="1872"/>
          </w:tcPr>
          <w:p>
            <w:r>
              <w:rPr>
                <w:sz w:val="20"/>
              </w:rPr>
              <w:t>Daily</w:t>
            </w:r>
          </w:p>
        </w:tc>
        <w:tc>
          <w:tcPr>
            <w:tcW w:type="dxa" w:w="4752"/>
          </w:tcPr>
          <w:p>
            <w:r>
              <w:rPr>
                <w:sz w:val="20"/>
              </w:rPr>
              <w:t>Trial expiry warnings (Day 7, 10, 13)</w:t>
            </w:r>
          </w:p>
        </w:tc>
      </w:tr>
      <w:tr>
        <w:tc>
          <w:tcPr>
            <w:tcW w:type="dxa" w:w="576"/>
          </w:tcPr>
          <w:p>
            <w:r>
              <w:rPr>
                <w:sz w:val="20"/>
              </w:rPr>
              <w:t>9</w:t>
            </w:r>
          </w:p>
        </w:tc>
        <w:tc>
          <w:tcPr>
            <w:tcW w:type="dxa" w:w="3168"/>
          </w:tcPr>
          <w:p>
            <w:r>
              <w:rPr>
                <w:sz w:val="20"/>
              </w:rPr>
              <w:t>cleanup_expired_sessions</w:t>
            </w:r>
          </w:p>
        </w:tc>
        <w:tc>
          <w:tcPr>
            <w:tcW w:type="dxa" w:w="1872"/>
          </w:tcPr>
          <w:p>
            <w:r>
              <w:rPr>
                <w:sz w:val="20"/>
              </w:rPr>
              <w:t>Daily 2am</w:t>
            </w:r>
          </w:p>
        </w:tc>
        <w:tc>
          <w:tcPr>
            <w:tcW w:type="dxa" w:w="4752"/>
          </w:tcPr>
          <w:p>
            <w:r>
              <w:rPr>
                <w:sz w:val="20"/>
              </w:rPr>
              <w:t>Remove expired auth sessions</w:t>
            </w:r>
          </w:p>
        </w:tc>
      </w:tr>
      <w:tr>
        <w:tc>
          <w:tcPr>
            <w:tcW w:type="dxa" w:w="576"/>
          </w:tcPr>
          <w:p>
            <w:r>
              <w:rPr>
                <w:sz w:val="20"/>
              </w:rPr>
              <w:t>10</w:t>
            </w:r>
          </w:p>
        </w:tc>
        <w:tc>
          <w:tcPr>
            <w:tcW w:type="dxa" w:w="3168"/>
          </w:tcPr>
          <w:p>
            <w:r>
              <w:rPr>
                <w:sz w:val="20"/>
              </w:rPr>
              <w:t>generate_weekly_reports</w:t>
            </w:r>
          </w:p>
        </w:tc>
        <w:tc>
          <w:tcPr>
            <w:tcW w:type="dxa" w:w="1872"/>
          </w:tcPr>
          <w:p>
            <w:r>
              <w:rPr>
                <w:sz w:val="20"/>
              </w:rPr>
              <w:t>Weekly Mon</w:t>
            </w:r>
          </w:p>
        </w:tc>
        <w:tc>
          <w:tcPr>
            <w:tcW w:type="dxa" w:w="4752"/>
          </w:tcPr>
          <w:p>
            <w:r>
              <w:rPr>
                <w:sz w:val="20"/>
              </w:rPr>
              <w:t>Weekly compliance summary report</w:t>
            </w:r>
          </w:p>
        </w:tc>
      </w:tr>
      <w:tr>
        <w:tc>
          <w:tcPr>
            <w:tcW w:type="dxa" w:w="576"/>
          </w:tcPr>
          <w:p>
            <w:r>
              <w:rPr>
                <w:sz w:val="20"/>
              </w:rPr>
              <w:t>11</w:t>
            </w:r>
          </w:p>
        </w:tc>
        <w:tc>
          <w:tcPr>
            <w:tcW w:type="dxa" w:w="3168"/>
          </w:tcPr>
          <w:p>
            <w:r>
              <w:rPr>
                <w:sz w:val="20"/>
              </w:rPr>
              <w:t>check_key_dates</w:t>
            </w:r>
          </w:p>
        </w:tc>
        <w:tc>
          <w:tcPr>
            <w:tcW w:type="dxa" w:w="1872"/>
          </w:tcPr>
          <w:p>
            <w:r>
              <w:rPr>
                <w:sz w:val="20"/>
              </w:rPr>
              <w:t>Daily</w:t>
            </w:r>
          </w:p>
        </w:tc>
        <w:tc>
          <w:tcPr>
            <w:tcW w:type="dxa" w:w="4752"/>
          </w:tcPr>
          <w:p>
            <w:r>
              <w:rPr>
                <w:sz w:val="20"/>
              </w:rPr>
              <w:t>Key date and renewal reminders</w:t>
            </w:r>
          </w:p>
        </w:tc>
      </w:tr>
      <w:tr>
        <w:tc>
          <w:tcPr>
            <w:tcW w:type="dxa" w:w="576"/>
          </w:tcPr>
          <w:p>
            <w:r>
              <w:rPr>
                <w:sz w:val="20"/>
              </w:rPr>
              <w:t>12</w:t>
            </w:r>
          </w:p>
        </w:tc>
        <w:tc>
          <w:tcPr>
            <w:tcW w:type="dxa" w:w="3168"/>
          </w:tcPr>
          <w:p>
            <w:r>
              <w:rPr>
                <w:sz w:val="20"/>
              </w:rPr>
              <w:t>sync_aml_databases</w:t>
            </w:r>
          </w:p>
        </w:tc>
        <w:tc>
          <w:tcPr>
            <w:tcW w:type="dxa" w:w="1872"/>
          </w:tcPr>
          <w:p>
            <w:r>
              <w:rPr>
                <w:sz w:val="20"/>
              </w:rPr>
              <w:t>Daily 3am</w:t>
            </w:r>
          </w:p>
        </w:tc>
        <w:tc>
          <w:tcPr>
            <w:tcW w:type="dxa" w:w="4752"/>
          </w:tcPr>
          <w:p>
            <w:r>
              <w:rPr>
                <w:sz w:val="20"/>
              </w:rPr>
              <w:t>AML/PEP/sanctions data sync</w:t>
            </w:r>
          </w:p>
        </w:tc>
      </w:tr>
      <w:tr>
        <w:tc>
          <w:tcPr>
            <w:tcW w:type="dxa" w:w="576"/>
          </w:tcPr>
          <w:p>
            <w:r>
              <w:rPr>
                <w:sz w:val="20"/>
              </w:rPr>
              <w:t>13</w:t>
            </w:r>
          </w:p>
        </w:tc>
        <w:tc>
          <w:tcPr>
            <w:tcW w:type="dxa" w:w="3168"/>
          </w:tcPr>
          <w:p>
            <w:r>
              <w:rPr>
                <w:sz w:val="20"/>
              </w:rPr>
              <w:t>archive_old_audit_logs</w:t>
            </w:r>
          </w:p>
        </w:tc>
        <w:tc>
          <w:tcPr>
            <w:tcW w:type="dxa" w:w="1872"/>
          </w:tcPr>
          <w:p>
            <w:r>
              <w:rPr>
                <w:sz w:val="20"/>
              </w:rPr>
              <w:t>Monthly</w:t>
            </w:r>
          </w:p>
        </w:tc>
        <w:tc>
          <w:tcPr>
            <w:tcW w:type="dxa" w:w="4752"/>
          </w:tcPr>
          <w:p>
            <w:r>
              <w:rPr>
                <w:sz w:val="20"/>
              </w:rPr>
              <w:t>Archive audit logs older than 7 years</w:t>
            </w:r>
          </w:p>
        </w:tc>
      </w:tr>
      <w:tr>
        <w:tc>
          <w:tcPr>
            <w:tcW w:type="dxa" w:w="576"/>
          </w:tcPr>
          <w:p>
            <w:r>
              <w:rPr>
                <w:sz w:val="20"/>
              </w:rPr>
              <w:t>14</w:t>
            </w:r>
          </w:p>
        </w:tc>
        <w:tc>
          <w:tcPr>
            <w:tcW w:type="dxa" w:w="3168"/>
          </w:tcPr>
          <w:p>
            <w:r>
              <w:rPr>
                <w:sz w:val="20"/>
              </w:rPr>
              <w:t>check_subscription_status</w:t>
            </w:r>
          </w:p>
        </w:tc>
        <w:tc>
          <w:tcPr>
            <w:tcW w:type="dxa" w:w="1872"/>
          </w:tcPr>
          <w:p>
            <w:r>
              <w:rPr>
                <w:sz w:val="20"/>
              </w:rPr>
              <w:t>Every 4h</w:t>
            </w:r>
          </w:p>
        </w:tc>
        <w:tc>
          <w:tcPr>
            <w:tcW w:type="dxa" w:w="4752"/>
          </w:tcPr>
          <w:p>
            <w:r>
              <w:rPr>
                <w:sz w:val="20"/>
              </w:rPr>
              <w:t>Verify Stripe subscription states</w:t>
            </w:r>
          </w:p>
        </w:tc>
      </w:tr>
    </w:tbl>
    <w:p>
      <w:pPr>
        <w:pStyle w:val="Heading2"/>
      </w:pPr>
      <w:r>
        <w:t>3.5 Middleware Stack</w:t>
      </w:r>
    </w:p>
    <w:tbl>
      <w:tblPr>
        <w:tblStyle w:val="LightGrid-Accent1"/>
        <w:tblW w:type="auto" w:w="0"/>
        <w:jc w:val="center"/>
        <w:tblLook w:firstColumn="1" w:firstRow="1" w:lastColumn="0" w:lastRow="0" w:noHBand="0" w:noVBand="1" w:val="04A0"/>
      </w:tblPr>
      <w:tblGrid>
        <w:gridCol w:w="4320"/>
        <w:gridCol w:w="4320"/>
      </w:tblGrid>
      <w:tr>
        <w:tc>
          <w:tcPr>
            <w:tcW w:type="dxa" w:w="3600"/>
          </w:tcPr>
          <w:p>
            <w:r>
              <w:rPr>
                <w:b/>
                <w:sz w:val="20"/>
              </w:rPr>
              <w:t>Middleware</w:t>
            </w:r>
          </w:p>
        </w:tc>
        <w:tc>
          <w:tcPr>
            <w:tcW w:type="dxa" w:w="6768"/>
          </w:tcPr>
          <w:p>
            <w:r>
              <w:rPr>
                <w:b/>
                <w:sz w:val="20"/>
              </w:rPr>
              <w:t>Purpose</w:t>
            </w:r>
          </w:p>
        </w:tc>
      </w:tr>
      <w:tr>
        <w:tc>
          <w:tcPr>
            <w:tcW w:type="dxa" w:w="3600"/>
          </w:tcPr>
          <w:p>
            <w:r>
              <w:rPr>
                <w:sz w:val="20"/>
              </w:rPr>
              <w:t>auth.py</w:t>
            </w:r>
          </w:p>
        </w:tc>
        <w:tc>
          <w:tcPr>
            <w:tcW w:type="dxa" w:w="6768"/>
          </w:tcPr>
          <w:p>
            <w:r>
              <w:rPr>
                <w:sz w:val="20"/>
              </w:rPr>
              <w:t>JWT verification, CurrentUser injection, role checks</w:t>
            </w:r>
          </w:p>
        </w:tc>
      </w:tr>
      <w:tr>
        <w:tc>
          <w:tcPr>
            <w:tcW w:type="dxa" w:w="3600"/>
          </w:tcPr>
          <w:p>
            <w:r>
              <w:rPr>
                <w:sz w:val="20"/>
              </w:rPr>
              <w:t>feature_gate.py</w:t>
            </w:r>
          </w:p>
        </w:tc>
        <w:tc>
          <w:tcPr>
            <w:tcW w:type="dxa" w:w="6768"/>
          </w:tcPr>
          <w:p>
            <w:r>
              <w:rPr>
                <w:sz w:val="20"/>
              </w:rPr>
              <w:t>4-level tier gating (free → starter → essentials → professional)</w:t>
            </w:r>
          </w:p>
        </w:tc>
      </w:tr>
      <w:tr>
        <w:tc>
          <w:tcPr>
            <w:tcW w:type="dxa" w:w="3600"/>
          </w:tcPr>
          <w:p>
            <w:r>
              <w:rPr>
                <w:sz w:val="20"/>
              </w:rPr>
              <w:t>tenant.py</w:t>
            </w:r>
          </w:p>
        </w:tc>
        <w:tc>
          <w:tcPr>
            <w:tcW w:type="dxa" w:w="6768"/>
          </w:tcPr>
          <w:p>
            <w:r>
              <w:rPr>
                <w:sz w:val="20"/>
              </w:rPr>
              <w:t>TenantQuery — automatic firm_id filtering on all queries</w:t>
            </w:r>
          </w:p>
        </w:tc>
      </w:tr>
      <w:tr>
        <w:tc>
          <w:tcPr>
            <w:tcW w:type="dxa" w:w="3600"/>
          </w:tcPr>
          <w:p>
            <w:r>
              <w:rPr>
                <w:sz w:val="20"/>
              </w:rPr>
              <w:t>rate_limit.py</w:t>
            </w:r>
          </w:p>
        </w:tc>
        <w:tc>
          <w:tcPr>
            <w:tcW w:type="dxa" w:w="6768"/>
          </w:tcPr>
          <w:p>
            <w:r>
              <w:rPr>
                <w:sz w:val="20"/>
              </w:rPr>
              <w:t>API rate limiting per user/firm</w:t>
            </w:r>
          </w:p>
        </w:tc>
      </w:tr>
      <w:tr>
        <w:tc>
          <w:tcPr>
            <w:tcW w:type="dxa" w:w="3600"/>
          </w:tcPr>
          <w:p>
            <w:r>
              <w:rPr>
                <w:sz w:val="20"/>
              </w:rPr>
              <w:t>cors.py</w:t>
            </w:r>
          </w:p>
        </w:tc>
        <w:tc>
          <w:tcPr>
            <w:tcW w:type="dxa" w:w="6768"/>
          </w:tcPr>
          <w:p>
            <w:r>
              <w:rPr>
                <w:sz w:val="20"/>
              </w:rPr>
              <w:t>CORS configuration for frontend origins</w:t>
            </w:r>
          </w:p>
        </w:tc>
      </w:tr>
    </w:tbl>
    <w:p>
      <w:r>
        <w:br w:type="page"/>
      </w:r>
    </w:p>
    <w:p>
      <w:pPr>
        <w:pStyle w:val="Heading1"/>
      </w:pPr>
      <w:r>
        <w:t>4. Gaps &amp; Blockers</w:t>
      </w:r>
    </w:p>
    <w:p>
      <w:pPr>
        <w:pStyle w:val="Heading2"/>
      </w:pPr>
      <w:r>
        <w:t>4.1 Blocker: No Test Suite</w:t>
      </w:r>
    </w:p>
    <w:p>
      <w:r>
        <w:t>The codebase has zero test files. No unit tests, no integration tests, no end-to-end tests. This is the single biggest deployment blocker. For a compliance platform handling sensitive legal data, shipping without tests is a non-starter.</w:t>
      </w:r>
    </w:p>
    <w:p>
      <w:r>
        <w:t>Recommended minimum test coverage before launch: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64"/>
          </w:tcPr>
          <w:p>
            <w:r>
              <w:rPr>
                <w:b/>
                <w:sz w:val="20"/>
              </w:rPr>
              <w:t>Priority</w:t>
            </w:r>
          </w:p>
        </w:tc>
        <w:tc>
          <w:tcPr>
            <w:tcW w:type="dxa" w:w="4032"/>
          </w:tcPr>
          <w:p>
            <w:r>
              <w:rPr>
                <w:b/>
                <w:sz w:val="20"/>
              </w:rPr>
              <w:t>Area</w:t>
            </w:r>
          </w:p>
        </w:tc>
        <w:tc>
          <w:tcPr>
            <w:tcW w:type="dxa" w:w="2160"/>
          </w:tcPr>
          <w:p>
            <w:r>
              <w:rPr>
                <w:b/>
                <w:sz w:val="20"/>
              </w:rPr>
              <w:t>Type</w:t>
            </w:r>
          </w:p>
        </w:tc>
        <w:tc>
          <w:tcPr>
            <w:tcW w:type="dxa" w:w="2160"/>
          </w:tcPr>
          <w:p>
            <w:r>
              <w:rPr>
                <w:b/>
                <w:sz w:val="20"/>
              </w:rPr>
              <w:t>Estimated Effort</w:t>
            </w:r>
          </w:p>
        </w:tc>
      </w:tr>
      <w:tr>
        <w:tc>
          <w:tcPr>
            <w:tcW w:type="dxa" w:w="864"/>
          </w:tcPr>
          <w:p>
            <w:r>
              <w:rPr>
                <w:sz w:val="20"/>
              </w:rPr>
              <w:t>P0</w:t>
            </w:r>
          </w:p>
        </w:tc>
        <w:tc>
          <w:tcPr>
            <w:tcW w:type="dxa" w:w="4032"/>
          </w:tcPr>
          <w:p>
            <w:r>
              <w:rPr>
                <w:sz w:val="20"/>
              </w:rPr>
              <w:t>Auth (login, register, JWT, roles)</w:t>
            </w:r>
          </w:p>
        </w:tc>
        <w:tc>
          <w:tcPr>
            <w:tcW w:type="dxa" w:w="2160"/>
          </w:tcPr>
          <w:p>
            <w:r>
              <w:rPr>
                <w:sz w:val="20"/>
              </w:rPr>
              <w:t>Unit + Integration</w:t>
            </w:r>
          </w:p>
        </w:tc>
        <w:tc>
          <w:tcPr>
            <w:tcW w:type="dxa" w:w="2160"/>
          </w:tcPr>
          <w:p>
            <w:r>
              <w:rPr>
                <w:sz w:val="20"/>
              </w:rPr>
              <w:t>2-3 days</w:t>
            </w:r>
          </w:p>
        </w:tc>
      </w:tr>
      <w:tr>
        <w:tc>
          <w:tcPr>
            <w:tcW w:type="dxa" w:w="864"/>
          </w:tcPr>
          <w:p>
            <w:r>
              <w:rPr>
                <w:sz w:val="20"/>
              </w:rPr>
              <w:t>P0</w:t>
            </w:r>
          </w:p>
        </w:tc>
        <w:tc>
          <w:tcPr>
            <w:tcW w:type="dxa" w:w="4032"/>
          </w:tcPr>
          <w:p>
            <w:r>
              <w:rPr>
                <w:sz w:val="20"/>
              </w:rPr>
              <w:t>Feature gate (all 4 tiers)</w:t>
            </w:r>
          </w:p>
        </w:tc>
        <w:tc>
          <w:tcPr>
            <w:tcW w:type="dxa" w:w="2160"/>
          </w:tcPr>
          <w:p>
            <w:r>
              <w:rPr>
                <w:sz w:val="20"/>
              </w:rPr>
              <w:t>Unit</w:t>
            </w:r>
          </w:p>
        </w:tc>
        <w:tc>
          <w:tcPr>
            <w:tcW w:type="dxa" w:w="2160"/>
          </w:tcPr>
          <w:p>
            <w:r>
              <w:rPr>
                <w:sz w:val="20"/>
              </w:rPr>
              <w:t>1 day</w:t>
            </w:r>
          </w:p>
        </w:tc>
      </w:tr>
      <w:tr>
        <w:tc>
          <w:tcPr>
            <w:tcW w:type="dxa" w:w="864"/>
          </w:tcPr>
          <w:p>
            <w:r>
              <w:rPr>
                <w:sz w:val="20"/>
              </w:rPr>
              <w:t>P0</w:t>
            </w:r>
          </w:p>
        </w:tc>
        <w:tc>
          <w:tcPr>
            <w:tcW w:type="dxa" w:w="4032"/>
          </w:tcPr>
          <w:p>
            <w:r>
              <w:rPr>
                <w:sz w:val="20"/>
              </w:rPr>
              <w:t>Billing webhook (Stripe events)</w:t>
            </w:r>
          </w:p>
        </w:tc>
        <w:tc>
          <w:tcPr>
            <w:tcW w:type="dxa" w:w="2160"/>
          </w:tcPr>
          <w:p>
            <w:r>
              <w:rPr>
                <w:sz w:val="20"/>
              </w:rPr>
              <w:t>Integration</w:t>
            </w:r>
          </w:p>
        </w:tc>
        <w:tc>
          <w:tcPr>
            <w:tcW w:type="dxa" w:w="2160"/>
          </w:tcPr>
          <w:p>
            <w:r>
              <w:rPr>
                <w:sz w:val="20"/>
              </w:rPr>
              <w:t>1-2 days</w:t>
            </w:r>
          </w:p>
        </w:tc>
      </w:tr>
      <w:tr>
        <w:tc>
          <w:tcPr>
            <w:tcW w:type="dxa" w:w="864"/>
          </w:tcPr>
          <w:p>
            <w:r>
              <w:rPr>
                <w:sz w:val="20"/>
              </w:rPr>
              <w:t>P0</w:t>
            </w:r>
          </w:p>
        </w:tc>
        <w:tc>
          <w:tcPr>
            <w:tcW w:type="dxa" w:w="4032"/>
          </w:tcPr>
          <w:p>
            <w:r>
              <w:rPr>
                <w:sz w:val="20"/>
              </w:rPr>
              <w:t>Tenant isolation (cross-firm data leaks)</w:t>
            </w:r>
          </w:p>
        </w:tc>
        <w:tc>
          <w:tcPr>
            <w:tcW w:type="dxa" w:w="2160"/>
          </w:tcPr>
          <w:p>
            <w:r>
              <w:rPr>
                <w:sz w:val="20"/>
              </w:rPr>
              <w:t>Integration</w:t>
            </w:r>
          </w:p>
        </w:tc>
        <w:tc>
          <w:tcPr>
            <w:tcW w:type="dxa" w:w="2160"/>
          </w:tcPr>
          <w:p>
            <w:r>
              <w:rPr>
                <w:sz w:val="20"/>
              </w:rPr>
              <w:t>1-2 days</w:t>
            </w:r>
          </w:p>
        </w:tc>
      </w:tr>
      <w:tr>
        <w:tc>
          <w:tcPr>
            <w:tcW w:type="dxa" w:w="864"/>
          </w:tcPr>
          <w:p>
            <w:r>
              <w:rPr>
                <w:sz w:val="20"/>
              </w:rPr>
              <w:t>P1</w:t>
            </w:r>
          </w:p>
        </w:tc>
        <w:tc>
          <w:tcPr>
            <w:tcW w:type="dxa" w:w="4032"/>
          </w:tcPr>
          <w:p>
            <w:r>
              <w:rPr>
                <w:sz w:val="20"/>
              </w:rPr>
              <w:t>Breach management (ICO deadlines)</w:t>
            </w:r>
          </w:p>
        </w:tc>
        <w:tc>
          <w:tcPr>
            <w:tcW w:type="dxa" w:w="2160"/>
          </w:tcPr>
          <w:p>
            <w:r>
              <w:rPr>
                <w:sz w:val="20"/>
              </w:rPr>
              <w:t>Integration</w:t>
            </w:r>
          </w:p>
        </w:tc>
        <w:tc>
          <w:tcPr>
            <w:tcW w:type="dxa" w:w="2160"/>
          </w:tcPr>
          <w:p>
            <w:r>
              <w:rPr>
                <w:sz w:val="20"/>
              </w:rPr>
              <w:t>1 day</w:t>
            </w:r>
          </w:p>
        </w:tc>
      </w:tr>
      <w:tr>
        <w:tc>
          <w:tcPr>
            <w:tcW w:type="dxa" w:w="864"/>
          </w:tcPr>
          <w:p>
            <w:r>
              <w:rPr>
                <w:sz w:val="20"/>
              </w:rPr>
              <w:t>P1</w:t>
            </w:r>
          </w:p>
        </w:tc>
        <w:tc>
          <w:tcPr>
            <w:tcW w:type="dxa" w:w="4032"/>
          </w:tcPr>
          <w:p>
            <w:r>
              <w:rPr>
                <w:sz w:val="20"/>
              </w:rPr>
              <w:t>Chaser rate limiter (Starter 1/week)</w:t>
            </w:r>
          </w:p>
        </w:tc>
        <w:tc>
          <w:tcPr>
            <w:tcW w:type="dxa" w:w="2160"/>
          </w:tcPr>
          <w:p>
            <w:r>
              <w:rPr>
                <w:sz w:val="20"/>
              </w:rPr>
              <w:t>Unit</w:t>
            </w:r>
          </w:p>
        </w:tc>
        <w:tc>
          <w:tcPr>
            <w:tcW w:type="dxa" w:w="2160"/>
          </w:tcPr>
          <w:p>
            <w:r>
              <w:rPr>
                <w:sz w:val="20"/>
              </w:rPr>
              <w:t>0.5 day</w:t>
            </w:r>
          </w:p>
        </w:tc>
      </w:tr>
      <w:tr>
        <w:tc>
          <w:tcPr>
            <w:tcW w:type="dxa" w:w="864"/>
          </w:tcPr>
          <w:p>
            <w:r>
              <w:rPr>
                <w:sz w:val="20"/>
              </w:rPr>
              <w:t>P1</w:t>
            </w:r>
          </w:p>
        </w:tc>
        <w:tc>
          <w:tcPr>
            <w:tcW w:type="dxa" w:w="4032"/>
          </w:tcPr>
          <w:p>
            <w:r>
              <w:rPr>
                <w:sz w:val="20"/>
              </w:rPr>
              <w:t>Dashboard tier-aware responses</w:t>
            </w:r>
          </w:p>
        </w:tc>
        <w:tc>
          <w:tcPr>
            <w:tcW w:type="dxa" w:w="2160"/>
          </w:tcPr>
          <w:p>
            <w:r>
              <w:rPr>
                <w:sz w:val="20"/>
              </w:rPr>
              <w:t>Integration</w:t>
            </w:r>
          </w:p>
        </w:tc>
        <w:tc>
          <w:tcPr>
            <w:tcW w:type="dxa" w:w="2160"/>
          </w:tcPr>
          <w:p>
            <w:r>
              <w:rPr>
                <w:sz w:val="20"/>
              </w:rPr>
              <w:t>1 day</w:t>
            </w:r>
          </w:p>
        </w:tc>
      </w:tr>
      <w:tr>
        <w:tc>
          <w:tcPr>
            <w:tcW w:type="dxa" w:w="864"/>
          </w:tcPr>
          <w:p>
            <w:r>
              <w:rPr>
                <w:sz w:val="20"/>
              </w:rPr>
              <w:t>P2</w:t>
            </w:r>
          </w:p>
        </w:tc>
        <w:tc>
          <w:tcPr>
            <w:tcW w:type="dxa" w:w="4032"/>
          </w:tcPr>
          <w:p>
            <w:r>
              <w:rPr>
                <w:sz w:val="20"/>
              </w:rPr>
              <w:t>All remaining CRUD routers</w:t>
            </w:r>
          </w:p>
        </w:tc>
        <w:tc>
          <w:tcPr>
            <w:tcW w:type="dxa" w:w="2160"/>
          </w:tcPr>
          <w:p>
            <w:r>
              <w:rPr>
                <w:sz w:val="20"/>
              </w:rPr>
              <w:t>Integration</w:t>
            </w:r>
          </w:p>
        </w:tc>
        <w:tc>
          <w:tcPr>
            <w:tcW w:type="dxa" w:w="2160"/>
          </w:tcPr>
          <w:p>
            <w:r>
              <w:rPr>
                <w:sz w:val="20"/>
              </w:rPr>
              <w:t>3-5 days</w:t>
            </w:r>
          </w:p>
        </w:tc>
      </w:tr>
      <w:tr>
        <w:tc>
          <w:tcPr>
            <w:tcW w:type="dxa" w:w="864"/>
          </w:tcPr>
          <w:p>
            <w:r>
              <w:rPr>
                <w:sz w:val="20"/>
              </w:rPr>
              <w:t>P2</w:t>
            </w:r>
          </w:p>
        </w:tc>
        <w:tc>
          <w:tcPr>
            <w:tcW w:type="dxa" w:w="4032"/>
          </w:tcPr>
          <w:p>
            <w:r>
              <w:rPr>
                <w:sz w:val="20"/>
              </w:rPr>
              <w:t>Celery tasks (mocked)</w:t>
            </w:r>
          </w:p>
        </w:tc>
        <w:tc>
          <w:tcPr>
            <w:tcW w:type="dxa" w:w="2160"/>
          </w:tcPr>
          <w:p>
            <w:r>
              <w:rPr>
                <w:sz w:val="20"/>
              </w:rPr>
              <w:t>Unit</w:t>
            </w:r>
          </w:p>
        </w:tc>
        <w:tc>
          <w:tcPr>
            <w:tcW w:type="dxa" w:w="2160"/>
          </w:tcPr>
          <w:p>
            <w:r>
              <w:rPr>
                <w:sz w:val="20"/>
              </w:rPr>
              <w:t>2 days</w:t>
            </w:r>
          </w:p>
        </w:tc>
      </w:tr>
    </w:tbl>
    <w:p>
      <w:r>
        <w:t>Total estimated effort: 12–17 developer-days.</w:t>
      </w:r>
    </w:p>
    <w:p>
      <w:pPr>
        <w:pStyle w:val="Heading2"/>
      </w:pPr>
      <w:r>
        <w:t>4.2 Environment Configuration</w:t>
      </w:r>
    </w:p>
    <w:p>
      <w:r>
        <w:t>The .env.example file needs the following additions for the Starter tier:</w:t>
      </w:r>
    </w:p>
    <w:tbl>
      <w:tblPr>
        <w:tblStyle w:val="LightGrid-Accent1"/>
        <w:tblW w:type="auto" w:w="0"/>
        <w:jc w:val="center"/>
        <w:tblLook w:firstColumn="1" w:firstRow="1" w:lastColumn="0" w:lastRow="0" w:noHBand="0" w:noVBand="1" w:val="04A0"/>
      </w:tblPr>
      <w:tblGrid>
        <w:gridCol w:w="2880"/>
        <w:gridCol w:w="2880"/>
        <w:gridCol w:w="2880"/>
      </w:tblGrid>
      <w:tr>
        <w:tc>
          <w:tcPr>
            <w:tcW w:type="dxa" w:w="4032"/>
          </w:tcPr>
          <w:p>
            <w:r>
              <w:rPr>
                <w:b/>
                <w:sz w:val="20"/>
              </w:rPr>
              <w:t>Variable</w:t>
            </w:r>
          </w:p>
        </w:tc>
        <w:tc>
          <w:tcPr>
            <w:tcW w:type="dxa" w:w="1728"/>
          </w:tcPr>
          <w:p>
            <w:r>
              <w:rPr>
                <w:b/>
                <w:sz w:val="20"/>
              </w:rPr>
              <w:t>Status</w:t>
            </w:r>
          </w:p>
        </w:tc>
        <w:tc>
          <w:tcPr>
            <w:tcW w:type="dxa" w:w="4608"/>
          </w:tcPr>
          <w:p>
            <w:r>
              <w:rPr>
                <w:b/>
                <w:sz w:val="20"/>
              </w:rPr>
              <w:t>Notes</w:t>
            </w:r>
          </w:p>
        </w:tc>
      </w:tr>
      <w:tr>
        <w:tc>
          <w:tcPr>
            <w:tcW w:type="dxa" w:w="4032"/>
          </w:tcPr>
          <w:p>
            <w:r>
              <w:rPr>
                <w:sz w:val="20"/>
              </w:rPr>
              <w:t>STRIPE_PRICE_STARTER_MONTHLY</w:t>
            </w:r>
          </w:p>
        </w:tc>
        <w:tc>
          <w:tcPr>
            <w:tcW w:type="dxa" w:w="1728"/>
          </w:tcPr>
          <w:p>
            <w:r>
              <w:rPr>
                <w:sz w:val="20"/>
              </w:rPr>
              <w:t>❌ Missing</w:t>
            </w:r>
          </w:p>
        </w:tc>
        <w:tc>
          <w:tcPr>
            <w:tcW w:type="dxa" w:w="4608"/>
          </w:tcPr>
          <w:p>
            <w:r>
              <w:rPr>
                <w:sz w:val="20"/>
              </w:rPr>
              <w:t>Needed for Starter checkout</w:t>
            </w:r>
          </w:p>
        </w:tc>
      </w:tr>
      <w:tr>
        <w:tc>
          <w:tcPr>
            <w:tcW w:type="dxa" w:w="4032"/>
          </w:tcPr>
          <w:p>
            <w:r>
              <w:rPr>
                <w:sz w:val="20"/>
              </w:rPr>
              <w:t>STRIPE_PRICE_STARTER_ANNUAL</w:t>
            </w:r>
          </w:p>
        </w:tc>
        <w:tc>
          <w:tcPr>
            <w:tcW w:type="dxa" w:w="1728"/>
          </w:tcPr>
          <w:p>
            <w:r>
              <w:rPr>
                <w:sz w:val="20"/>
              </w:rPr>
              <w:t>❌ Missing</w:t>
            </w:r>
          </w:p>
        </w:tc>
        <w:tc>
          <w:tcPr>
            <w:tcW w:type="dxa" w:w="4608"/>
          </w:tcPr>
          <w:p>
            <w:r>
              <w:rPr>
                <w:sz w:val="20"/>
              </w:rPr>
              <w:t>Needed for annual billing</w:t>
            </w:r>
          </w:p>
        </w:tc>
      </w:tr>
      <w:tr>
        <w:tc>
          <w:tcPr>
            <w:tcW w:type="dxa" w:w="4032"/>
          </w:tcPr>
          <w:p>
            <w:r>
              <w:rPr>
                <w:sz w:val="20"/>
              </w:rPr>
              <w:t>STRIPE_SECRET_KEY</w:t>
            </w:r>
          </w:p>
        </w:tc>
        <w:tc>
          <w:tcPr>
            <w:tcW w:type="dxa" w:w="1728"/>
          </w:tcPr>
          <w:p>
            <w:r>
              <w:rPr>
                <w:sz w:val="20"/>
              </w:rPr>
              <w:t>⚠️ Placeholder</w:t>
            </w:r>
          </w:p>
        </w:tc>
        <w:tc>
          <w:tcPr>
            <w:tcW w:type="dxa" w:w="4608"/>
          </w:tcPr>
          <w:p>
            <w:r>
              <w:rPr>
                <w:sz w:val="20"/>
              </w:rPr>
              <w:t>Must be set with live key before deploy</w:t>
            </w:r>
          </w:p>
        </w:tc>
      </w:tr>
      <w:tr>
        <w:tc>
          <w:tcPr>
            <w:tcW w:type="dxa" w:w="4032"/>
          </w:tcPr>
          <w:p>
            <w:r>
              <w:rPr>
                <w:sz w:val="20"/>
              </w:rPr>
              <w:t>SENDGRID_API_KEY</w:t>
            </w:r>
          </w:p>
        </w:tc>
        <w:tc>
          <w:tcPr>
            <w:tcW w:type="dxa" w:w="1728"/>
          </w:tcPr>
          <w:p>
            <w:r>
              <w:rPr>
                <w:sz w:val="20"/>
              </w:rPr>
              <w:t>⚠️ Placeholder</w:t>
            </w:r>
          </w:p>
        </w:tc>
        <w:tc>
          <w:tcPr>
            <w:tcW w:type="dxa" w:w="4608"/>
          </w:tcPr>
          <w:p>
            <w:r>
              <w:rPr>
                <w:sz w:val="20"/>
              </w:rPr>
              <w:t>Must be set for email delivery</w:t>
            </w:r>
          </w:p>
        </w:tc>
      </w:tr>
      <w:tr>
        <w:tc>
          <w:tcPr>
            <w:tcW w:type="dxa" w:w="4032"/>
          </w:tcPr>
          <w:p>
            <w:r>
              <w:rPr>
                <w:sz w:val="20"/>
              </w:rPr>
              <w:t>OPENAI_API_KEY</w:t>
            </w:r>
          </w:p>
        </w:tc>
        <w:tc>
          <w:tcPr>
            <w:tcW w:type="dxa" w:w="1728"/>
          </w:tcPr>
          <w:p>
            <w:r>
              <w:rPr>
                <w:sz w:val="20"/>
              </w:rPr>
              <w:t>⚠️ Placeholder</w:t>
            </w:r>
          </w:p>
        </w:tc>
        <w:tc>
          <w:tcPr>
            <w:tcW w:type="dxa" w:w="4608"/>
          </w:tcPr>
          <w:p>
            <w:r>
              <w:rPr>
                <w:sz w:val="20"/>
              </w:rPr>
              <w:t>Must be set for AI regulatory analysis</w:t>
            </w:r>
          </w:p>
        </w:tc>
      </w:tr>
    </w:tbl>
    <w:p>
      <w:pPr>
        <w:pStyle w:val="Heading2"/>
      </w:pPr>
      <w:r>
        <w:t>4.3 PRD Drift</w:t>
      </w:r>
    </w:p>
    <w:p>
      <w:r>
        <w:t>Section 17 (Billing &amp; Subscriptions) of the PRD still documents the original 2-tier model (Essentials at £299/mo and Professional at £599/mo). The codebase now implements a 3-tier model with Starter (£199/mo), Essentials (£599/mo), and Professional (£999/mo). The PRD should be updated to reflect the current pricing and tier structure.</w:t>
      </w:r>
    </w:p>
    <w:p>
      <w:r>
        <w:br w:type="page"/>
      </w:r>
    </w:p>
    <w:p>
      <w:pPr>
        <w:pStyle w:val="Heading1"/>
      </w:pPr>
      <w:r>
        <w:t>5. PRD Drift — Section-by-Section</w:t>
      </w:r>
    </w:p>
    <w:p>
      <w:r>
        <w:t>Where the codebase has evolved beyond or diverged from the PRD specification.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Pr>
                <w:b/>
                <w:sz w:val="20"/>
              </w:rPr>
              <w:t>PRD Section</w:t>
            </w:r>
          </w:p>
        </w:tc>
        <w:tc>
          <w:tcPr>
            <w:tcW w:type="dxa" w:w="2592"/>
          </w:tcPr>
          <w:p>
            <w:r>
              <w:rPr>
                <w:b/>
                <w:sz w:val="20"/>
              </w:rPr>
              <w:t>PRD Says</w:t>
            </w:r>
          </w:p>
        </w:tc>
        <w:tc>
          <w:tcPr>
            <w:tcW w:type="dxa" w:w="2880"/>
          </w:tcPr>
          <w:p>
            <w:r>
              <w:rPr>
                <w:b/>
                <w:sz w:val="20"/>
              </w:rPr>
              <w:t>Code Does</w:t>
            </w:r>
          </w:p>
        </w:tc>
        <w:tc>
          <w:tcPr>
            <w:tcW w:type="dxa" w:w="3024"/>
          </w:tcPr>
          <w:p>
            <w:r>
              <w:rPr>
                <w:b/>
                <w:sz w:val="20"/>
              </w:rPr>
              <w:t>Action Required</w:t>
            </w:r>
          </w:p>
        </w:tc>
      </w:tr>
      <w:tr>
        <w:tc>
          <w:tcPr>
            <w:tcW w:type="dxa" w:w="1872"/>
          </w:tcPr>
          <w:p>
            <w:r>
              <w:rPr>
                <w:sz w:val="20"/>
              </w:rPr>
              <w:t>§17 Pricing</w:t>
            </w:r>
          </w:p>
        </w:tc>
        <w:tc>
          <w:tcPr>
            <w:tcW w:type="dxa" w:w="2592"/>
          </w:tcPr>
          <w:p>
            <w:r>
              <w:rPr>
                <w:sz w:val="20"/>
              </w:rPr>
              <w:t>2 tiers: Essentials £299, Professional £599</w:t>
            </w:r>
          </w:p>
        </w:tc>
        <w:tc>
          <w:tcPr>
            <w:tcW w:type="dxa" w:w="2880"/>
          </w:tcPr>
          <w:p>
            <w:r>
              <w:rPr>
                <w:sz w:val="20"/>
              </w:rPr>
              <w:t>3 tiers: Starter £199, Essentials £599, Professional £999</w:t>
            </w:r>
          </w:p>
        </w:tc>
        <w:tc>
          <w:tcPr>
            <w:tcW w:type="dxa" w:w="3024"/>
          </w:tcPr>
          <w:p>
            <w:r>
              <w:rPr>
                <w:sz w:val="20"/>
              </w:rPr>
              <w:t>Update PRD §17 with current tier structure</w:t>
            </w:r>
          </w:p>
        </w:tc>
      </w:tr>
      <w:tr>
        <w:tc>
          <w:tcPr>
            <w:tcW w:type="dxa" w:w="1872"/>
          </w:tcPr>
          <w:p>
            <w:r>
              <w:rPr>
                <w:sz w:val="20"/>
              </w:rPr>
              <w:t>§17 Trial</w:t>
            </w:r>
          </w:p>
        </w:tc>
        <w:tc>
          <w:tcPr>
            <w:tcW w:type="dxa" w:w="2592"/>
          </w:tcPr>
          <w:p>
            <w:r>
              <w:rPr>
                <w:sz w:val="20"/>
              </w:rPr>
              <w:t>14-day trial (correct)</w:t>
            </w:r>
          </w:p>
        </w:tc>
        <w:tc>
          <w:tcPr>
            <w:tcW w:type="dxa" w:w="2880"/>
          </w:tcPr>
          <w:p>
            <w:r>
              <w:rPr>
                <w:sz w:val="20"/>
              </w:rPr>
              <w:t>14-day trial ✅</w:t>
            </w:r>
          </w:p>
        </w:tc>
        <w:tc>
          <w:tcPr>
            <w:tcW w:type="dxa" w:w="3024"/>
          </w:tcPr>
          <w:p>
            <w:r>
              <w:rPr>
                <w:sz w:val="20"/>
              </w:rPr>
              <w:t>None</w:t>
            </w:r>
          </w:p>
        </w:tc>
      </w:tr>
      <w:tr>
        <w:tc>
          <w:tcPr>
            <w:tcW w:type="dxa" w:w="1872"/>
          </w:tcPr>
          <w:p>
            <w:r>
              <w:rPr>
                <w:sz w:val="20"/>
              </w:rPr>
              <w:t>Router count</w:t>
            </w:r>
          </w:p>
        </w:tc>
        <w:tc>
          <w:tcPr>
            <w:tcW w:type="dxa" w:w="2592"/>
          </w:tcPr>
          <w:p>
            <w:r>
              <w:rPr>
                <w:sz w:val="20"/>
              </w:rPr>
              <w:t>21 routers</w:t>
            </w:r>
          </w:p>
        </w:tc>
        <w:tc>
          <w:tcPr>
            <w:tcW w:type="dxa" w:w="2880"/>
          </w:tcPr>
          <w:p>
            <w:r>
              <w:rPr>
                <w:sz w:val="20"/>
              </w:rPr>
              <w:t>28 routers</w:t>
            </w:r>
          </w:p>
        </w:tc>
        <w:tc>
          <w:tcPr>
            <w:tcW w:type="dxa" w:w="3024"/>
          </w:tcPr>
          <w:p>
            <w:r>
              <w:rPr>
                <w:sz w:val="20"/>
              </w:rPr>
              <w:t>Update PRD — additional routers for reporting, remediation, etc.</w:t>
            </w:r>
          </w:p>
        </w:tc>
      </w:tr>
      <w:tr>
        <w:tc>
          <w:tcPr>
            <w:tcW w:type="dxa" w:w="1872"/>
          </w:tcPr>
          <w:p>
            <w:r>
              <w:rPr>
                <w:sz w:val="20"/>
              </w:rPr>
              <w:t>Endpoint count</w:t>
            </w:r>
          </w:p>
        </w:tc>
        <w:tc>
          <w:tcPr>
            <w:tcW w:type="dxa" w:w="2592"/>
          </w:tcPr>
          <w:p>
            <w:r>
              <w:rPr>
                <w:sz w:val="20"/>
              </w:rPr>
              <w:t>120+ endpoints</w:t>
            </w:r>
          </w:p>
        </w:tc>
        <w:tc>
          <w:tcPr>
            <w:tcW w:type="dxa" w:w="2880"/>
          </w:tcPr>
          <w:p>
            <w:r>
              <w:rPr>
                <w:sz w:val="20"/>
              </w:rPr>
              <w:t>202 endpoints</w:t>
            </w:r>
          </w:p>
        </w:tc>
        <w:tc>
          <w:tcPr>
            <w:tcW w:type="dxa" w:w="3024"/>
          </w:tcPr>
          <w:p>
            <w:r>
              <w:rPr>
                <w:sz w:val="20"/>
              </w:rPr>
              <w:t>Update PRD endpoint inventory</w:t>
            </w:r>
          </w:p>
        </w:tc>
      </w:tr>
      <w:tr>
        <w:tc>
          <w:tcPr>
            <w:tcW w:type="dxa" w:w="1872"/>
          </w:tcPr>
          <w:p>
            <w:r>
              <w:rPr>
                <w:sz w:val="20"/>
              </w:rPr>
              <w:t>Model count</w:t>
            </w:r>
          </w:p>
        </w:tc>
        <w:tc>
          <w:tcPr>
            <w:tcW w:type="dxa" w:w="2592"/>
          </w:tcPr>
          <w:p>
            <w:r>
              <w:rPr>
                <w:sz w:val="20"/>
              </w:rPr>
              <w:t>42+ tables</w:t>
            </w:r>
          </w:p>
        </w:tc>
        <w:tc>
          <w:tcPr>
            <w:tcW w:type="dxa" w:w="2880"/>
          </w:tcPr>
          <w:p>
            <w:r>
              <w:rPr>
                <w:sz w:val="20"/>
              </w:rPr>
              <w:t>55 models</w:t>
            </w:r>
          </w:p>
        </w:tc>
        <w:tc>
          <w:tcPr>
            <w:tcW w:type="dxa" w:w="3024"/>
          </w:tcPr>
          <w:p>
            <w:r>
              <w:rPr>
                <w:sz w:val="20"/>
              </w:rPr>
              <w:t>Update PRD data model section</w:t>
            </w:r>
          </w:p>
        </w:tc>
      </w:tr>
      <w:tr>
        <w:tc>
          <w:tcPr>
            <w:tcW w:type="dxa" w:w="1872"/>
          </w:tcPr>
          <w:p>
            <w:r>
              <w:rPr>
                <w:sz w:val="20"/>
              </w:rPr>
              <w:t>Page count</w:t>
            </w:r>
          </w:p>
        </w:tc>
        <w:tc>
          <w:tcPr>
            <w:tcW w:type="dxa" w:w="2592"/>
          </w:tcPr>
          <w:p>
            <w:r>
              <w:rPr>
                <w:sz w:val="20"/>
              </w:rPr>
              <w:t>26 pages</w:t>
            </w:r>
          </w:p>
        </w:tc>
        <w:tc>
          <w:tcPr>
            <w:tcW w:type="dxa" w:w="2880"/>
          </w:tcPr>
          <w:p>
            <w:r>
              <w:rPr>
                <w:sz w:val="20"/>
              </w:rPr>
              <w:t>35 pages</w:t>
            </w:r>
          </w:p>
        </w:tc>
        <w:tc>
          <w:tcPr>
            <w:tcW w:type="dxa" w:w="3024"/>
          </w:tcPr>
          <w:p>
            <w:r>
              <w:rPr>
                <w:sz w:val="20"/>
              </w:rPr>
              <w:t>Update PRD frontend section</w:t>
            </w:r>
          </w:p>
        </w:tc>
      </w:tr>
      <w:tr>
        <w:tc>
          <w:tcPr>
            <w:tcW w:type="dxa" w:w="1872"/>
          </w:tcPr>
          <w:p>
            <w:r>
              <w:rPr>
                <w:sz w:val="20"/>
              </w:rPr>
              <w:t>Celery tasks</w:t>
            </w:r>
          </w:p>
        </w:tc>
        <w:tc>
          <w:tcPr>
            <w:tcW w:type="dxa" w:w="2592"/>
          </w:tcPr>
          <w:p>
            <w:r>
              <w:rPr>
                <w:sz w:val="20"/>
              </w:rPr>
              <w:t>10+ tasks</w:t>
            </w:r>
          </w:p>
        </w:tc>
        <w:tc>
          <w:tcPr>
            <w:tcW w:type="dxa" w:w="2880"/>
          </w:tcPr>
          <w:p>
            <w:r>
              <w:rPr>
                <w:sz w:val="20"/>
              </w:rPr>
              <w:t>14 tasks</w:t>
            </w:r>
          </w:p>
        </w:tc>
        <w:tc>
          <w:tcPr>
            <w:tcW w:type="dxa" w:w="3024"/>
          </w:tcPr>
          <w:p>
            <w:r>
              <w:rPr>
                <w:sz w:val="20"/>
              </w:rPr>
              <w:t>Update PRD background tasks section</w:t>
            </w:r>
          </w:p>
        </w:tc>
      </w:tr>
      <w:tr>
        <w:tc>
          <w:tcPr>
            <w:tcW w:type="dxa" w:w="1872"/>
          </w:tcPr>
          <w:p>
            <w:r>
              <w:rPr>
                <w:sz w:val="20"/>
              </w:rPr>
              <w:t>Feature gate</w:t>
            </w:r>
          </w:p>
        </w:tc>
        <w:tc>
          <w:tcPr>
            <w:tcW w:type="dxa" w:w="2592"/>
          </w:tcPr>
          <w:p>
            <w:r>
              <w:rPr>
                <w:sz w:val="20"/>
              </w:rPr>
              <w:t>2-level (free vs paid)</w:t>
            </w:r>
          </w:p>
        </w:tc>
        <w:tc>
          <w:tcPr>
            <w:tcW w:type="dxa" w:w="2880"/>
          </w:tcPr>
          <w:p>
            <w:r>
              <w:rPr>
                <w:sz w:val="20"/>
              </w:rPr>
              <w:t>4-level with FirmContext</w:t>
            </w:r>
          </w:p>
        </w:tc>
        <w:tc>
          <w:tcPr>
            <w:tcW w:type="dxa" w:w="3024"/>
          </w:tcPr>
          <w:p>
            <w:r>
              <w:rPr>
                <w:sz w:val="20"/>
              </w:rPr>
              <w:t>Document new tier hierarchy in PRD</w:t>
            </w:r>
          </w:p>
        </w:tc>
      </w:tr>
      <w:tr>
        <w:tc>
          <w:tcPr>
            <w:tcW w:type="dxa" w:w="1872"/>
          </w:tcPr>
          <w:p>
            <w:r>
              <w:rPr>
                <w:sz w:val="20"/>
              </w:rPr>
              <w:t>Chase engine</w:t>
            </w:r>
          </w:p>
        </w:tc>
        <w:tc>
          <w:tcPr>
            <w:tcW w:type="dxa" w:w="2592"/>
          </w:tcPr>
          <w:p>
            <w:r>
              <w:rPr>
                <w:sz w:val="20"/>
              </w:rPr>
              <w:t>Unlimited for all paid</w:t>
            </w:r>
          </w:p>
        </w:tc>
        <w:tc>
          <w:tcPr>
            <w:tcW w:type="dxa" w:w="2880"/>
          </w:tcPr>
          <w:p>
            <w:r>
              <w:rPr>
                <w:sz w:val="20"/>
              </w:rPr>
              <w:t>Rate-limited on Starter (1/week)</w:t>
            </w:r>
          </w:p>
        </w:tc>
        <w:tc>
          <w:tcPr>
            <w:tcW w:type="dxa" w:w="3024"/>
          </w:tcPr>
          <w:p>
            <w:r>
              <w:rPr>
                <w:sz w:val="20"/>
              </w:rPr>
              <w:t>Add Starter limitations to PRD</w:t>
            </w:r>
          </w:p>
        </w:tc>
      </w:tr>
      <w:tr>
        <w:tc>
          <w:tcPr>
            <w:tcW w:type="dxa" w:w="1872"/>
          </w:tcPr>
          <w:p>
            <w:r>
              <w:rPr>
                <w:sz w:val="20"/>
              </w:rPr>
              <w:t>Dashboard</w:t>
            </w:r>
          </w:p>
        </w:tc>
        <w:tc>
          <w:tcPr>
            <w:tcW w:type="dxa" w:w="2592"/>
          </w:tcPr>
          <w:p>
            <w:r>
              <w:rPr>
                <w:sz w:val="20"/>
              </w:rPr>
              <w:t>Single view</w:t>
            </w:r>
          </w:p>
        </w:tc>
        <w:tc>
          <w:tcPr>
            <w:tcW w:type="dxa" w:w="2880"/>
          </w:tcPr>
          <w:p>
            <w:r>
              <w:rPr>
                <w:sz w:val="20"/>
              </w:rPr>
              <w:t>Tier-aware with upgrade hints</w:t>
            </w:r>
          </w:p>
        </w:tc>
        <w:tc>
          <w:tcPr>
            <w:tcW w:type="dxa" w:w="3024"/>
          </w:tcPr>
          <w:p>
            <w:r>
              <w:rPr>
                <w:sz w:val="20"/>
              </w:rPr>
              <w:t>Document tier-aware UI behaviour</w:t>
            </w:r>
          </w:p>
        </w:tc>
      </w:tr>
    </w:tbl>
    <w:p>
      <w:r>
        <w:br w:type="page"/>
      </w:r>
    </w:p>
    <w:p>
      <w:pPr>
        <w:pStyle w:val="Heading1"/>
      </w:pPr>
      <w:r>
        <w:t>6. Pre-Deployment Checklist</w:t>
      </w:r>
    </w:p>
    <w:p>
      <w:pPr>
        <w:pStyle w:val="Heading2"/>
      </w:pPr>
      <w:r>
        <w:t>6.1 Must-Have (Blockers)</w:t>
      </w:r>
    </w:p>
    <w:p>
      <w:r>
        <w:t>❌  Write P0 test suite (auth, billing, feature gate, tenant isolation) — 0% coverage</w:t>
      </w:r>
    </w:p>
    <w:p>
      <w:r>
        <w:t>❌  Set production STRIPE_SECRET_KEY — placeholder in .env</w:t>
      </w:r>
    </w:p>
    <w:p>
      <w:r>
        <w:t>❌  Set production SENDGRID_API_KEY — placeholder in .env</w:t>
      </w:r>
    </w:p>
    <w:p>
      <w:r>
        <w:t>❌  Set production OPENAI_API_KEY — placeholder in .env</w:t>
      </w:r>
    </w:p>
    <w:p>
      <w:r>
        <w:t>❌  Create Stripe products/prices for all 3 tiers — Starter price IDs missing</w:t>
      </w:r>
    </w:p>
    <w:p>
      <w:r>
        <w:t>❌  Add STRIPE_PRICE_STARTER_MONTHLY to .env.example</w:t>
      </w:r>
    </w:p>
    <w:p>
      <w:r>
        <w:t>❌  Run database migrations on production — needs staging test first</w:t>
      </w:r>
    </w:p>
    <w:p>
      <w:r>
        <w:t>❌  Configure production domain (seemaai.co.uk) — DNS + SSL</w:t>
      </w:r>
    </w:p>
    <w:p>
      <w:pPr>
        <w:pStyle w:val="Heading2"/>
      </w:pPr>
      <w:r>
        <w:t>6.2 Should-Have (Launch Quality)</w:t>
      </w:r>
    </w:p>
    <w:p>
      <w:r>
        <w:t>❌  Write P1 test suite (breaches, chasers, dashboard)</w:t>
      </w:r>
    </w:p>
    <w:p>
      <w:r>
        <w:t>⚠️  Update PRD §17 to reflect 3-tier pricing — documented drift</w:t>
      </w:r>
    </w:p>
    <w:p>
      <w:r>
        <w:t>❌  Load testing (target: 100 concurrent firms)</w:t>
      </w:r>
    </w:p>
    <w:p>
      <w:r>
        <w:t>❌  Security audit (OWASP Top 10)</w:t>
      </w:r>
    </w:p>
    <w:p>
      <w:r>
        <w:t>❌  GDPR/DPA compliance review</w:t>
      </w:r>
    </w:p>
    <w:p>
      <w:r>
        <w:t>❌  Error monitoring (Sentry or equivalent)</w:t>
      </w:r>
    </w:p>
    <w:p>
      <w:r>
        <w:t>⚠️  Logging &amp; observability — audit trail exists but no APM</w:t>
      </w:r>
    </w:p>
    <w:p>
      <w:pPr>
        <w:pStyle w:val="Heading2"/>
      </w:pPr>
      <w:r>
        <w:t>6.3 Nice-to-Have (Post-Launch)</w:t>
      </w:r>
    </w:p>
    <w:p>
      <w:r>
        <w:t>❌  P2 test suite (all CRUD routers, Celery tasks)</w:t>
      </w:r>
    </w:p>
    <w:p>
      <w:r>
        <w:t>❌  CI/CD pipeline</w:t>
      </w:r>
    </w:p>
    <w:p>
      <w:r>
        <w:t>❌  Automated backup verification</w:t>
      </w:r>
    </w:p>
    <w:p>
      <w:r>
        <w:t>❌  User documentation / help centre</w:t>
      </w:r>
    </w:p>
    <w:p>
      <w:r>
        <w:t>❌  Analytics &amp; usage tracking</w:t>
      </w:r>
    </w:p>
    <w:p>
      <w:r>
        <w:br w:type="page"/>
      </w:r>
    </w:p>
    <w:p>
      <w:pPr>
        <w:pStyle w:val="Heading1"/>
      </w:pPr>
      <w:r>
        <w:t>7. Verdict &amp; Recommendations</w:t>
      </w:r>
    </w:p>
    <w:p>
      <w:r>
        <w:t>Seema’s codebase significantly exceeds the PRD specification in scope: 28 routers vs 21, 202 endpoints vs 120+, 55 models vs 42+, and 35 pages vs 26. The 3-tier subscription model with the new Starter tier (£199/mo) addresses the 87% of the UK legal market made up of firms with fewer than 5 partners — a gap not originally in the PRD but commercially critical.</w:t>
      </w:r>
    </w:p>
    <w:p>
      <w:r>
        <w:t>The single deployment blocker is the total absence of automated tests. For a compliance platform that UK law firms will rely on for SRA regulatory obligations, shipping without tests is unacceptable. The recommended path:</w:t>
      </w:r>
    </w:p>
    <w:p>
      <w:pPr>
        <w:pStyle w:val="Heading2"/>
      </w:pPr>
      <w:r>
        <w:t>Recommended Launch Sequence</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20"/>
              </w:rPr>
              <w:t>Timeline</w:t>
            </w:r>
          </w:p>
        </w:tc>
        <w:tc>
          <w:tcPr>
            <w:tcW w:type="dxa" w:w="8208"/>
          </w:tcPr>
          <w:p>
            <w:r>
              <w:rPr>
                <w:b/>
                <w:sz w:val="20"/>
              </w:rPr>
              <w:t>Actions</w:t>
            </w:r>
          </w:p>
        </w:tc>
      </w:tr>
      <w:tr>
        <w:tc>
          <w:tcPr>
            <w:tcW w:type="dxa" w:w="2160"/>
          </w:tcPr>
          <w:p>
            <w:r>
              <w:rPr>
                <w:sz w:val="20"/>
              </w:rPr>
              <w:t>Week 1-2</w:t>
            </w:r>
          </w:p>
        </w:tc>
        <w:tc>
          <w:tcPr>
            <w:tcW w:type="dxa" w:w="8208"/>
          </w:tcPr>
          <w:p>
            <w:r>
              <w:rPr>
                <w:sz w:val="20"/>
              </w:rPr>
              <w:t>Write P0 tests (auth, billing, feature gate, tenant isolation). Configure Stripe products for all 3 tiers. Set up production environment variables.</w:t>
            </w:r>
          </w:p>
        </w:tc>
      </w:tr>
      <w:tr>
        <w:tc>
          <w:tcPr>
            <w:tcW w:type="dxa" w:w="2160"/>
          </w:tcPr>
          <w:p>
            <w:r>
              <w:rPr>
                <w:sz w:val="20"/>
              </w:rPr>
              <w:t>Week 2-3</w:t>
            </w:r>
          </w:p>
        </w:tc>
        <w:tc>
          <w:tcPr>
            <w:tcW w:type="dxa" w:w="8208"/>
          </w:tcPr>
          <w:p>
            <w:r>
              <w:rPr>
                <w:sz w:val="20"/>
              </w:rPr>
              <w:t>Write P1 tests (breaches, chasers, dashboard). Deploy to staging environment. Run migration on staging DB.</w:t>
            </w:r>
          </w:p>
        </w:tc>
      </w:tr>
      <w:tr>
        <w:tc>
          <w:tcPr>
            <w:tcW w:type="dxa" w:w="2160"/>
          </w:tcPr>
          <w:p>
            <w:r>
              <w:rPr>
                <w:sz w:val="20"/>
              </w:rPr>
              <w:t>Week 3</w:t>
            </w:r>
          </w:p>
        </w:tc>
        <w:tc>
          <w:tcPr>
            <w:tcW w:type="dxa" w:w="8208"/>
          </w:tcPr>
          <w:p>
            <w:r>
              <w:rPr>
                <w:sz w:val="20"/>
              </w:rPr>
              <w:t>Security audit. Load testing. GDPR compliance review. Update PRD to match current codebase.</w:t>
            </w:r>
          </w:p>
        </w:tc>
      </w:tr>
      <w:tr>
        <w:tc>
          <w:tcPr>
            <w:tcW w:type="dxa" w:w="2160"/>
          </w:tcPr>
          <w:p>
            <w:r>
              <w:rPr>
                <w:sz w:val="20"/>
              </w:rPr>
              <w:t>Week 4</w:t>
            </w:r>
          </w:p>
        </w:tc>
        <w:tc>
          <w:tcPr>
            <w:tcW w:type="dxa" w:w="8208"/>
          </w:tcPr>
          <w:p>
            <w:r>
              <w:rPr>
                <w:sz w:val="20"/>
              </w:rPr>
              <w:t>Production deployment. DNS/SSL for seemaai.co.uk. Monitor Stripe webhooks, Celery tasks, error rates.</w:t>
            </w:r>
          </w:p>
        </w:tc>
      </w:tr>
      <w:tr>
        <w:tc>
          <w:tcPr>
            <w:tcW w:type="dxa" w:w="2160"/>
          </w:tcPr>
          <w:p>
            <w:r>
              <w:rPr>
                <w:sz w:val="20"/>
              </w:rPr>
              <w:t>Post-Launch</w:t>
            </w:r>
          </w:p>
        </w:tc>
        <w:tc>
          <w:tcPr>
            <w:tcW w:type="dxa" w:w="8208"/>
          </w:tcPr>
          <w:p>
            <w:r>
              <w:rPr>
                <w:sz w:val="20"/>
              </w:rPr>
              <w:t>P2 test coverage. CI/CD pipeline. User documentation. Analytics. Iterate based on early customer feedback.</w:t>
            </w:r>
          </w:p>
        </w:tc>
      </w:tr>
    </w:tbl>
    <w:p/>
    <w:p>
      <w:r>
        <w:rPr>
          <w:i/>
          <w:sz w:val="24"/>
        </w:rPr>
        <w:t>Bottom line: the product is built. What remains is the operational discipline to test it, configure it, and ship it safely.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A2E5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A2E5C"/>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0A2E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