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68"/>
          <w:sz w:val="44"/>
        </w:rPr>
        <w:t>Security-Sensitive Path Audit</w:t>
      </w:r>
    </w:p>
    <w:p>
      <w:pPr>
        <w:jc w:val="center"/>
      </w:pPr>
      <w:r>
        <w:rPr>
          <w:i/>
          <w:color w:val="555555"/>
          <w:sz w:val="24"/>
        </w:rPr>
        <w:t>RubberDuck Semantic Intelligence — rubber_duck/backend</w:t>
      </w:r>
    </w:p>
    <w:p>
      <w:pPr>
        <w:jc w:val="center"/>
      </w:pPr>
      <w:r>
        <w:rPr>
          <w:color w:val="888888"/>
          <w:sz w:val="20"/>
        </w:rPr>
        <w:t>Generated: 2026-04-18 02:53   |   Audit duration: ~100 s</w:t>
      </w:r>
    </w:p>
    <w:p/>
    <w:p>
      <w:pPr>
        <w:pStyle w:val="Heading1"/>
      </w:pPr>
      <w:r>
        <w:rPr>
          <w:color w:val="1F3A68"/>
        </w:rPr>
        <w:t>Executive Summary</w:t>
      </w:r>
    </w:p>
    <w:p>
      <w:r>
        <w:rPr>
          <w:b w:val="0"/>
          <w:i w:val="0"/>
          <w:sz w:val="22"/>
        </w:rPr>
        <w:t>A full data-flow audit of the loaded backend (13 source files) was performed using the RubberDuck semantic-intelligence MCP (load_code, symbols_overview, search_code, trace_variable, call_chain). No high- or medium-risk dangerous-sink paths reachable from external input were found. The only user-reachable sinks are file operations on OS-generated temporary paths derived from a closed extension allowlist ('.pdf', '.csv'). Zero occurrences of exec / eval / subprocess / os.system / shell=True / pickle.loads / yaml.load / raw SQL / outbound HTTP libraries were found in the backend scope.</w:t>
      </w:r>
    </w:p>
    <w:p>
      <w:pPr>
        <w:pStyle w:val="Heading1"/>
      </w:pPr>
      <w:r>
        <w:rPr>
          <w:color w:val="1F3A68"/>
        </w:rPr>
        <w:t>Scope of Analysis</w:t>
      </w:r>
    </w:p>
    <w:p>
      <w:r>
        <w:rPr>
          <w:b w:val="0"/>
          <w:i w:val="0"/>
          <w:sz w:val="22"/>
        </w:rPr>
        <w:t>Loaded backend modules (analysis IDs in parentheses):</w:t>
      </w:r>
    </w:p>
    <w:p>
      <w:r>
        <w:rPr>
          <w:b w:val="0"/>
          <w:i w:val="0"/>
          <w:sz w:val="20"/>
        </w:rPr>
        <w:t>• backend/main.py (main)</w:t>
      </w:r>
    </w:p>
    <w:p>
      <w:r>
        <w:rPr>
          <w:b w:val="0"/>
          <w:i w:val="0"/>
          <w:sz w:val="20"/>
        </w:rPr>
        <w:t>• backend/api/routes_chat.py (routes_chat)</w:t>
      </w:r>
    </w:p>
    <w:p>
      <w:r>
        <w:rPr>
          <w:b w:val="0"/>
          <w:i w:val="0"/>
          <w:sz w:val="20"/>
        </w:rPr>
        <w:t>• backend/api/routes_files.py (routes_files)</w:t>
      </w:r>
    </w:p>
    <w:p>
      <w:r>
        <w:rPr>
          <w:b w:val="0"/>
          <w:i w:val="0"/>
          <w:sz w:val="20"/>
        </w:rPr>
        <w:t>• backend/core/config.py (config)</w:t>
      </w:r>
    </w:p>
    <w:p>
      <w:r>
        <w:rPr>
          <w:b w:val="0"/>
          <w:i w:val="0"/>
          <w:sz w:val="20"/>
        </w:rPr>
        <w:t>• backend/medical_config.py (medical_config)</w:t>
      </w:r>
    </w:p>
    <w:p>
      <w:r>
        <w:rPr>
          <w:b w:val="0"/>
          <w:i w:val="0"/>
          <w:sz w:val="20"/>
        </w:rPr>
        <w:t>• backend/services/rag_service.py (rag_service)</w:t>
      </w:r>
    </w:p>
    <w:p>
      <w:r>
        <w:rPr>
          <w:b w:val="0"/>
          <w:i w:val="0"/>
          <w:sz w:val="20"/>
        </w:rPr>
        <w:t>• backend/services/vectordb_service.py (vectordb_service)</w:t>
      </w:r>
    </w:p>
    <w:p>
      <w:r>
        <w:rPr>
          <w:b w:val="0"/>
          <w:i w:val="0"/>
          <w:sz w:val="20"/>
        </w:rPr>
        <w:t>• backend/services/embeddings_service.py (embeddings_service)</w:t>
      </w:r>
    </w:p>
    <w:p>
      <w:r>
        <w:rPr>
          <w:b w:val="0"/>
          <w:i w:val="0"/>
          <w:sz w:val="20"/>
        </w:rPr>
        <w:t>• backend/services/llm_service.py (llm_service)</w:t>
      </w:r>
    </w:p>
    <w:p>
      <w:r>
        <w:rPr>
          <w:b w:val="0"/>
          <w:i w:val="0"/>
          <w:sz w:val="20"/>
        </w:rPr>
        <w:t>• backend/services/data_injestion_service.py (data_injestion_service)</w:t>
      </w:r>
    </w:p>
    <w:p>
      <w:r>
        <w:rPr>
          <w:b w:val="0"/>
          <w:i w:val="0"/>
          <w:sz w:val="20"/>
        </w:rPr>
        <w:t>• backend/services/csv_processor.py (csv_processor)</w:t>
      </w:r>
    </w:p>
    <w:p>
      <w:r>
        <w:rPr>
          <w:b w:val="0"/>
          <w:i w:val="0"/>
          <w:sz w:val="20"/>
        </w:rPr>
        <w:t>• backend/utils/logger.py (logger)</w:t>
      </w:r>
    </w:p>
    <w:p>
      <w:r>
        <w:rPr>
          <w:b w:val="0"/>
          <w:i w:val="0"/>
          <w:sz w:val="20"/>
        </w:rPr>
        <w:t>• backend/test_csv.py (test_csv)</w:t>
      </w:r>
    </w:p>
    <w:p>
      <w:r>
        <w:rPr>
          <w:b w:val="0"/>
          <w:i/>
          <w:sz w:val="20"/>
        </w:rPr>
        <w:t>Third-party PyPDF2 files that were also loaded were excluded from the audit (library code, not part of this codebase).</w:t>
      </w:r>
    </w:p>
    <w:p>
      <w:pPr>
        <w:pStyle w:val="Heading1"/>
      </w:pPr>
      <w:r>
        <w:rPr>
          <w:color w:val="1F3A68"/>
        </w:rPr>
        <w:t>Step 1 — Entry Points Accepting External Input</w:t>
      </w:r>
    </w:p>
    <w:p>
      <w:r>
        <w:rPr>
          <w:b w:val="0"/>
          <w:i/>
          <w:sz w:val="20"/>
        </w:rPr>
        <w:t>Found via search_code with pattern: @router\.(get|post|put|delete|patch)|@app\.(get|post|put|delete|patch)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67"/>
            <w:shd w:val="clear" w:color="auto" w:fill="1F3A6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118"/>
            <w:shd w:val="clear" w:color="auto" w:fill="1F3A6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Entry point (method + route)</w:t>
            </w:r>
          </w:p>
        </w:tc>
        <w:tc>
          <w:tcPr>
            <w:tcW w:type="dxa" w:w="2551"/>
            <w:shd w:val="clear" w:color="auto" w:fill="1F3A6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File : Line</w:t>
            </w:r>
          </w:p>
        </w:tc>
        <w:tc>
          <w:tcPr>
            <w:tcW w:type="dxa" w:w="3118"/>
            <w:shd w:val="clear" w:color="auto" w:fill="1F3A6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External input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18"/>
              </w:rPr>
              <w:t>POST  chat  /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sz w:val="18"/>
              </w:rPr>
              <w:t>routes_chat.py : 35–81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18"/>
              </w:rPr>
              <w:t>request: ChatRequest (body: query: str)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18"/>
              </w:rPr>
              <w:t>POST  add_file  /add_file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sz w:val="18"/>
              </w:rPr>
              <w:t>routes_files.py : 127–218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18"/>
              </w:rPr>
              <w:t>file: UploadFile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18"/>
              </w:rPr>
              <w:t>DEL   delete_file /delete_file/{file_id}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sz w:val="18"/>
              </w:rPr>
              <w:t>routes_files.py : 221–263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18"/>
              </w:rPr>
              <w:t>file_id: str (path)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18"/>
              </w:rPr>
              <w:t>PUT   update_file /update_file/{file_id}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sz w:val="18"/>
              </w:rPr>
              <w:t>routes_files.py : 266–341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18"/>
              </w:rPr>
              <w:t>file_id: str, file: UploadFile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18"/>
              </w:rPr>
              <w:t>POST  get_csv_info  /csv_info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sz w:val="18"/>
              </w:rPr>
              <w:t>routes_files.py : 344–409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18"/>
              </w:rPr>
              <w:t>file: UploadFile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18"/>
              </w:rPr>
              <w:t>GET   health / health_check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sz w:val="18"/>
              </w:rPr>
              <w:t>main.py:76 / routes_*.py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18"/>
              </w:rPr>
              <w:t>(no user input)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18"/>
              </w:rPr>
              <w:t>GET   root  /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sz w:val="18"/>
              </w:rPr>
              <w:t>main.py : 60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18"/>
              </w:rPr>
              <w:t>(no user input)</w:t>
            </w:r>
          </w:p>
        </w:tc>
      </w:tr>
    </w:tbl>
    <w:p>
      <w:pPr>
        <w:pStyle w:val="Heading1"/>
      </w:pPr>
      <w:r>
        <w:rPr>
          <w:color w:val="1F3A68"/>
        </w:rPr>
        <w:t>Step 2 — Data Flow of Each Input (trace_variable)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1F3A6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Input variable</w:t>
            </w:r>
          </w:p>
        </w:tc>
        <w:tc>
          <w:tcPr>
            <w:tcW w:type="dxa" w:w="6520"/>
            <w:shd w:val="clear" w:color="auto" w:fill="1F3A6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Traced flow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18"/>
              </w:rPr>
              <w:t>request (chat body)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sz w:val="18"/>
              </w:rPr>
              <w:t>4 nodes in chat (lines 36, 50, 53, 61). Reaches request.query.strip() and rag_service.process_query(request.query) on line 61. No cross-module file / shell / SQL flow.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18"/>
              </w:rPr>
              <w:t>file (UploadFile)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sz w:val="18"/>
              </w:rPr>
              <w:t>14 nodes across add_file, update_file, get_csv_info. Reaches only file.filename.lower().endswith(...), file.read(), and logger.info. Never concatenated into a path, command, or query.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18"/>
              </w:rPr>
              <w:t>file.filename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sz w:val="18"/>
              </w:rPr>
              <w:t>Used at lines 142, 148, 189, 197, 285, 295, 356, 388 — log messages, allowlist check, and as metadata in process_csv_file. No path construction.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18"/>
              </w:rPr>
              <w:t>file_id (path param)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sz w:val="18"/>
              </w:rPr>
              <w:t>15 nodes. Reaches rag_service.delete_document / update_document. Downstream becomes a Pinecone metadata filter {'file_id': {'$eq': file_id}} and a vector-id prefix f'{file_id}_{i}'. No shell / SQL / FS sink.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18"/>
              </w:rPr>
              <w:t>suffix → NamedTemporaryFile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sz w:val="18"/>
              </w:rPr>
              <w:t>Assigned from file_ext at line 159. file_ext is set only inside an allowlist loop over ['.pdf', '.csv'] (lines 145–150); otherwise None → HTTP 400. Not user-controlled.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18"/>
              </w:rPr>
              <w:t>temp_file_path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sz w:val="18"/>
              </w:rPr>
              <w:t>Assigned from temp_file.name — OS-generated by tempfile.NamedTemporaryFile. User bytes never influence the path string.</w:t>
            </w:r>
          </w:p>
        </w:tc>
      </w:tr>
    </w:tbl>
    <w:p>
      <w:pPr>
        <w:pStyle w:val="Heading1"/>
      </w:pPr>
      <w:r>
        <w:rPr>
          <w:color w:val="1F3A68"/>
        </w:rPr>
        <w:t>Step 3 — Dangerous Sink Search (search_code)</w:t>
      </w:r>
    </w:p>
    <w:p>
      <w:r>
        <w:rPr>
          <w:b w:val="0"/>
          <w:i/>
          <w:sz w:val="20"/>
        </w:rPr>
        <w:t>All regexes were run across all 13 loaded backend analyses.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  <w:shd w:val="clear" w:color="auto" w:fill="1F3A6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Sink category</w:t>
            </w:r>
          </w:p>
        </w:tc>
        <w:tc>
          <w:tcPr>
            <w:tcW w:type="dxa" w:w="3118"/>
            <w:shd w:val="clear" w:color="auto" w:fill="1F3A6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Regex used</w:t>
            </w:r>
          </w:p>
        </w:tc>
        <w:tc>
          <w:tcPr>
            <w:tcW w:type="dxa" w:w="3685"/>
            <w:shd w:val="clear" w:color="auto" w:fill="1F3A6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Backend matches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sz w:val="18"/>
              </w:rPr>
              <w:t>exec / eval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18"/>
              </w:rPr>
              <w:t>\b(exec|eval)\s*\(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sz w:val="18"/>
              </w:rPr>
              <w:t>subprocess / os.system / Popen / shell=True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18"/>
              </w:rPr>
              <w:t>subprocess|os\.system|os\.popen|shell=True|check_output|Popen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sz w:val="18"/>
              </w:rPr>
              <w:t>pickle / marshal / yaml.load / __import__ / compile()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18"/>
              </w:rPr>
              <w:t>pickle\.|marshal\.|yaml\.load|__import__|compile\s*\(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sz w:val="18"/>
              </w:rPr>
              <w:t>0 in backend (1 LangGraph workflow.compile() — not Python builtin compile)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sz w:val="18"/>
              </w:rPr>
              <w:t>SQL (execute / cursor.execute / SELECT / INSERT / UPDATE / DELETE FROM / raw( / text( / .query()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18"/>
              </w:rPr>
              <w:t>execute\s*\(|cursor\.execute|executemany|raw\s*\(|text\s*\(|\.query\s*\(|SELECT |INSERT |UPDATE |DELETE FROM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sz w:val="18"/>
              </w:rPr>
              <w:t>0 SQL. The .query() hits are Pinecone self.index.query(...) at vectordb_service.py:114, 157 — vector search, not SQL.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sz w:val="18"/>
              </w:rPr>
              <w:t>HTTP out (requests / urllib / urlopen / httpx)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18"/>
              </w:rPr>
              <w:t>requests\.|urllib|urlopen|httpx\.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sz w:val="18"/>
              </w:rPr>
              <w:t>0 functional calls (only a comment in config.py:10)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sz w:val="18"/>
              </w:rPr>
              <w:t>Template injection (jinja2 / Template( / format_map / render_template_string)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18"/>
              </w:rPr>
              <w:t>render_template_string|jinja2|Template\(|format_map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sz w:val="18"/>
              </w:rPr>
              <w:t>0 (one static f-string template in medical_config.get_medical_prompt_template)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sz w:val="18"/>
              </w:rPr>
              <w:t>File ops (open( / .read( / .write( / NamedTemporaryFile / os.unlink / shutil / Path()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18"/>
              </w:rPr>
              <w:t>open\s*\(|\.write\s*\(|\.read\s*\(|NamedTemporaryFile|os\.remove|os\.unlink|shutil\.|Path\(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sz w:val="18"/>
              </w:rPr>
              <w:t>Present — see Step 4</w:t>
            </w:r>
          </w:p>
        </w:tc>
      </w:tr>
    </w:tbl>
    <w:p>
      <w:pPr>
        <w:pStyle w:val="Heading1"/>
      </w:pPr>
      <w:r>
        <w:rPr>
          <w:color w:val="1F3A68"/>
        </w:rPr>
        <w:t>Step 4 — Reachability From User Input to Existing Sinks (call_chain)</w:t>
      </w:r>
    </w:p>
    <w:p>
      <w:r>
        <w:rPr>
          <w:b w:val="0"/>
          <w:i/>
          <w:sz w:val="20"/>
        </w:rPr>
        <w:t>call_chain was run on every entry-point handler and every transitive service method (chat, add_file, process_csv_file, update_file, delete_file, process_query, retrieve_documents, generate_answer, add_document, update_document, delete_document, search_similar, process_pdf_file, process_csv_to_documents, generate_response, process_documents).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835"/>
            <w:shd w:val="clear" w:color="auto" w:fill="1F3A6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Sink (code)</w:t>
            </w:r>
          </w:p>
        </w:tc>
        <w:tc>
          <w:tcPr>
            <w:tcW w:type="dxa" w:w="1871"/>
            <w:shd w:val="clear" w:color="auto" w:fill="1F3A6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File : Line</w:t>
            </w:r>
          </w:p>
        </w:tc>
        <w:tc>
          <w:tcPr>
            <w:tcW w:type="dxa" w:w="1587"/>
            <w:shd w:val="clear" w:color="auto" w:fill="1F3A6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381"/>
            <w:shd w:val="clear" w:color="auto" w:fill="1F3A6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Input reaches it?</w:t>
            </w:r>
          </w:p>
        </w:tc>
        <w:tc>
          <w:tcPr>
            <w:tcW w:type="dxa" w:w="680"/>
            <w:shd w:val="clear" w:color="auto" w:fill="1F3A6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Risk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18"/>
              </w:rPr>
              <w:t>tempfile.NamedTemporaryFile(delete=False, suffix=suffix)</w:t>
            </w:r>
          </w:p>
        </w:tc>
        <w:tc>
          <w:tcPr>
            <w:tcW w:type="dxa" w:w="1871"/>
            <w:vAlign w:val="center"/>
          </w:tcPr>
          <w:p>
            <w:r/>
            <w:r>
              <w:rPr>
                <w:sz w:val="18"/>
              </w:rPr>
              <w:t>routes_files.py : 160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sz w:val="18"/>
              </w:rPr>
              <w:t>Temp-file create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sz w:val="18"/>
              </w:rPr>
              <w:t>Yes — suffix ∈ {'.pdf', '.csv'} from allowlist (lines 145–159). Not attacker-controlled.</w:t>
            </w:r>
          </w:p>
        </w:tc>
        <w:tc>
          <w:tcPr>
            <w:tcW w:type="dxa" w:w="680"/>
            <w:vAlign w:val="center"/>
            <w:shd w:val="clear" w:color="auto" w:fill="D4EDDA"/>
          </w:tcPr>
          <w:p>
            <w:r/>
            <w:r>
              <w:rPr>
                <w:b/>
                <w:sz w:val="18"/>
              </w:rPr>
              <w:t>Low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18"/>
              </w:rPr>
              <w:t>tempfile.NamedTemporaryFile(... suffix='.pdf')</w:t>
            </w:r>
          </w:p>
        </w:tc>
        <w:tc>
          <w:tcPr>
            <w:tcW w:type="dxa" w:w="1871"/>
            <w:vAlign w:val="center"/>
          </w:tcPr>
          <w:p>
            <w:r/>
            <w:r>
              <w:rPr>
                <w:sz w:val="18"/>
              </w:rPr>
              <w:t>routes_files.py : 302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sz w:val="18"/>
              </w:rPr>
              <w:t>Temp-file create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sz w:val="18"/>
              </w:rPr>
              <w:t>Hard-coded suffix.</w:t>
            </w:r>
          </w:p>
        </w:tc>
        <w:tc>
          <w:tcPr>
            <w:tcW w:type="dxa" w:w="680"/>
            <w:vAlign w:val="center"/>
            <w:shd w:val="clear" w:color="auto" w:fill="D4EDDA"/>
          </w:tcPr>
          <w:p>
            <w:r/>
            <w:r>
              <w:rPr>
                <w:b/>
                <w:sz w:val="18"/>
              </w:rPr>
              <w:t>Low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18"/>
              </w:rPr>
              <w:t>tempfile.NamedTemporaryFile(... suffix='.csv')</w:t>
            </w:r>
          </w:p>
        </w:tc>
        <w:tc>
          <w:tcPr>
            <w:tcW w:type="dxa" w:w="1871"/>
            <w:vAlign w:val="center"/>
          </w:tcPr>
          <w:p>
            <w:r/>
            <w:r>
              <w:rPr>
                <w:sz w:val="18"/>
              </w:rPr>
              <w:t>routes_files.py : 363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sz w:val="18"/>
              </w:rPr>
              <w:t>Temp-file create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sz w:val="18"/>
              </w:rPr>
              <w:t>Hard-coded suffix.</w:t>
            </w:r>
          </w:p>
        </w:tc>
        <w:tc>
          <w:tcPr>
            <w:tcW w:type="dxa" w:w="680"/>
            <w:vAlign w:val="center"/>
            <w:shd w:val="clear" w:color="auto" w:fill="D4EDDA"/>
          </w:tcPr>
          <w:p>
            <w:r/>
            <w:r>
              <w:rPr>
                <w:b/>
                <w:sz w:val="18"/>
              </w:rPr>
              <w:t>Low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18"/>
              </w:rPr>
              <w:t>temp_file.write(await file.read())</w:t>
            </w:r>
          </w:p>
        </w:tc>
        <w:tc>
          <w:tcPr>
            <w:tcW w:type="dxa" w:w="1871"/>
            <w:vAlign w:val="center"/>
          </w:tcPr>
          <w:p>
            <w:r/>
            <w:r>
              <w:rPr>
                <w:sz w:val="18"/>
              </w:rPr>
              <w:t>routes_files.py : 162, 304, 365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sz w:val="18"/>
              </w:rPr>
              <w:t>Write uploaded bytes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sz w:val="18"/>
              </w:rPr>
              <w:t>Content is user bytes, path is OS-generated. No traversal.</w:t>
            </w:r>
          </w:p>
        </w:tc>
        <w:tc>
          <w:tcPr>
            <w:tcW w:type="dxa" w:w="680"/>
            <w:vAlign w:val="center"/>
            <w:shd w:val="clear" w:color="auto" w:fill="D4EDDA"/>
          </w:tcPr>
          <w:p>
            <w:r/>
            <w:r>
              <w:rPr>
                <w:b/>
                <w:sz w:val="18"/>
              </w:rPr>
              <w:t>Low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18"/>
              </w:rPr>
              <w:t>os.unlink(temp_file_path)</w:t>
            </w:r>
          </w:p>
        </w:tc>
        <w:tc>
          <w:tcPr>
            <w:tcW w:type="dxa" w:w="1871"/>
            <w:vAlign w:val="center"/>
          </w:tcPr>
          <w:p>
            <w:r/>
            <w:r>
              <w:rPr>
                <w:sz w:val="18"/>
              </w:rPr>
              <w:t>routes_files.py : 209, 332, 402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sz w:val="18"/>
              </w:rPr>
              <w:t>Delete temp file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sz w:val="18"/>
              </w:rPr>
              <w:t>Path from temp_file.name (OS). Guarded by os.path.exists.</w:t>
            </w:r>
          </w:p>
        </w:tc>
        <w:tc>
          <w:tcPr>
            <w:tcW w:type="dxa" w:w="680"/>
            <w:vAlign w:val="center"/>
            <w:shd w:val="clear" w:color="auto" w:fill="D4EDDA"/>
          </w:tcPr>
          <w:p>
            <w:r/>
            <w:r>
              <w:rPr>
                <w:b/>
                <w:sz w:val="18"/>
              </w:rPr>
              <w:t>Low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18"/>
              </w:rPr>
              <w:t>open(pdf_file_path, 'rb')</w:t>
            </w:r>
          </w:p>
        </w:tc>
        <w:tc>
          <w:tcPr>
            <w:tcW w:type="dxa" w:w="1871"/>
            <w:vAlign w:val="center"/>
          </w:tcPr>
          <w:p>
            <w:r/>
            <w:r>
              <w:rPr>
                <w:sz w:val="18"/>
              </w:rPr>
              <w:t>data_injestion_service.py : 41, 135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sz w:val="18"/>
              </w:rPr>
              <w:t>File read (PDF parse)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sz w:val="18"/>
              </w:rPr>
              <w:t>Argument is temp_file_path (tempfile), not file.filename.</w:t>
            </w:r>
          </w:p>
        </w:tc>
        <w:tc>
          <w:tcPr>
            <w:tcW w:type="dxa" w:w="680"/>
            <w:vAlign w:val="center"/>
            <w:shd w:val="clear" w:color="auto" w:fill="D4EDDA"/>
          </w:tcPr>
          <w:p>
            <w:r/>
            <w:r>
              <w:rPr>
                <w:b/>
                <w:sz w:val="18"/>
              </w:rPr>
              <w:t>Low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18"/>
              </w:rPr>
              <w:t>Path(file_path).stat()</w:t>
            </w:r>
          </w:p>
        </w:tc>
        <w:tc>
          <w:tcPr>
            <w:tcW w:type="dxa" w:w="1871"/>
            <w:vAlign w:val="center"/>
          </w:tcPr>
          <w:p>
            <w:r/>
            <w:r>
              <w:rPr>
                <w:sz w:val="18"/>
              </w:rPr>
              <w:t>csv_processor.py : 418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sz w:val="18"/>
              </w:rPr>
              <w:t>File stat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sz w:val="18"/>
              </w:rPr>
              <w:t>Same — OS tempfile path.</w:t>
            </w:r>
          </w:p>
        </w:tc>
        <w:tc>
          <w:tcPr>
            <w:tcW w:type="dxa" w:w="680"/>
            <w:vAlign w:val="center"/>
            <w:shd w:val="clear" w:color="auto" w:fill="D4EDDA"/>
          </w:tcPr>
          <w:p>
            <w:r/>
            <w:r>
              <w:rPr>
                <w:b/>
                <w:sz w:val="18"/>
              </w:rPr>
              <w:t>Low</w:t>
            </w:r>
          </w:p>
        </w:tc>
      </w:tr>
    </w:tbl>
    <w:p>
      <w:pPr>
        <w:pStyle w:val="Heading1"/>
      </w:pPr>
      <w:r>
        <w:rPr>
          <w:color w:val="1F3A68"/>
        </w:rPr>
        <w:t>Final Findings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510"/>
            <w:shd w:val="clear" w:color="auto" w:fill="1F3A6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871"/>
            <w:shd w:val="clear" w:color="auto" w:fill="1F3A6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Entry point</w:t>
            </w:r>
          </w:p>
        </w:tc>
        <w:tc>
          <w:tcPr>
            <w:tcW w:type="dxa" w:w="3118"/>
            <w:shd w:val="clear" w:color="auto" w:fill="1F3A6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Data flow path</w:t>
            </w:r>
          </w:p>
        </w:tc>
        <w:tc>
          <w:tcPr>
            <w:tcW w:type="dxa" w:w="1871"/>
            <w:shd w:val="clear" w:color="auto" w:fill="1F3A6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Sink</w:t>
            </w:r>
          </w:p>
        </w:tc>
        <w:tc>
          <w:tcPr>
            <w:tcW w:type="dxa" w:w="1417"/>
            <w:shd w:val="clear" w:color="auto" w:fill="1F3A6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680"/>
            <w:shd w:val="clear" w:color="auto" w:fill="1F3A6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Risk</w:t>
            </w:r>
          </w:p>
        </w:tc>
      </w:tr>
      <w:tr>
        <w:tc>
          <w:tcPr>
            <w:tcW w:type="dxa" w:w="510"/>
            <w:vAlign w:val="center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871"/>
            <w:vAlign w:val="center"/>
          </w:tcPr>
          <w:p>
            <w:r/>
            <w:r>
              <w:rPr>
                <w:sz w:val="18"/>
              </w:rPr>
              <w:t>add_file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18"/>
              </w:rPr>
              <w:t>file.filename → allowlist .endswith(ext) → file_ext ∈ {'.pdf','.csv'} → suffix → NamedTemporaryFile(suffix=suffix)</w:t>
            </w:r>
          </w:p>
        </w:tc>
        <w:tc>
          <w:tcPr>
            <w:tcW w:type="dxa" w:w="1871"/>
            <w:vAlign w:val="center"/>
          </w:tcPr>
          <w:p>
            <w:r/>
            <w:r>
              <w:rPr>
                <w:sz w:val="18"/>
              </w:rPr>
              <w:t>routes_files.py : 160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8"/>
              </w:rPr>
              <w:t>Temp-file create with allowlisted literal suffix</w:t>
            </w:r>
          </w:p>
        </w:tc>
        <w:tc>
          <w:tcPr>
            <w:tcW w:type="dxa" w:w="680"/>
            <w:vAlign w:val="center"/>
            <w:shd w:val="clear" w:color="auto" w:fill="D4EDDA"/>
          </w:tcPr>
          <w:p>
            <w:r/>
            <w:r>
              <w:rPr>
                <w:b/>
                <w:sz w:val="18"/>
              </w:rPr>
              <w:t>Low</w:t>
            </w:r>
          </w:p>
        </w:tc>
      </w:tr>
      <w:tr>
        <w:tc>
          <w:tcPr>
            <w:tcW w:type="dxa" w:w="510"/>
            <w:vAlign w:val="center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871"/>
            <w:vAlign w:val="center"/>
          </w:tcPr>
          <w:p>
            <w:r/>
            <w:r>
              <w:rPr>
                <w:sz w:val="18"/>
              </w:rPr>
              <w:t>add_file / update_file / get_csv_info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18"/>
              </w:rPr>
              <w:t>await file.read() → temp_file.write(content) at OS-generated path</w:t>
            </w:r>
          </w:p>
        </w:tc>
        <w:tc>
          <w:tcPr>
            <w:tcW w:type="dxa" w:w="1871"/>
            <w:vAlign w:val="center"/>
          </w:tcPr>
          <w:p>
            <w:r/>
            <w:r>
              <w:rPr>
                <w:sz w:val="18"/>
              </w:rPr>
              <w:t>routes_files.py : 162, 304, 365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8"/>
              </w:rPr>
              <w:t>Write user bytes to tempfile</w:t>
            </w:r>
          </w:p>
        </w:tc>
        <w:tc>
          <w:tcPr>
            <w:tcW w:type="dxa" w:w="680"/>
            <w:vAlign w:val="center"/>
            <w:shd w:val="clear" w:color="auto" w:fill="D4EDDA"/>
          </w:tcPr>
          <w:p>
            <w:r/>
            <w:r>
              <w:rPr>
                <w:b/>
                <w:sz w:val="18"/>
              </w:rPr>
              <w:t>Low</w:t>
            </w:r>
          </w:p>
        </w:tc>
      </w:tr>
      <w:tr>
        <w:tc>
          <w:tcPr>
            <w:tcW w:type="dxa" w:w="510"/>
            <w:vAlign w:val="center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871"/>
            <w:vAlign w:val="center"/>
          </w:tcPr>
          <w:p>
            <w:r/>
            <w:r>
              <w:rPr>
                <w:sz w:val="18"/>
              </w:rPr>
              <w:t>add_file / update_file / get_csv_info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18"/>
              </w:rPr>
              <w:t>temp_file.name → temp_file_path → os.unlink(...) (guarded by os.path.exists)</w:t>
            </w:r>
          </w:p>
        </w:tc>
        <w:tc>
          <w:tcPr>
            <w:tcW w:type="dxa" w:w="1871"/>
            <w:vAlign w:val="center"/>
          </w:tcPr>
          <w:p>
            <w:r/>
            <w:r>
              <w:rPr>
                <w:sz w:val="18"/>
              </w:rPr>
              <w:t>routes_files.py : 209, 332, 402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8"/>
              </w:rPr>
              <w:t>Delete OS-generated temp path</w:t>
            </w:r>
          </w:p>
        </w:tc>
        <w:tc>
          <w:tcPr>
            <w:tcW w:type="dxa" w:w="680"/>
            <w:vAlign w:val="center"/>
            <w:shd w:val="clear" w:color="auto" w:fill="D4EDDA"/>
          </w:tcPr>
          <w:p>
            <w:r/>
            <w:r>
              <w:rPr>
                <w:b/>
                <w:sz w:val="18"/>
              </w:rPr>
              <w:t>Low</w:t>
            </w:r>
          </w:p>
        </w:tc>
      </w:tr>
      <w:tr>
        <w:tc>
          <w:tcPr>
            <w:tcW w:type="dxa" w:w="510"/>
            <w:vAlign w:val="center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871"/>
            <w:vAlign w:val="center"/>
          </w:tcPr>
          <w:p>
            <w:r/>
            <w:r>
              <w:rPr>
                <w:sz w:val="18"/>
              </w:rPr>
              <w:t>add_file → rag_service.add_document → DataIngestionService.process_pdf_file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18"/>
              </w:rPr>
              <w:t>temp_file_path → open(pdf_file_path, 'rb')</w:t>
            </w:r>
          </w:p>
        </w:tc>
        <w:tc>
          <w:tcPr>
            <w:tcW w:type="dxa" w:w="1871"/>
            <w:vAlign w:val="center"/>
          </w:tcPr>
          <w:p>
            <w:r/>
            <w:r>
              <w:rPr>
                <w:sz w:val="18"/>
              </w:rPr>
              <w:t>data_injestion_service.py : 41, 135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8"/>
              </w:rPr>
              <w:t>File read on OS-generated path</w:t>
            </w:r>
          </w:p>
        </w:tc>
        <w:tc>
          <w:tcPr>
            <w:tcW w:type="dxa" w:w="680"/>
            <w:vAlign w:val="center"/>
            <w:shd w:val="clear" w:color="auto" w:fill="D4EDDA"/>
          </w:tcPr>
          <w:p>
            <w:r/>
            <w:r>
              <w:rPr>
                <w:b/>
                <w:sz w:val="18"/>
              </w:rPr>
              <w:t>Low</w:t>
            </w:r>
          </w:p>
        </w:tc>
      </w:tr>
      <w:tr>
        <w:tc>
          <w:tcPr>
            <w:tcW w:type="dxa" w:w="510"/>
            <w:vAlign w:val="center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871"/>
            <w:vAlign w:val="center"/>
          </w:tcPr>
          <w:p>
            <w:r/>
            <w:r>
              <w:rPr>
                <w:sz w:val="18"/>
              </w:rPr>
              <w:t>delete_file / update_file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18"/>
              </w:rPr>
              <w:t>file_id → rag_service.delete_document / update_document → Pinecone filter {'file_id': {'$eq': file_id}} and vector-id f'{file_id}_{i}'</w:t>
            </w:r>
          </w:p>
        </w:tc>
        <w:tc>
          <w:tcPr>
            <w:tcW w:type="dxa" w:w="1871"/>
            <w:vAlign w:val="center"/>
          </w:tcPr>
          <w:p>
            <w:r/>
            <w:r>
              <w:rPr>
                <w:sz w:val="18"/>
              </w:rPr>
              <w:t>vectordb_service.py : 143–177; rag_service.py : 234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sz w:val="18"/>
              </w:rPr>
              <w:t>Vector-DB metadata filter (no SQL)</w:t>
            </w:r>
          </w:p>
        </w:tc>
        <w:tc>
          <w:tcPr>
            <w:tcW w:type="dxa" w:w="680"/>
            <w:vAlign w:val="center"/>
            <w:shd w:val="clear" w:color="auto" w:fill="D4EDDA"/>
          </w:tcPr>
          <w:p>
            <w:r/>
            <w:r>
              <w:rPr>
                <w:b/>
                <w:sz w:val="18"/>
              </w:rPr>
              <w:t>Low</w:t>
            </w:r>
          </w:p>
        </w:tc>
      </w:tr>
    </w:tbl>
    <w:p>
      <w:pPr>
        <w:pStyle w:val="Heading1"/>
      </w:pPr>
      <w:r>
        <w:rPr>
          <w:color w:val="1F3A68"/>
        </w:rPr>
        <w:t>Honest Conclusion</w:t>
      </w:r>
    </w:p>
    <w:p>
      <w:r>
        <w:rPr>
          <w:b w:val="0"/>
          <w:i w:val="0"/>
          <w:sz w:val="22"/>
        </w:rPr>
        <w:t>No high- or medium-risk dangerous-sink paths were found in the loaded backend scope. There are zero occurrences of exec, eval, subprocess, os.system, shell=True, Popen, pickle.loads, yaml.load, __import__, raw SQL, cursor.execute, or outbound HTTP libraries across any of the 13 backend files. The only user-reachable sinks are tempfile create / write / unlink and open() on OS-generated paths, all with either a hard-coded suffix or a two-element allowlist ('.pdf', '.csv') — none of them let an attacker control the filesystem path.</w:t>
      </w:r>
    </w:p>
    <w:p>
      <w:pPr>
        <w:pStyle w:val="Heading1"/>
      </w:pPr>
      <w:r>
        <w:rPr>
          <w:color w:val="1F3A68"/>
        </w:rPr>
        <w:t>Out-of-Scope Observations</w:t>
      </w:r>
    </w:p>
    <w:p>
      <w:r>
        <w:rPr>
          <w:b w:val="0"/>
          <w:i/>
          <w:sz w:val="20"/>
        </w:rPr>
        <w:t>The following are not data-flow sinks but are worth noting. They were not counted in the risk table.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1F3A6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Observation</w:t>
            </w:r>
          </w:p>
        </w:tc>
        <w:tc>
          <w:tcPr>
            <w:tcW w:type="dxa" w:w="2551"/>
            <w:shd w:val="clear" w:color="auto" w:fill="1F3A6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Location</w:t>
            </w:r>
          </w:p>
        </w:tc>
        <w:tc>
          <w:tcPr>
            <w:tcW w:type="dxa" w:w="4139"/>
            <w:shd w:val="clear" w:color="auto" w:fill="1F3A6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680"/>
            <w:shd w:val="clear" w:color="auto" w:fill="1F3A6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Risk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sz w:val="18"/>
              </w:rPr>
              <w:t>CORS misconfiguration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sz w:val="18"/>
              </w:rPr>
              <w:t>main.py : 47–53</w:t>
            </w:r>
          </w:p>
        </w:tc>
        <w:tc>
          <w:tcPr>
            <w:tcW w:type="dxa" w:w="4139"/>
            <w:vAlign w:val="center"/>
          </w:tcPr>
          <w:p>
            <w:r/>
            <w:r>
              <w:rPr>
                <w:sz w:val="18"/>
              </w:rPr>
              <w:t>CORSMiddleware(allow_origins=['*'], allow_credentials=True). FastAPI rejects this combination at runtime; also weakens origin checks.</w:t>
            </w:r>
          </w:p>
        </w:tc>
        <w:tc>
          <w:tcPr>
            <w:tcW w:type="dxa" w:w="680"/>
            <w:vAlign w:val="center"/>
            <w:shd w:val="clear" w:color="auto" w:fill="FFF3CD"/>
          </w:tcPr>
          <w:p>
            <w:r/>
            <w:r>
              <w:rPr>
                <w:b/>
                <w:sz w:val="18"/>
              </w:rPr>
              <w:t>Medium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sz w:val="18"/>
              </w:rPr>
              <w:t>Error detail leakage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sz w:val="18"/>
              </w:rPr>
              <w:t>routes_files.py : 214, 217, 259, 262, 337, 340; routes_chat.py : 77</w:t>
            </w:r>
          </w:p>
        </w:tc>
        <w:tc>
          <w:tcPr>
            <w:tcW w:type="dxa" w:w="4139"/>
            <w:vAlign w:val="center"/>
          </w:tcPr>
          <w:p>
            <w:r/>
            <w:r>
              <w:rPr>
                <w:sz w:val="18"/>
              </w:rPr>
              <w:t>HTTPException(detail=f"… {str(e)}") echoes raw exception messages to clients.</w:t>
            </w:r>
          </w:p>
        </w:tc>
        <w:tc>
          <w:tcPr>
            <w:tcW w:type="dxa" w:w="680"/>
            <w:vAlign w:val="center"/>
            <w:shd w:val="clear" w:color="auto" w:fill="D4EDDA"/>
          </w:tcPr>
          <w:p>
            <w:r/>
            <w:r>
              <w:rPr>
                <w:b/>
                <w:sz w:val="18"/>
              </w:rPr>
              <w:t>Low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sz w:val="18"/>
              </w:rPr>
              <w:t>Prompt-injection surface (LLM, not OS)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sz w:val="18"/>
              </w:rPr>
              <w:t>routes_chat.py → rag_service.process_query → llm_service.generate_response : 47</w:t>
            </w:r>
          </w:p>
        </w:tc>
        <w:tc>
          <w:tcPr>
            <w:tcW w:type="dxa" w:w="4139"/>
            <w:vAlign w:val="center"/>
          </w:tcPr>
          <w:p>
            <w:r/>
            <w:r>
              <w:rPr>
                <w:sz w:val="18"/>
              </w:rPr>
              <w:t>Attacker-controlled request.query reaches openai.chat.completions.create. Classic prompt injection risk, not an OS / SQL / shell sink.</w:t>
            </w:r>
          </w:p>
        </w:tc>
        <w:tc>
          <w:tcPr>
            <w:tcW w:type="dxa" w:w="680"/>
            <w:vAlign w:val="center"/>
            <w:shd w:val="clear" w:color="auto" w:fill="FFF3CD"/>
          </w:tcPr>
          <w:p>
            <w:r/>
            <w:r>
              <w:rPr>
                <w:b/>
                <w:sz w:val="18"/>
              </w:rPr>
              <w:t>Medium</w:t>
            </w:r>
          </w:p>
        </w:tc>
      </w:tr>
    </w:tbl>
    <w:p>
      <w:pPr>
        <w:pStyle w:val="Heading1"/>
      </w:pPr>
      <w:r>
        <w:rPr>
          <w:color w:val="1F3A68"/>
        </w:rPr>
        <w:t>Methodology</w:t>
      </w:r>
    </w:p>
    <w:p>
      <w:r>
        <w:rPr>
          <w:b w:val="0"/>
          <w:i w:val="0"/>
          <w:sz w:val="20"/>
        </w:rPr>
        <w:t>1. load_code(repo='local/rubber_duck', subpath='backend') — loaded 13 backend source files into the semantic server.</w:t>
      </w:r>
    </w:p>
    <w:p>
      <w:r>
        <w:rPr>
          <w:b w:val="0"/>
          <w:i w:val="0"/>
          <w:sz w:val="20"/>
        </w:rPr>
        <w:t>2. search_code — located HTTP decorators (@router.*, @app.*) to enumerate entry points.</w:t>
      </w:r>
    </w:p>
    <w:p>
      <w:r>
        <w:rPr>
          <w:b w:val="0"/>
          <w:i w:val="0"/>
          <w:sz w:val="20"/>
        </w:rPr>
        <w:t>3. search_code — ran 7 regex patterns for dangerous sinks (exec/eval, subprocess, pickle/marshal/compile, SQL, HTTP-out, template injection, file ops).</w:t>
      </w:r>
    </w:p>
    <w:p>
      <w:r>
        <w:rPr>
          <w:b w:val="0"/>
          <w:i w:val="0"/>
          <w:sz w:val="20"/>
        </w:rPr>
        <w:t>4. query_action(action='trace_variable') — traced each user input variable (request, file, file_id, file.filename, suffix, file_ext, temp_file_path) across all scopes.</w:t>
      </w:r>
    </w:p>
    <w:p>
      <w:r>
        <w:rPr>
          <w:b w:val="0"/>
          <w:i w:val="0"/>
          <w:sz w:val="20"/>
        </w:rPr>
        <w:t>5. query_action(action='call_chain') — traced every entry-point handler and every downstream service method to confirm whether any tainted input can reach a dangerous sink.</w:t>
      </w:r>
    </w:p>
    <w:p>
      <w:r>
        <w:rPr>
          <w:b w:val="0"/>
          <w:i w:val="0"/>
          <w:sz w:val="20"/>
        </w:rPr>
        <w:t>6. Read-verified line 145–150 of routes_files.py to confirm the allowlist loop semantics.</w:t>
      </w:r>
    </w:p>
    <w:p>
      <w:r>
        <w:rPr>
          <w:b w:val="0"/>
          <w:i w:val="0"/>
          <w:sz w:val="22"/>
        </w:rPr>
      </w:r>
    </w:p>
    <w:p>
      <w:r>
        <w:rPr>
          <w:b w:val="0"/>
          <w:i/>
          <w:sz w:val="20"/>
        </w:rPr>
        <w:t>Audit duration (wall clock, measured via date +%s before and after): 1776461919 − 1776461819 = 100 seconds.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