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FLIPKART LAPTOP PURCHASE BEHAVIOR AT SCALE</w:t>
      </w:r>
    </w:p>
    <w:p>
      <w:pPr>
        <w:spacing w:after="400"/>
        <w:jc w:val="center"/>
      </w:pPr>
      <w:r>
        <w:rPr>
          <w:i/>
          <w:iCs/>
        </w:rPr>
        <w:t xml:space="preserve">Best-Sellers • Sales Trends • Ratings • Regional Demand • Inventory</w:t>
      </w:r>
    </w:p>
    <w:p>
      <w:pPr>
        <w:spacing w:after="600"/>
        <w:jc w:val="center"/>
      </w:pPr>
      <w:r>
        <w:t xml:space="preserve">A Descriptive Analytics Report</w:t>
      </w:r>
    </w:p>
    <w:p>
      <w:pPr>
        <w:jc w:val="center"/>
      </w:pPr>
      <w:r>
        <w:t xml:space="preserve">Prepared By: Mohd Faizan Hasan</w:t>
      </w:r>
    </w:p>
    <w:p>
      <w:pPr>
        <w:jc w:val="center"/>
      </w:pPr>
      <w:r>
        <w:t xml:space="preserve">Roll No: 30</w:t>
      </w:r>
    </w:p>
    <w:p>
      <w:pPr>
        <w:jc w:val="center"/>
      </w:pPr>
      <w:r>
        <w:t xml:space="preserve">August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p>
      <w:pPr>
        <w:spacing w:after="100"/>
      </w:pPr>
      <w:r>
        <w:t xml:space="preserve">1. Objective</w:t>
      </w:r>
    </w:p>
    <w:p>
      <w:pPr>
        <w:spacing w:after="100"/>
      </w:pPr>
      <w:r>
        <w:t xml:space="preserve">2. Methodology &amp; Assumptions</w:t>
      </w:r>
    </w:p>
    <w:p>
      <w:pPr>
        <w:spacing w:after="100"/>
      </w:pPr>
      <w:r>
        <w:t xml:space="preserve">3. How This Would Work at Real Scale</w:t>
      </w:r>
    </w:p>
    <w:p>
      <w:pPr>
        <w:spacing w:after="100"/>
      </w:pPr>
      <w:r>
        <w:t xml:space="preserve">4. Daily Sales Trend</w:t>
      </w:r>
    </w:p>
    <w:p>
      <w:pPr>
        <w:spacing w:after="100"/>
      </w:pPr>
      <w:r>
        <w:t xml:space="preserve">5. Best-Selling Laptops (Most Recent Day)</w:t>
      </w:r>
    </w:p>
    <w:p>
      <w:pPr>
        <w:spacing w:after="100"/>
      </w:pPr>
      <w:r>
        <w:t xml:space="preserve">5a. Category-Wise Sales Breakdown</w:t>
      </w:r>
    </w:p>
    <w:p>
      <w:pPr>
        <w:spacing w:after="100"/>
      </w:pPr>
      <w:r>
        <w:t xml:space="preserve">6. Rating Distribution</w:t>
      </w:r>
    </w:p>
    <w:p>
      <w:pPr>
        <w:spacing w:after="100"/>
      </w:pPr>
      <w:r>
        <w:t xml:space="preserve">7. Regional Demand</w:t>
      </w:r>
    </w:p>
    <w:p>
      <w:pPr>
        <w:spacing w:after="100"/>
      </w:pPr>
      <w:r>
        <w:t xml:space="preserve">8. Inventory Status</w:t>
      </w:r>
    </w:p>
    <w:p>
      <w:pPr>
        <w:spacing w:after="100"/>
      </w:pPr>
      <w:r>
        <w:t xml:space="preserve">9. Summary of Key Metrics</w:t>
      </w:r>
    </w:p>
    <w:p>
      <w:pPr>
        <w:spacing w:after="100"/>
      </w:pPr>
      <w:r>
        <w:t xml:space="preserve">10. Key Insights</w:t>
      </w:r>
    </w:p>
    <w:p>
      <w:pPr>
        <w:spacing w:after="100"/>
      </w:pPr>
      <w:r>
        <w:t xml:space="preserve">10a. Additional Keywords &amp; Insights</w:t>
      </w:r>
    </w:p>
    <w:p>
      <w:pPr>
        <w:spacing w:after="100"/>
      </w:pPr>
      <w:r>
        <w:t xml:space="preserve">11. Explanation of Analysis — How Each Insight Was Derived</w:t>
      </w:r>
    </w:p>
    <w:p>
      <w:pPr>
        <w:spacing w:after="100"/>
      </w:pPr>
      <w:r>
        <w:t xml:space="preserve">11a. Notes on the Additional Keywords</w:t>
      </w:r>
    </w:p>
    <w:p>
      <w:pPr>
        <w:spacing w:after="100"/>
      </w:pPr>
      <w:r>
        <w:t xml:space="preserve">12. Next Steps to Move From Descriptive → Predictive</w:t>
      </w:r>
    </w:p>
    <w:p>
      <w:pPr>
        <w:spacing w:after="100"/>
      </w:pPr>
      <w:r>
        <w:t xml:space="preserve">13. Appendix</w:t>
      </w:r>
    </w:p>
    <w:p>
      <w:r>
        <w:br w:type="page"/>
      </w:r>
    </w:p>
    <w:p>
      <w:pPr>
        <w:pStyle w:val="Heading1"/>
        <w:spacing w:after="150" w:before="300"/>
      </w:pPr>
      <w:r>
        <w:t xml:space="preserve">FLIPKART LAPTOP PURCHASE BEHAVIOR AT SCALE</w:t>
      </w:r>
    </w:p>
    <w:p>
      <w:pPr>
        <w:spacing w:after="150"/>
      </w:pPr>
      <w:r>
        <w:rPr>
          <w:i/>
          <w:iCs/>
        </w:rPr>
        <w:t xml:space="preserve">Best-Sellers • Sales Trends • Ratings • Regional Demand • Inventory</w:t>
      </w:r>
    </w:p>
    <w:p>
      <w:pPr>
        <w:spacing w:after="150"/>
      </w:pPr>
      <w:r>
        <w:t xml:space="preserve">Note on data: Flipkart's live transaction data isn't publicly accessible, so this report uses a synthetic dataset built to mirror real e-commerce patterns — 45 laptop SKUs across 6 categories, 8 regions, 30 days, ~1,56,000 simulated units. It shows exactly what a descriptive-analytics pipeline processing daily laptop purchases would produce; the same structure applies once real data is substituted in.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report builds a descriptive analytics layer over daily laptop purchase transactions on Flipkart to answer five recurring business questions: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today's best-selling laptops?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are total sales trending day over day?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are laptops rated, and where is rating quality slipping?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Where is laptop demand concentrated geographically?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laptop SKUs are at risk of stocking out?</w:t>
      </w:r>
    </w:p>
    <w:p>
      <w:pPr>
        <w:spacing w:after="150"/>
      </w:pPr>
      <w:r>
        <w:t xml:space="preserve">Each question maps to one recurring stakeholder need — merchandising wants best-sellers, finance wants the revenue trend, customer experience wants rating quality, operations wants regional demand, and supply chain wants inventory risk. A single descriptive layer, refreshed daily, is designed to serve all four teams from one consistent source of truth rather than four separate ad-hoc reports.</w:t>
      </w:r>
    </w:p>
    <w:p>
      <w:pPr>
        <w:pStyle w:val="Heading1"/>
        <w:spacing w:after="150" w:before="300"/>
      </w:pPr>
      <w:r>
        <w:t xml:space="preserve">2. Methodology &amp; Assumptions</w:t>
      </w:r>
    </w:p>
    <w:p>
      <w:pPr>
        <w:spacing w:after="150"/>
      </w:pPr>
      <w:r>
        <w:t xml:space="preserve">Since live transaction data isn't accessible for this exercise, a synthetic dataset was generated to mirror realistic laptop e-commerce patterns rather than to represent any real Flipkart figures. The generation followed these assumptions: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45 individual laptop SKUs spread across 6 categories, sized to reflect a realistic laptop catalog rather than the full platform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 metro regions across India, each assigned a baseline demand share plus random daily noise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30-day window with a weekly seasonality component (weekend demand ~28% above weekday) layered on top of a +22% growth trend, to mimic real purchase cycles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Ratings drawn from a distribution centered at 4.1/5 with realistic spread across five rating buckets, rather than a uniform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tiers assigned so most SKUs stay in a healthy buffer, with a small minority landing in Low Stock or Out of Stock — consistent with typical catalog health in a well-managed marketplace</w:t>
      </w:r>
    </w:p>
    <w:p>
      <w:pPr>
        <w:spacing w:after="150"/>
      </w:pPr>
      <w:r>
        <w:t xml:space="preserve">All figures in this report should be read as illustrative of pipeline output and chart structure, not as actual Flipkart sales data.</w:t>
      </w:r>
    </w:p>
    <w:p>
      <w:pPr>
        <w:pStyle w:val="Heading1"/>
        <w:spacing w:after="150" w:before="300"/>
      </w:pPr>
      <w:r>
        <w:t xml:space="preserve">3. How This Would Work at Real Scale</w:t>
      </w:r>
    </w:p>
    <w:p>
      <w:pPr>
        <w:spacing w:after="150"/>
      </w:pPr>
      <w:r>
        <w:t xml:space="preserve">Processing large-scale laptop purchase events is an engineering problem before it's an analytics one. A realistic architecture would collect order events, aggregate them by SKU/region/time, store raw and processed data, and expose the resulting KPIs through a data visualization layer: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Typical Tools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Investigation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Research, understand and reconstruct the transaction dataset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Google, Claude &amp; ChatGPT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Extraction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Recover row-level records from the exported source file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Python (pdfplumber, regex)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Storage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Retain raw and cleaned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CSV / Excel files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Batch Aggregation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SKU, region and behavioral KPIs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Python (pandas)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Report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Present analysis, graphs and insights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Matplotlib / MS Word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The report below reflects the output of that pipeline — daily aggregated tables — not raw event-level data, since no dashboard renders millions of individual rows usefully.</w:t>
      </w:r>
    </w:p>
    <w:p>
      <w:pPr>
        <w:pStyle w:val="Heading1"/>
        <w:spacing w:after="150" w:before="300"/>
      </w:pPr>
      <w:r>
        <w:t xml:space="preserve">4. Daily Sales Trend</w:t>
      </w:r>
    </w:p>
    <w:p>
      <w:pPr>
        <w:spacing w:after="150"/>
      </w:pPr>
      <w:r>
        <w:t xml:space="preserve">Over the simulated 30-day window: ~1,56,257 units sold, generating ~Rs. 812.5 Cr in revenue, with a weekly seasonal cycle (weekend demand ~28% above weekday) layered on top of a +22% growth trend across the month.</w:t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Daily Laptop Sales Trend — Units &amp; Revenue (30-Day Window)</w:t>
      </w:r>
    </w:p>
    <w:p>
      <w:pPr>
        <w:pStyle w:val="Heading2"/>
        <w:spacing w:after="120" w:before="200"/>
      </w:pPr>
      <w:r>
        <w:t xml:space="preserve">KPI definitions used: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units sold = sum of quantity across all completed orders that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revenue = sum of (unit price × quantity), net of the aggregation layer (returns/cancellations would net out separately)</w:t>
      </w:r>
    </w:p>
    <w:p>
      <w:pPr>
        <w:spacing w:after="150"/>
      </w:pPr>
      <w:r>
        <w:t xml:space="preserve">The recurring weekly cycle — roughly one peak every 7 days — is the clearest signal in the dataset, and the successive peaks trend upward across the month. In a production setting, this rhythm would directly inform staffing rosters, warehouse pick-pack scheduling, and paid-marketing pacing, since pushing promotional spend into an already-strong weekend adds less incremental lift than smoothing demand into the midweek trough.</w:t>
      </w:r>
    </w:p>
    <w:p>
      <w:pPr>
        <w:spacing w:after="150"/>
      </w:pPr>
      <w:r>
        <w:t xml:space="preserve">Viewed as a running total instead of day-by-day, the same data shows a steady climb to ~Rs. 812.5 Cr by day 30 — confirmation that growth is broad-based across the month rather than driven by one or two outlier days:</w:t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Cumulative Laptop Revenue Over the 30-Day Window</w:t>
      </w:r>
    </w:p>
    <w:p>
      <w:pPr>
        <w:pStyle w:val="Heading1"/>
        <w:spacing w:after="150" w:before="300"/>
      </w:pPr>
      <w:r>
        <w:t xml:space="preserve">5. Best-Selling Laptops (Most Recent Day)</w:t>
      </w:r>
    </w:p>
    <w:p>
      <w:pPr>
        <w:spacing w:after="150"/>
      </w:pPr>
      <w:r>
        <w:t xml:space="preserve">The top performer, Lenovo IdeaPad Slim 3, led with 612 units in a single day — nearly 50% ahead of the runner-up (HP 15s Ryzen 5), a common “hero SKU” pattern in marketplaces where a small number of listings drive a disproportionate share of volume (a Pareto effect worth flagging for inventory prioritization).</w:t>
      </w:r>
    </w:p>
    <w:p>
      <w:pPr>
        <w:spacing w:after="150"/>
      </w:pPr>
      <w:r>
        <w:t xml:space="preserve">Ranking logic: units sold, not revenue — a budget laptop outselling a premium model in volume matters differently to warehousing than it does to finance, so both cuts (units and revenue) should exist as separate leaderboard views in a real dashboard.</w:t>
      </w:r>
    </w:p>
    <w:p>
      <w:pPr>
        <w:spacing w:after="2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Top 10 Laptop Models — Units Sold Today</w:t>
      </w:r>
    </w:p>
    <w:p>
      <w:pPr>
        <w:spacing w:after="150"/>
      </w:pPr>
      <w:r>
        <w:t xml:space="preserve">The drop-off from #1 to #10 is steady but not a cliff, which suggests healthy demand across the catalog rather than reliance on one SKU alone. Still, the #1 SKU alone approaches 12% of that day's total volume (see Section 9), which is the kind of concentration that warrants its own dedicated reorder and quality-monitoring workflow rather than being folded into general catalog management.</w:t>
      </w:r>
    </w:p>
    <w:p>
      <w:pPr>
        <w:pStyle w:val="Heading2"/>
        <w:spacing w:after="120" w:before="200"/>
      </w:pPr>
      <w:r>
        <w:t xml:space="preserve">5a. Category-Wise Sales Breakdown</w:t>
      </w:r>
    </w:p>
    <w:p>
      <w:pPr>
        <w:spacing w:after="150"/>
      </w:pPr>
      <w:r>
        <w:t xml:space="preserve">Zooming out from individual SKUs to the 6 laptop categories shows where volume concentrates at the category level: Budget &amp; Everyday and Business &amp; Productivity laptops lead, together accounting for roughly half of total units, while Gaming, Premium Ultrabooks, 2-in-1 Convertibles, and Student/Chromebooks form the remainder.</w:t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Category-Wise Laptop Sales Breakdown</w:t>
      </w:r>
    </w:p>
    <w:p>
      <w:pPr>
        <w:spacing w:after="150"/>
      </w:pPr>
      <w:r>
        <w:t xml:space="preserve">This view complements the individual best-seller list (Section 5) — a category can be strong even without a single standout hero SKU, which matters for category-level marketing and buying decisions as opposed to SKU-level inventory decisions.</w:t>
      </w:r>
    </w:p>
    <w:p>
      <w:pPr>
        <w:pStyle w:val="Heading1"/>
        <w:spacing w:after="150" w:before="300"/>
      </w:pPr>
      <w:r>
        <w:t xml:space="preserve">6. Rating Distribution</w:t>
      </w:r>
    </w:p>
    <w:p>
      <w:pPr>
        <w:spacing w:after="150"/>
      </w:pPr>
      <w:r>
        <w:t xml:space="preserve">Average rating across all product-days: 4.1 / 5. Of 1,178 product-day ratings collected, the vast majority (1,040, or ~88%) fall at 3.5 and above, with the largest single bucket at 4.0–4.5:</w:t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Rating Distribution Across All Product-Days (Avg 4.1 / 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Acer Aspire 7 and Infinix INBook Y1 show a downward-trending rolling 7-day average — the earliest signal of a quality or fulfillment issue, ahead of any spike in returns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MSI Katana Gaming sells at high volume but sits at 3.8/5 — the highest-risk combination, since volume amplifies the damage of poor reviews; prioritize for fulfillment/QC review</w:t>
      </w:r>
    </w:p>
    <w:p>
      <w:pPr>
        <w:spacing w:after="150"/>
      </w:pPr>
      <w:r>
        <w:t xml:space="preserve">A tight distribution is generally good news, but it also means the average has little room to absorb a real quality problem — a cluster of 1- and 2-star ratings on even one high-volume SKU would pull the aggregate down faster than the shape of this chart might suggest. This is why segment-level (not just aggregate) rating tracking matters more as sales volume grows.</w:t>
      </w:r>
    </w:p>
    <w:p>
      <w:pPr>
        <w:spacing w:after="150"/>
      </w:pPr>
      <w:r>
        <w:t xml:space="preserve">Plotting rating against sales volume per SKU tests this directly: the trend line is only mildly downward-sloping, meaning high-volume SKUs are not, on the whole, rated meaningfully worse than low-volume ones — a reassuring sign, though the handful of high-volume, sub-4.0 points on the right side of the chart (like MSI Katana Gaming) are exactly the ones worth watching first.</w:t>
      </w:r>
    </w:p>
    <w:p>
      <w:pPr>
        <w:spacing w:after="2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Rating vs. Sales Volume — All 45 Laptop SKUs</w:t>
      </w:r>
    </w:p>
    <w:p>
      <w:pPr>
        <w:pStyle w:val="Heading1"/>
        <w:spacing w:after="150" w:before="300"/>
      </w:pPr>
      <w:r>
        <w:t xml:space="preserve">7. Regional Demand</w:t>
      </w:r>
    </w:p>
    <w:p>
      <w:pPr>
        <w:spacing w:after="150"/>
      </w:pPr>
      <w:r>
        <w:t xml:space="preserve">Laptop demand is fairly balanced across India's top metros in this simulation, with Bengaluru and Delhi NCR leading at ~27.5K and ~25.8K units respectively. In practice, real Flipkart-scale data typically shows heavier concentration in 2–3 core metros, with the rest long-tailed. This view drives: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Regional warehouse / fulfillment center allocation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Localized pricing and promotion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Shipping SLA risk in regions with limited local inventory</w:t>
      </w:r>
    </w:p>
    <w:p>
      <w:pPr>
        <w:spacing w:after="20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Where Laptop Demand Concentrates Across India</w:t>
      </w:r>
    </w:p>
    <w:p>
      <w:pPr>
        <w:spacing w:after="150"/>
      </w:pPr>
      <w:r>
        <w:t xml:space="preserve">Even in this relatively even simulation, the top 2 metros already account for over a third of total demand (Section 9). At real-world concentration levels, that share would likely be materially higher — reinforcing that metro-level fulfillment capacity, not aggregate national capacity, is the binding constraint operations teams should plan against.</w:t>
      </w:r>
    </w:p>
    <w:p>
      <w:pPr>
        <w:pStyle w:val="Heading1"/>
        <w:spacing w:after="150" w:before="300"/>
      </w:pPr>
      <w:r>
        <w:t xml:space="preserve">8. Inventory Status</w:t>
      </w:r>
    </w:p>
    <w:p>
      <w:pPr>
        <w:spacing w:after="150"/>
      </w:pPr>
      <w:r>
        <w:t xml:space="preserve">45 SKUs tracked — 7 need attention. Inventory was bucketed into three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In Stock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Comfortable buffer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Low Stock (&lt; 200 units)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Reorder trigger zone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Redmi Book Pro + 4 other SKUs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Out of Stock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Lost-sale risk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Samsung Galaxy Book3 — urgent restock</w:t>
            </w:r>
          </w:p>
        </w:tc>
      </w:tr>
    </w:tbl>
    <w:p>
      <w:pPr>
        <w:spacing w:after="150"/>
      </w:pPr>
    </w:p>
    <w:p>
      <w:pPr>
        <w:spacing w:after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Inventory Status — 45 Laptop SKUs</w:t>
      </w:r>
    </w:p>
    <w:p>
      <w:pPr>
        <w:spacing w:after="150"/>
      </w:pPr>
      <w:r>
        <w:t xml:space="preserve">Samsung Galaxy Book3, a top-10 seller, is now Out of Stock — a materially bigger problem than a slow mover doing the same; restock is flagged urgent. Redmi Book Pro and 4 other SKUs sit in the Low Stock reorder-trigger zone. The most actionable version of this view cross-tabs inventory status against sales velocity, producing a “days of supply remaining” metric per SKU rather than a static stock count.</w:t>
      </w:r>
    </w:p>
    <w:p>
      <w:pPr>
        <w:pStyle w:val="Heading1"/>
        <w:spacing w:after="150" w:before="300"/>
      </w:pPr>
      <w:r>
        <w:t xml:space="preserve">9. Summary of 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33%"/>
            <w:shd w:fill="0D2B52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Total units sold (30 days)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1,56,257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Total revenue (30 days)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Rs. 812.5 Cr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Average Selling Price (ASP)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Rs. 51,998 / unit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Average daily units sold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~5,209 units/day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Average product rating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4.1 / 5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Top single-day seller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612 units (Lenovo IdeaPad Slim 3)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Hero SKU share of top day's volume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~11.7%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Weekend demand peak vs weekday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+28%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Growth trend over the 30-day window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+22%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Top 2 metros' share of total demand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~35.5%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Metro regions tracked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SKUs at Low Stock or below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7 of 45 (~15.6%)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Laptop categories tracked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Total catalog size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45 laptop SKUs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Peak single-day revenue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~Rs. 33.6 Cr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Lowest single-day revenue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~Rs. 21.3 Cr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Core rating range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3.5 – 5.0 / 5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In-Stock SKUs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38 of 45 (~84.4%)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Long-tail (#2–#10) combined volume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</w:rPr>
              <w:t xml:space="preserve">2,510 units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2387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Additional Key Metrics — Scope, Revenue Range, Rating &amp; Inventory</w:t>
      </w:r>
    </w:p>
    <w:p>
      <w:pPr>
        <w:spacing w:after="20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Hero SKU vs. Long-Tail Volume</w:t>
      </w:r>
    </w:p>
    <w:p>
      <w:pPr>
        <w:pStyle w:val="Heading1"/>
        <w:spacing w:after="150" w:before="300"/>
      </w:pPr>
      <w:r>
        <w:t xml:space="preserve">10. Key Insights</w:t>
      </w:r>
    </w:p>
    <w:p>
      <w:pPr>
        <w:spacing w:after="150"/>
      </w:pPr>
      <w:r>
        <w:t xml:space="preserve">Reading the charts above together surfaces a few actionable patterns: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Hero SKU dependency:</w:t>
      </w:r>
      <w:r>
        <w:t xml:space="preserve"> Lenovo IdeaPad Slim 3 sold ~612 units in a day — nearly 50% ahead of the #2 SKU and roughly 12% of that day's total volume. A stockout on this single SKU would materially dent daily revenue; it should sit at the top of the inventory-priority list, not be treated the same as a slow mover.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Weekend-driven demand cycle:</w:t>
      </w:r>
      <w:r>
        <w:t xml:space="preserve"> units sold run ~28% higher on weekends than weekdays, with a +22% growth trend across the 30-day window. Staffing, delivery-slot capacity, and reorder timing should be planned around this weekly rhythm rather than a flat daily average.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Regional concentration risk:</w:t>
      </w:r>
      <w:r>
        <w:t xml:space="preserve"> Bengaluru and Delhi NCR together account for ~35.5% of total demand. Fulfillment-center capacity and shipping SLAs in these two metros carry outsized impact if disrupted — worth a dedicated contingency plan.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Rating quality is healthy but has a visible tail:</w:t>
      </w:r>
      <w:r>
        <w:t xml:space="preserve"> the 4.1/5 average hides that ~12% of product-days fall below 3.5 — a handful of SKUs (Acer Aspire 7, Infinix INBook Y1, MSI Katana Gaming) are already flagged and should be the first stop for quality review, not the aggregate number.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Inventory is largely healthy, but the at-risk SKUs matter disproportionately:</w:t>
      </w:r>
      <w:r>
        <w:t xml:space="preserve"> only 7 of 45 SKUs (~15.6%) are Low Stock or Out of Stock, but Samsung Galaxy Book3 — a top-10 seller — is one of them, meaning the revenue impact is far larger than the SKU count suggests. The best-seller list and inventory list should always be cross-checked together, not read in isolation.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Revenue tracks volume closely, but not perfectly:</w:t>
      </w:r>
      <w:r>
        <w:t xml:space="preserve"> the twin-axis trend chart (Section 4) shows units and revenue moving almost in lockstep across the 30 days, with an average selling price of ~Rs. 51,998. That tight correlation is a good sign — pricing has stayed stable rather than revenue being propped up by a few high-price outliers — but any future divergence between the two lines would be an early flag that discounting or category mix is shifting.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The catalog isn't overly reliant on the hero SKU alone:</w:t>
      </w:r>
      <w:r>
        <w:t xml:space="preserve"> while Lenovo IdeaPad Slim 3 leads by a wide margin, SKUs ranked #2 through #10 in Section 5 still collectively out-sell it several times over (2,510 vs. 612 units). That's a healthier merchandising mix than a pure hero-SKU dependency would suggest — the risk flagged above is real, but it sits alongside a reasonably diversified long tail worth preserving as the catalog grows.</w:t>
      </w:r>
    </w:p>
    <w:p>
      <w:pPr>
        <w:pStyle w:val="Heading2"/>
        <w:spacing w:after="120" w:before="200"/>
      </w:pPr>
      <w:r>
        <w:t xml:space="preserve">10a. Additional Keywords &amp; Insights</w:t>
      </w:r>
    </w:p>
    <w:p>
      <w:pPr>
        <w:spacing w:after="150"/>
      </w:pPr>
      <w:r>
        <w:t xml:space="preserve">Extending the analysis across the five theme areas in the report title — best-sellers, sales trends, ratings, regional demand, and inventory — surfaces seven further patterns: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Category diversity among best-sellers:</w:t>
      </w:r>
      <w:r>
        <w:t xml:space="preserve"> the top 10 laptops by volume span at least four categories — Budget &amp; Everyday (Lenovo, HP, Infinix), Business &amp; Productivity (Dell, ASUS), Gaming (MSI Katana), and Premium Ultrabooks (Apple MacBook Air M2, Samsung Galaxy Book3). Demand strength is broad-based, not dependent on a single category staying popular.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Long-tail metros still matter:</w:t>
      </w:r>
      <w:r>
        <w:t xml:space="preserve"> even the lowest-ranked metros, Kolkata (~12.8K units) and Ahmedabad (~9.6K units), each move more volume in 30 days than the top single SKU sells in a day. Under-served metros are large enough that skipping them in expansion planning would leave real, sizeable demand unmet.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Rating stability under scale:</w:t>
      </w:r>
      <w:r>
        <w:t xml:space="preserve"> the 4.1/5 average held across ~1.56 lakh units sold over the month. Quality did not visibly erode as volume scaled — a sign that fulfillment and QC processes are keeping pace with growth, which is not guaranteed by default and is worth monitoring as volume rises further.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Reorder cadence should not be uniform:</w:t>
      </w:r>
      <w:r>
        <w:t xml:space="preserve"> with ~15.6% of the catalog needing active reorder attention (higher than a typical broad marketplace, given laptops carry higher unit value and longer restock lead times), reviewing the full catalog on the same weekly schedule wastes analyst time. A tiered cadence — daily checks for hero and at-risk SKUs, monthly for the stable majority — would be a more efficient use of the same review effort.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 growth trend sits beneath the weekly cycle:</w:t>
      </w:r>
      <w:r>
        <w:t xml:space="preserve"> beyond the weekend peaks and midweek troughs, the 30-day trend line drifts upward by roughly 22% start to end. That points to underlying demand growth independent of the weekly seasonality — worth isolating with a trend-decomposition model rather than attributing all movement to the weekend effect.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Revenue concentration likely mirrors volume concentration:</w:t>
      </w:r>
      <w:r>
        <w:t xml:space="preserve"> because average selling price stays fairly stable across the top sellers, the unit concentration in the hero SKU (Section 5) very likely carries through to a similar revenue concentration. A pricing or promotion misstep on that one SKU would hit the P&amp;L harder than its single-SKU status suggests.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Metro-wide cadence alignment:</w:t>
      </w:r>
      <w:r>
        <w:t xml:space="preserve"> the weekend demand cycle likely holds across categories and metros alike, not just in the aggregate. Inventory replenishment, staffing, and delivery-slot capacity are better synchronized to one shared weekly rhythm platform-wide than optimized separately by department.</w:t>
      </w:r>
    </w:p>
    <w:p>
      <w:pPr>
        <w:spacing w:after="20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Figure. Additional Insights by Theme — Best-Sellers, Sales Trends, Ratings, Regional Demand &amp; Inventory</w:t>
      </w:r>
    </w:p>
    <w:p>
      <w:pPr>
        <w:pStyle w:val="Heading1"/>
        <w:spacing w:after="150" w:before="300"/>
      </w:pPr>
      <w:r>
        <w:t xml:space="preserve">11. Explanation of Analysis — How Each Insight Was Derived</w:t>
      </w:r>
    </w:p>
    <w:p>
      <w:pPr>
        <w:spacing w:after="150"/>
      </w:pPr>
      <w:r>
        <w:t xml:space="preserve">For transparency, this section walks through the reasoning and calculation behind each insight in Section 10, so the logic can be checked or reproduced against a real dataset: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Hero SKU dependency (10.1):</w:t>
      </w:r>
      <w:r>
        <w:t xml:space="preserve"> calculated by taking the top-selling SKU's single-day unit count (612) as a percentage of that day's total volume across the catalog (~5,209 units/day average) — 612 ÷ 5,209 ≈ 11.7%. The comparison against the #2 SKU simply subtracts and divides (612 − 410) ÷ 410 ≈ 49%, rounded to “nearly 50%.”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Weekend-driven demand cycle (10.2):</w:t>
      </w:r>
      <w:r>
        <w:t xml:space="preserve"> the weekend-vs-weekday and growth-trend figures (+28% and +22%) are taken directly from the title-slide KPIs and confirmed visually in the Daily Sales Trend chart (Section 4), where each successive weekly peak sits higher than the last.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Regional concentration risk (10.3):</w:t>
      </w:r>
      <w:r>
        <w:t xml:space="preserve"> the top two metros' unit totals (Bengaluru 27,500 + Delhi NCR 25,800 = 53,300) are divided by the sum of all 8 metros (1,50,000) — 53,300 ÷ 1,50,000 ≈ 35.5%, matching the figure shown in the Percentage-Based Indicators chart (Section 9).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Rating quality tail (10.4):</w:t>
      </w:r>
      <w:r>
        <w:t xml:space="preserve"> based on the rating-bucket counts in the Rating Distribution chart (Section 6) — (42 + 96) ÷ 1,178 total product-days ≈ 11.7%, rounded to “~12%”, fall below the 3.5 threshold.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Inventory risk disproportion (10.5):</w:t>
      </w:r>
      <w:r>
        <w:t xml:space="preserve"> straightforward ratio — 7 at-risk SKUs ÷ 45 total SKUs ≈ 15.6%, cross-referenced against the best-seller list (Section 5), where Samsung Galaxy Book3's Out of Stock status was flagged explicitly in the source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Revenue-volume correlation (10.6):</w:t>
      </w:r>
      <w:r>
        <w:t xml:space="preserve"> observed qualitatively by comparing the shape of the two lines in the Daily Sales Trend chart — they rise and fall together on nearly every one of the 30 days, and ASP is derived simply as total revenue ÷ total units (Rs. 812.5 Cr ÷ 1,56,257 ≈ Rs. 51,998).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Long-tail catalog health (10.7):</w:t>
      </w:r>
      <w:r>
        <w:t xml:space="preserve"> summed the unit counts of SKUs ranked #2–10 in the Best-Selling Laptops chart (Section 5) — 410 + 372 + 338 + 305 + 274 + 246 + 214 + 189 + 162 = 2,510 units, over 4× the #1 SKU's 612 — showing volume isn't concentrated in one item alone despite its individual lead.</w:t>
      </w:r>
    </w:p>
    <w:p>
      <w:pPr>
        <w:pStyle w:val="Heading2"/>
        <w:spacing w:after="120" w:before="200"/>
      </w:pPr>
      <w:r>
        <w:t xml:space="preserve">11a. Notes on the Additional Keywords (Section 10a)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Category diversity:</w:t>
      </w:r>
      <w:r>
        <w:t xml:space="preserve"> read directly off the product labels in the Best-Selling Laptops chart (Section 5) and mapped to the 6 categories defined in Section 5a — confirming the top 10 span at least four distinct categories.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Long-tail metros:</w:t>
      </w:r>
      <w:r>
        <w:t xml:space="preserve"> taken directly from the Regional Demand chart (Section 7) — Kolkata (12.8K) and Ahmedabad (9.6K) are each roughly 16–21× larger than the single-day top-seller figure of 612 units, which is the basis for the “more volume than a single SKU's best day” comparison.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Rating stability:</w:t>
      </w:r>
      <w:r>
        <w:t xml:space="preserve"> cross-references the flat 4.1 average in Section 6 against the ~1,56,257 total units in Section 9 — the same average holding across a 30-day, six-figure-unit window is the basis for calling it “stable under scale” rather than assuming stability, since ratings often drift as volume grows.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Tiered reorder cadence:</w:t>
      </w:r>
      <w:r>
        <w:t xml:space="preserve"> derived from the 15.6% at-risk share already calculated in 10.5 — the recommendation itself (daily vs. monthly review) is a suggested operating practice, not a figure pulled from the dataset.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Growth trend beneath seasonality:</w:t>
      </w:r>
      <w:r>
        <w:t xml:space="preserve"> the +22% figure is a title-slide KPI, visually confirmed by each successive weekly peak in the Daily Sales Trend chart (Section 4) sitting higher than the last, separate from the up-down weekly swing itself.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Revenue concentration mirroring volume:</w:t>
      </w:r>
      <w:r>
        <w:t xml:space="preserve"> an inference, not a direct measurement — built on the stable ASP observed in 10.6; since price-per-unit doesn't vary as wildly across top sellers as one might expect for laptops, a SKU's unit-volume share and its revenue share should track closely, though the report's data doesn't break out revenue per SKU to confirm this exactly.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Metro-wide cadence:</w:t>
      </w:r>
      <w:r>
        <w:t xml:space="preserve"> an extrapolation from the aggregate weekly cycle in Section 4 — the report's data is not broken out by category-by-day or metro-by-day, so this is a reasonable operating hypothesis to test against real data rather than a figure confirmed in this dataset.</w:t>
      </w:r>
    </w:p>
    <w:p>
      <w:pPr>
        <w:pStyle w:val="Heading1"/>
        <w:spacing w:after="150" w:before="300"/>
      </w:pPr>
      <w:r>
        <w:t xml:space="preserve">12. Next Steps to Move From Descriptive → Predictive</w:t>
      </w:r>
    </w:p>
    <w:p>
      <w:pPr>
        <w:spacing w:after="150"/>
      </w:pPr>
      <w:r>
        <w:t xml:space="preserve">This report answers what happened. The natural next layer, if useful: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Demand forecasting per SKU/region to set reorder points automatically, before a hero SKU goes out of stock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detection on rating drops or sudden demand spikes — catching issues in hours, not at month-end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Cohort &amp; retention analysis — repeat-purchase and upgrade-cycle behavior across laptop buyers, not just unit counts</w:t>
      </w:r>
    </w:p>
    <w:p>
      <w:pPr>
        <w:spacing w:after="150"/>
      </w:pPr>
      <w:r>
        <w:t xml:space="preserve">Next: build out any of the above, or swap in a live Flipkart data source (API / DB export / CSV) — the same pipeline and chart structure above would apply directly.</w:t>
      </w:r>
    </w:p>
    <w:p>
      <w:pPr>
        <w:pStyle w:val="Heading1"/>
        <w:spacing w:after="150" w:before="300"/>
      </w:pPr>
      <w:r>
        <w:t xml:space="preserve">13. Appendix</w:t>
      </w:r>
    </w:p>
    <w:p>
      <w:pPr>
        <w:pStyle w:val="Heading2"/>
        <w:spacing w:after="120" w:before="200"/>
      </w:pPr>
      <w:r>
        <w:t xml:space="preserve">A. Sample Data Row Structure</w:t>
      </w:r>
    </w:p>
    <w:p>
      <w:pPr>
        <w:spacing w:after="150"/>
      </w:pPr>
      <w:r>
        <w:t xml:space="preserve">Each raw transaction event feeding the pipeline (Section 3) is expected to carry, at minimum: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order_id, sku_id, category, region — identifiers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unit_price, quantity, order_timestamp — transaction facts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 (if a review was left), rating_timestamp — quality signal, nullable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stock_on_hand, reorder_threshold — inventory state at time of order</w:t>
      </w:r>
    </w:p>
    <w:p>
      <w:pPr>
        <w:pStyle w:val="Heading2"/>
        <w:spacing w:after="120" w:before="200"/>
      </w:pPr>
      <w:r>
        <w:t xml:space="preserve">B. Glossary of 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ASP (Average Selling Price): total revenue ÷ total units sold over a given period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SKU: a single laptop model responsible for a disproportionately large share of daily volume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Long tail: the group of lower-ranked SKUs or metros that, while individually smaller, collectively represent significant volume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 (Service-Level Agreement): a committed standard for delivery time or fulfillment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Days of supply: current stock on hand ÷ average daily sales rate, i.e. how many days until a SKU runs out at the current pace</w:t>
      </w:r>
    </w:p>
    <w:p>
      <w:pPr>
        <w:pStyle w:val="Heading2"/>
        <w:spacing w:after="120" w:before="200"/>
      </w:pPr>
      <w:r>
        <w:t xml:space="preserve">C. Report Scope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Window: 30 simulated 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Catalog: 45 laptop SKUs across 6 categories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Geography: 8 Indian metro regions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Prepared for: academic / demonstration purposes only — not actual Flipkart data</w:t>
      </w:r>
    </w:p>
    <w:p>
      <w:r>
        <w:br w:type="page"/>
      </w:r>
    </w:p>
    <w:p>
      <w:pPr>
        <w:pStyle w:val="Heading1"/>
        <w:spacing w:after="200"/>
        <w:jc w:val="center"/>
      </w:pPr>
      <w:r>
        <w:t xml:space="preserve">Thank You</w:t>
      </w:r>
    </w:p>
    <w:p>
      <w:pPr>
        <w:spacing w:after="300"/>
        <w:jc w:val="center"/>
      </w:pPr>
      <w:r>
        <w:t xml:space="preserve">Happy to build out any of the predictive layers above, or swap in a live Flipkart data source (API / DB export / CSV) — the same pipeline and chart structure applies directly.</w:t>
      </w:r>
    </w:p>
    <w:p>
      <w:pPr>
        <w:jc w:val="center"/>
      </w:pPr>
      <w:r>
        <w:t xml:space="preserve">Descriptive Analytics Report — Flipkart Laptop Category</w:t>
      </w:r>
    </w:p>
    <w:p>
      <w:pPr>
        <w:jc w:val="center"/>
      </w:pPr>
      <w:r>
        <w:t xml:space="preserve">Mohd Faizan Hasan</w:t>
      </w:r>
    </w:p>
    <w:p>
      <w:pPr>
        <w:jc w:val="center"/>
      </w:pPr>
      <w:r>
        <w:t xml:space="preserve">Roll No: 30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f9d64a6c03f10ee34744eb6511d4f6bae875f5.png"/><Relationship Id="rId8" Type="http://schemas.openxmlformats.org/officeDocument/2006/relationships/image" Target="media/9200f1724dc8b41e4a793307efbe81599d97a085.png"/><Relationship Id="rId9" Type="http://schemas.openxmlformats.org/officeDocument/2006/relationships/image" Target="media/10836c6430c66361db676d1542425c1399e72f8c.png"/><Relationship Id="rId10" Type="http://schemas.openxmlformats.org/officeDocument/2006/relationships/image" Target="media/bc434811bbf2db4f27615e60c5e207afb09ac89c.png"/><Relationship Id="rId11" Type="http://schemas.openxmlformats.org/officeDocument/2006/relationships/image" Target="media/4fcd2da7c9e8e32cea028371876198d88dbf754a.png"/><Relationship Id="rId12" Type="http://schemas.openxmlformats.org/officeDocument/2006/relationships/image" Target="media/de97ff47e0d5e555dedc02f569fcfb7cb963fe8c.png"/><Relationship Id="rId13" Type="http://schemas.openxmlformats.org/officeDocument/2006/relationships/image" Target="media/646e48964b8d54f66560de33008fecee71f06efb.png"/><Relationship Id="rId14" Type="http://schemas.openxmlformats.org/officeDocument/2006/relationships/image" Target="media/b10d72db6b5b7e8830b00d397a8c2262d02662b9.png"/><Relationship Id="rId15" Type="http://schemas.openxmlformats.org/officeDocument/2006/relationships/image" Target="media/689d3ddd79c13d42f91cc56d31b1f29b5bec4de7.png"/><Relationship Id="rId16" Type="http://schemas.openxmlformats.org/officeDocument/2006/relationships/image" Target="media/59facbc16b58fd7e02963503ac3ed46d2c14deb2.png"/><Relationship Id="rId17" Type="http://schemas.openxmlformats.org/officeDocument/2006/relationships/image" Target="media/ed62b0502b22f2ac46974945974dff0f484d3dac.png"/><Relationship Id="rId18" Type="http://schemas.openxmlformats.org/officeDocument/2006/relationships/image" Target="media/11649d24b21ad94ce0c343b83681f4182e426313.png"/><Relationship Id="rId19" Type="http://schemas.openxmlformats.org/officeDocument/2006/relationships/image" Target="media/21548981777dccca00ecd872d8af95f0e6ccb2d9.png"/><Relationship Id="rId20" Type="http://schemas.openxmlformats.org/officeDocument/2006/relationships/image" Target="media/a5d4279957a5d841fad6fe9fbab405682157c3d6.png"/><Relationship Id="rId21" Type="http://schemas.openxmlformats.org/officeDocument/2006/relationships/image" Target="media/153deb89d31690643121fa33422a07da70d9095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2026-08-19T07:28:01.482Z</dcterms:created>
  <dcterms:modified xsi:type="dcterms:W3CDTF">2026-08-19T07:28:01.494Z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