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82BF61" w:rsidP="046CC715" w:rsidRDefault="4182BF61" w14:paraId="65FE06B6" w14:textId="48D0FB8A">
      <w:pPr>
        <w:pStyle w:val="TOC1"/>
        <w:tabs>
          <w:tab w:val="right" w:leader="dot" w:pos="9450"/>
        </w:tabs>
        <w:bidi w:val="0"/>
        <w:jc w:val="both"/>
        <w:rPr>
          <w:rFonts w:ascii="Calibri Light" w:hAnsi="Calibri Light" w:eastAsia="Calibri Light" w:cs="Calibri Light"/>
          <w:b w:val="1"/>
          <w:bCs w:val="1"/>
          <w:sz w:val="32"/>
          <w:szCs w:val="32"/>
        </w:rPr>
      </w:pPr>
      <w:r w:rsidRPr="046CC715" w:rsidR="4182BF61">
        <w:rPr>
          <w:rFonts w:ascii="Calibri Light" w:hAnsi="Calibri Light" w:eastAsia="Calibri Light" w:cs="Calibri Light"/>
          <w:b w:val="1"/>
          <w:bCs w:val="1"/>
          <w:sz w:val="32"/>
          <w:szCs w:val="32"/>
        </w:rPr>
        <w:t>Table of Contents</w:t>
      </w:r>
    </w:p>
    <w:p w:rsidR="046CC715" w:rsidP="046CC715" w:rsidRDefault="046CC715" w14:paraId="2AAAA97A" w14:textId="0B6E63B3">
      <w:pPr>
        <w:pStyle w:val="TOC1"/>
        <w:tabs>
          <w:tab w:val="right" w:leader="dot" w:pos="9450"/>
        </w:tabs>
        <w:bidi w:val="0"/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1844E93A" w14:textId="1D1A103E">
      <w:pPr>
        <w:pStyle w:val="TOC1"/>
        <w:tabs>
          <w:tab w:val="right" w:leader="dot" w:pos="9450"/>
        </w:tabs>
        <w:bidi w:val="0"/>
        <w:jc w:val="both"/>
        <w:rPr>
          <w:rFonts w:ascii="Calibri Light" w:hAnsi="Calibri Light" w:eastAsia="Calibri Light" w:cs="Calibri Light"/>
        </w:rPr>
      </w:pPr>
    </w:p>
    <w:sdt>
      <w:sdtPr>
        <w:id w:val="1037582227"/>
        <w:docPartObj>
          <w:docPartGallery w:val="Table of Contents"/>
          <w:docPartUnique/>
        </w:docPartObj>
      </w:sdtPr>
      <w:sdtContent>
        <w:p w:rsidR="046CC715" w:rsidP="046CC715" w:rsidRDefault="046CC715" w14:paraId="0163D39B" w14:textId="22D84690">
          <w:pPr>
            <w:pStyle w:val="TOC1"/>
            <w:tabs>
              <w:tab w:val="left" w:leader="none" w:pos="480"/>
              <w:tab w:val="right" w:leader="dot" w:pos="945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859007637">
            <w:r w:rsidRPr="3D8C8207" w:rsidR="3D8C8207">
              <w:rPr>
                <w:rStyle w:val="Hyperlink"/>
              </w:rPr>
              <w:t>1.</w:t>
            </w:r>
            <w:r>
              <w:tab/>
            </w:r>
            <w:r w:rsidRPr="3D8C8207" w:rsidR="3D8C8207">
              <w:rPr>
                <w:rStyle w:val="Hyperlink"/>
              </w:rPr>
              <w:t>Purpose:</w:t>
            </w:r>
            <w:r>
              <w:tab/>
            </w:r>
            <w:r>
              <w:fldChar w:fldCharType="begin"/>
            </w:r>
            <w:r>
              <w:instrText xml:space="preserve">PAGEREF _Toc859007637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46CC715" w:rsidP="046CC715" w:rsidRDefault="046CC715" w14:paraId="21CF6F2C" w14:textId="7F2E6238">
          <w:pPr>
            <w:pStyle w:val="TOC1"/>
            <w:tabs>
              <w:tab w:val="left" w:leader="none" w:pos="480"/>
              <w:tab w:val="right" w:leader="dot" w:pos="9450"/>
            </w:tabs>
            <w:bidi w:val="0"/>
            <w:rPr>
              <w:rStyle w:val="Hyperlink"/>
            </w:rPr>
          </w:pPr>
          <w:hyperlink w:anchor="_Toc1771111021">
            <w:r w:rsidRPr="3D8C8207" w:rsidR="3D8C8207">
              <w:rPr>
                <w:rStyle w:val="Hyperlink"/>
              </w:rPr>
              <w:t>2.</w:t>
            </w:r>
            <w:r>
              <w:tab/>
            </w:r>
            <w:r w:rsidRPr="3D8C8207" w:rsidR="3D8C8207">
              <w:rPr>
                <w:rStyle w:val="Hyperlink"/>
              </w:rPr>
              <w:t>Features:</w:t>
            </w:r>
            <w:r>
              <w:tab/>
            </w:r>
            <w:r>
              <w:fldChar w:fldCharType="begin"/>
            </w:r>
            <w:r>
              <w:instrText xml:space="preserve">PAGEREF _Toc1771111021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46CC715" w:rsidP="046CC715" w:rsidRDefault="046CC715" w14:paraId="70DFF989" w14:textId="682E1A60">
          <w:pPr>
            <w:pStyle w:val="TOC1"/>
            <w:tabs>
              <w:tab w:val="left" w:leader="none" w:pos="480"/>
              <w:tab w:val="right" w:leader="dot" w:pos="9450"/>
            </w:tabs>
            <w:bidi w:val="0"/>
            <w:rPr>
              <w:rStyle w:val="Hyperlink"/>
            </w:rPr>
          </w:pPr>
          <w:hyperlink w:anchor="_Toc633242218">
            <w:r w:rsidRPr="3D8C8207" w:rsidR="3D8C8207">
              <w:rPr>
                <w:rStyle w:val="Hyperlink"/>
              </w:rPr>
              <w:t>3.</w:t>
            </w:r>
            <w:r>
              <w:tab/>
            </w:r>
            <w:r w:rsidRPr="3D8C8207" w:rsidR="3D8C8207">
              <w:rPr>
                <w:rStyle w:val="Hyperlink"/>
              </w:rPr>
              <w:t>How Tazama works:</w:t>
            </w:r>
            <w:r>
              <w:tab/>
            </w:r>
            <w:r>
              <w:fldChar w:fldCharType="begin"/>
            </w:r>
            <w:r>
              <w:instrText xml:space="preserve">PAGEREF _Toc633242218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6CC715" w:rsidP="046CC715" w:rsidRDefault="046CC715" w14:paraId="2BC762BE" w14:textId="2A4EA6B3">
          <w:pPr>
            <w:pStyle w:val="TOC2"/>
            <w:tabs>
              <w:tab w:val="right" w:leader="dot" w:pos="9450"/>
            </w:tabs>
            <w:bidi w:val="0"/>
            <w:rPr>
              <w:rStyle w:val="Hyperlink"/>
            </w:rPr>
          </w:pPr>
          <w:hyperlink w:anchor="_Toc143834336">
            <w:r w:rsidRPr="3D8C8207" w:rsidR="3D8C8207">
              <w:rPr>
                <w:rStyle w:val="Hyperlink"/>
              </w:rPr>
              <w:t>What is a Semi- Attached System?</w:t>
            </w:r>
            <w:r>
              <w:tab/>
            </w:r>
            <w:r>
              <w:fldChar w:fldCharType="begin"/>
            </w:r>
            <w:r>
              <w:instrText xml:space="preserve">PAGEREF _Toc143834336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6CC715" w:rsidP="046CC715" w:rsidRDefault="046CC715" w14:paraId="1EA9145B" w14:textId="424A5238">
          <w:pPr>
            <w:pStyle w:val="TOC3"/>
            <w:tabs>
              <w:tab w:val="right" w:leader="dot" w:pos="9450"/>
            </w:tabs>
            <w:bidi w:val="0"/>
            <w:rPr>
              <w:rStyle w:val="Hyperlink"/>
            </w:rPr>
          </w:pPr>
          <w:hyperlink w:anchor="_Toc1308093454">
            <w:r w:rsidRPr="3D8C8207" w:rsidR="3D8C8207">
              <w:rPr>
                <w:rStyle w:val="Hyperlink"/>
              </w:rPr>
              <w:t>Detection Ecosystem:</w:t>
            </w:r>
            <w:r>
              <w:tab/>
            </w:r>
            <w:r>
              <w:fldChar w:fldCharType="begin"/>
            </w:r>
            <w:r>
              <w:instrText xml:space="preserve">PAGEREF _Toc1308093454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46CC715" w:rsidP="046CC715" w:rsidRDefault="046CC715" w14:paraId="01CF2F4A" w14:textId="1DFE1170">
          <w:pPr>
            <w:pStyle w:val="TOC2"/>
            <w:tabs>
              <w:tab w:val="right" w:leader="dot" w:pos="9450"/>
            </w:tabs>
            <w:bidi w:val="0"/>
            <w:rPr>
              <w:rStyle w:val="Hyperlink"/>
            </w:rPr>
          </w:pPr>
          <w:hyperlink w:anchor="_Toc657385436">
            <w:r w:rsidRPr="3D8C8207" w:rsidR="3D8C8207">
              <w:rPr>
                <w:rStyle w:val="Hyperlink"/>
              </w:rPr>
              <w:t>Tazama API Architecture</w:t>
            </w:r>
            <w:r>
              <w:tab/>
            </w:r>
            <w:r>
              <w:fldChar w:fldCharType="begin"/>
            </w:r>
            <w:r>
              <w:instrText xml:space="preserve">PAGEREF _Toc657385436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46CC715" w:rsidP="046CC715" w:rsidRDefault="046CC715" w14:paraId="449B4815" w14:textId="34502D73">
          <w:pPr>
            <w:pStyle w:val="TOC3"/>
            <w:tabs>
              <w:tab w:val="right" w:leader="dot" w:pos="9450"/>
            </w:tabs>
            <w:bidi w:val="0"/>
            <w:rPr>
              <w:rStyle w:val="Hyperlink"/>
            </w:rPr>
          </w:pPr>
          <w:hyperlink w:anchor="_Toc1842016413">
            <w:r w:rsidRPr="3D8C8207" w:rsidR="3D8C8207">
              <w:rPr>
                <w:rStyle w:val="Hyperlink"/>
              </w:rPr>
              <w:t>What is ISO 20022 Message Formats Supported by the TMS API?</w:t>
            </w:r>
            <w:r>
              <w:tab/>
            </w:r>
            <w:r>
              <w:fldChar w:fldCharType="begin"/>
            </w:r>
            <w:r>
              <w:instrText xml:space="preserve">PAGEREF _Toc1842016413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46CC715" w:rsidP="046CC715" w:rsidRDefault="046CC715" w14:paraId="47DFD465" w14:textId="0FC6B903">
          <w:pPr>
            <w:pStyle w:val="TOC4"/>
            <w:tabs>
              <w:tab w:val="left" w:leader="none" w:pos="1200"/>
              <w:tab w:val="right" w:leader="dot" w:pos="9450"/>
            </w:tabs>
            <w:bidi w:val="0"/>
            <w:rPr>
              <w:rStyle w:val="Hyperlink"/>
            </w:rPr>
          </w:pPr>
          <w:hyperlink w:anchor="_Toc73808397">
            <w:r w:rsidRPr="3D8C8207" w:rsidR="3D8C8207">
              <w:rPr>
                <w:rStyle w:val="Hyperlink"/>
              </w:rPr>
              <w:t>I.</w:t>
            </w:r>
            <w:r>
              <w:tab/>
            </w:r>
            <w:r w:rsidRPr="3D8C8207" w:rsidR="3D8C8207">
              <w:rPr>
                <w:rStyle w:val="Hyperlink"/>
              </w:rPr>
              <w:t>Payment Initiation Messages</w:t>
            </w:r>
            <w:r>
              <w:tab/>
            </w:r>
            <w:r>
              <w:fldChar w:fldCharType="begin"/>
            </w:r>
            <w:r>
              <w:instrText xml:space="preserve">PAGEREF _Toc73808397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46CC715" w:rsidP="046CC715" w:rsidRDefault="046CC715" w14:paraId="4E8B5194" w14:textId="493955B3">
          <w:pPr>
            <w:pStyle w:val="TOC4"/>
            <w:tabs>
              <w:tab w:val="left" w:leader="none" w:pos="1200"/>
              <w:tab w:val="right" w:leader="dot" w:pos="9450"/>
            </w:tabs>
            <w:bidi w:val="0"/>
            <w:rPr>
              <w:rStyle w:val="Hyperlink"/>
            </w:rPr>
          </w:pPr>
          <w:hyperlink w:anchor="_Toc827203479">
            <w:r w:rsidRPr="3D8C8207" w:rsidR="3D8C8207">
              <w:rPr>
                <w:rStyle w:val="Hyperlink"/>
              </w:rPr>
              <w:t>II.</w:t>
            </w:r>
            <w:r>
              <w:tab/>
            </w:r>
            <w:r w:rsidRPr="3D8C8207" w:rsidR="3D8C8207">
              <w:rPr>
                <w:rStyle w:val="Hyperlink"/>
              </w:rPr>
              <w:t>Payment Settlement Messages</w:t>
            </w:r>
            <w:r>
              <w:tab/>
            </w:r>
            <w:r>
              <w:fldChar w:fldCharType="begin"/>
            </w:r>
            <w:r>
              <w:instrText xml:space="preserve">PAGEREF _Toc827203479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6CC715" w:rsidP="046CC715" w:rsidRDefault="046CC715" w14:paraId="66EDB19B" w14:textId="1AE8272F">
          <w:pPr>
            <w:pStyle w:val="TOC4"/>
            <w:tabs>
              <w:tab w:val="left" w:leader="none" w:pos="1200"/>
              <w:tab w:val="right" w:leader="dot" w:pos="9450"/>
            </w:tabs>
            <w:bidi w:val="0"/>
            <w:rPr>
              <w:rStyle w:val="Hyperlink"/>
            </w:rPr>
          </w:pPr>
          <w:hyperlink w:anchor="_Toc1865139032">
            <w:r w:rsidRPr="3D8C8207" w:rsidR="3D8C8207">
              <w:rPr>
                <w:rStyle w:val="Hyperlink"/>
              </w:rPr>
              <w:t>III.</w:t>
            </w:r>
            <w:r>
              <w:tab/>
            </w:r>
            <w:r w:rsidRPr="3D8C8207" w:rsidR="3D8C8207">
              <w:rPr>
                <w:rStyle w:val="Hyperlink"/>
              </w:rPr>
              <w:t>How TMS API Uses These Messages</w:t>
            </w:r>
            <w:r>
              <w:tab/>
            </w:r>
            <w:r>
              <w:fldChar w:fldCharType="begin"/>
            </w:r>
            <w:r>
              <w:instrText xml:space="preserve">PAGEREF _Toc1865139032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6CC715" w:rsidP="046CC715" w:rsidRDefault="046CC715" w14:paraId="03E25C39" w14:textId="7351E3A1">
          <w:pPr>
            <w:pStyle w:val="TOC5"/>
            <w:tabs>
              <w:tab w:val="left" w:leader="none" w:pos="1440"/>
              <w:tab w:val="right" w:leader="dot" w:pos="9450"/>
            </w:tabs>
            <w:bidi w:val="0"/>
            <w:rPr>
              <w:rStyle w:val="Hyperlink"/>
            </w:rPr>
          </w:pPr>
          <w:hyperlink w:anchor="_Toc1274105033">
            <w:r w:rsidRPr="3D8C8207" w:rsidR="3D8C8207">
              <w:rPr>
                <w:rStyle w:val="Hyperlink"/>
              </w:rPr>
              <w:t>1.</w:t>
            </w:r>
            <w:r>
              <w:tab/>
            </w:r>
            <w:r w:rsidRPr="3D8C8207" w:rsidR="3D8C8207">
              <w:rPr>
                <w:rStyle w:val="Hyperlink"/>
              </w:rPr>
              <w:t>Data Ingestion:</w:t>
            </w:r>
            <w:r>
              <w:tab/>
            </w:r>
            <w:r>
              <w:fldChar w:fldCharType="begin"/>
            </w:r>
            <w:r>
              <w:instrText xml:space="preserve">PAGEREF _Toc1274105033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6CC715" w:rsidP="046CC715" w:rsidRDefault="046CC715" w14:paraId="5C9B62CA" w14:textId="0C7EE7BE">
          <w:pPr>
            <w:pStyle w:val="TOC5"/>
            <w:tabs>
              <w:tab w:val="left" w:leader="none" w:pos="1440"/>
              <w:tab w:val="right" w:leader="dot" w:pos="9450"/>
            </w:tabs>
            <w:bidi w:val="0"/>
            <w:rPr>
              <w:rStyle w:val="Hyperlink"/>
            </w:rPr>
          </w:pPr>
          <w:hyperlink w:anchor="_Toc1789949946">
            <w:r w:rsidRPr="3D8C8207" w:rsidR="3D8C8207">
              <w:rPr>
                <w:rStyle w:val="Hyperlink"/>
              </w:rPr>
              <w:t>2.</w:t>
            </w:r>
            <w:r>
              <w:tab/>
            </w:r>
            <w:r w:rsidRPr="3D8C8207" w:rsidR="3D8C8207">
              <w:rPr>
                <w:rStyle w:val="Hyperlink"/>
              </w:rPr>
              <w:t>Rule Processing:</w:t>
            </w:r>
            <w:r>
              <w:tab/>
            </w:r>
            <w:r>
              <w:fldChar w:fldCharType="begin"/>
            </w:r>
            <w:r>
              <w:instrText xml:space="preserve">PAGEREF _Toc1789949946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6CC715" w:rsidP="046CC715" w:rsidRDefault="046CC715" w14:paraId="6B69B1A8" w14:textId="24E18BDF">
          <w:pPr>
            <w:pStyle w:val="TOC5"/>
            <w:tabs>
              <w:tab w:val="left" w:leader="none" w:pos="1440"/>
              <w:tab w:val="right" w:leader="dot" w:pos="9450"/>
            </w:tabs>
            <w:bidi w:val="0"/>
            <w:rPr>
              <w:rStyle w:val="Hyperlink"/>
            </w:rPr>
          </w:pPr>
          <w:hyperlink w:anchor="_Toc1346963624">
            <w:r w:rsidRPr="3D8C8207" w:rsidR="3D8C8207">
              <w:rPr>
                <w:rStyle w:val="Hyperlink"/>
              </w:rPr>
              <w:t>3.</w:t>
            </w:r>
            <w:r>
              <w:tab/>
            </w:r>
            <w:r w:rsidRPr="3D8C8207" w:rsidR="3D8C8207">
              <w:rPr>
                <w:rStyle w:val="Hyperlink"/>
              </w:rPr>
              <w:t>Alerting and Reporting:</w:t>
            </w:r>
            <w:r>
              <w:tab/>
            </w:r>
            <w:r>
              <w:fldChar w:fldCharType="begin"/>
            </w:r>
            <w:r>
              <w:instrText xml:space="preserve">PAGEREF _Toc1346963624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46CC715" w:rsidP="046CC715" w:rsidRDefault="046CC715" w14:paraId="6970D75E" w14:textId="363A6780">
          <w:pPr>
            <w:pStyle w:val="TOC1"/>
            <w:tabs>
              <w:tab w:val="left" w:leader="none" w:pos="480"/>
              <w:tab w:val="right" w:leader="dot" w:pos="9450"/>
            </w:tabs>
            <w:bidi w:val="0"/>
            <w:rPr>
              <w:rStyle w:val="Hyperlink"/>
            </w:rPr>
          </w:pPr>
          <w:hyperlink w:anchor="_Toc1454749329">
            <w:r w:rsidRPr="3D8C8207" w:rsidR="3D8C8207">
              <w:rPr>
                <w:rStyle w:val="Hyperlink"/>
              </w:rPr>
              <w:t>4.</w:t>
            </w:r>
            <w:r>
              <w:tab/>
            </w:r>
            <w:r w:rsidRPr="3D8C8207" w:rsidR="3D8C8207">
              <w:rPr>
                <w:rStyle w:val="Hyperlink"/>
              </w:rPr>
              <w:t>Data Preparation:</w:t>
            </w:r>
            <w:r>
              <w:tab/>
            </w:r>
            <w:r>
              <w:fldChar w:fldCharType="begin"/>
            </w:r>
            <w:r>
              <w:instrText xml:space="preserve">PAGEREF _Toc1454749329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46CC715" w:rsidP="046CC715" w:rsidRDefault="046CC715" w14:paraId="1D4F493E" w14:textId="55FFEB3F">
          <w:pPr>
            <w:pStyle w:val="TOC4"/>
            <w:tabs>
              <w:tab w:val="left" w:leader="none" w:pos="1200"/>
              <w:tab w:val="right" w:leader="dot" w:pos="9450"/>
            </w:tabs>
            <w:bidi w:val="0"/>
            <w:rPr>
              <w:rStyle w:val="Hyperlink"/>
            </w:rPr>
          </w:pPr>
          <w:hyperlink w:anchor="_Toc1984727612">
            <w:r w:rsidRPr="3D8C8207" w:rsidR="3D8C8207">
              <w:rPr>
                <w:rStyle w:val="Hyperlink"/>
              </w:rPr>
              <w:t>i.</w:t>
            </w:r>
            <w:r>
              <w:tab/>
            </w:r>
            <w:r w:rsidRPr="3D8C8207" w:rsidR="3D8C8207">
              <w:rPr>
                <w:rStyle w:val="Hyperlink"/>
              </w:rPr>
              <w:t>Store the message as received</w:t>
            </w:r>
            <w:r>
              <w:tab/>
            </w:r>
            <w:r>
              <w:fldChar w:fldCharType="begin"/>
            </w:r>
            <w:r>
              <w:instrText xml:space="preserve">PAGEREF _Toc1984727612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46CC715" w:rsidP="046CC715" w:rsidRDefault="046CC715" w14:paraId="51471E53" w14:textId="656FD60A">
          <w:pPr>
            <w:pStyle w:val="TOC4"/>
            <w:tabs>
              <w:tab w:val="left" w:leader="none" w:pos="1200"/>
              <w:tab w:val="right" w:leader="dot" w:pos="9450"/>
            </w:tabs>
            <w:bidi w:val="0"/>
            <w:rPr>
              <w:rStyle w:val="Hyperlink"/>
            </w:rPr>
          </w:pPr>
          <w:hyperlink w:anchor="_Toc838390011">
            <w:r w:rsidRPr="3D8C8207" w:rsidR="3D8C8207">
              <w:rPr>
                <w:rStyle w:val="Hyperlink"/>
              </w:rPr>
              <w:t>ii.</w:t>
            </w:r>
            <w:r>
              <w:tab/>
            </w:r>
            <w:r w:rsidRPr="3D8C8207" w:rsidR="3D8C8207">
              <w:rPr>
                <w:rStyle w:val="Hyperlink"/>
              </w:rPr>
              <w:t>Load the message into the historical graph</w:t>
            </w:r>
            <w:r>
              <w:tab/>
            </w:r>
            <w:r>
              <w:fldChar w:fldCharType="begin"/>
            </w:r>
            <w:r>
              <w:instrText xml:space="preserve">PAGEREF _Toc838390011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46CC715" w:rsidP="046CC715" w:rsidRDefault="046CC715" w14:paraId="291A4E92" w14:textId="60502609">
          <w:pPr>
            <w:pStyle w:val="TOC4"/>
            <w:tabs>
              <w:tab w:val="left" w:leader="none" w:pos="1200"/>
              <w:tab w:val="right" w:leader="dot" w:pos="9450"/>
            </w:tabs>
            <w:bidi w:val="0"/>
            <w:rPr>
              <w:rStyle w:val="Hyperlink"/>
            </w:rPr>
          </w:pPr>
          <w:hyperlink w:anchor="_Toc423819979">
            <w:r w:rsidRPr="3D8C8207" w:rsidR="3D8C8207">
              <w:rPr>
                <w:rStyle w:val="Hyperlink"/>
              </w:rPr>
              <w:t>iii.</w:t>
            </w:r>
            <w:r>
              <w:tab/>
            </w:r>
            <w:r w:rsidRPr="3D8C8207" w:rsidR="3D8C8207">
              <w:rPr>
                <w:rStyle w:val="Hyperlink"/>
              </w:rPr>
              <w:t>Create the DataCache object</w:t>
            </w:r>
            <w:r>
              <w:tab/>
            </w:r>
            <w:r>
              <w:fldChar w:fldCharType="begin"/>
            </w:r>
            <w:r>
              <w:instrText xml:space="preserve">PAGEREF _Toc423819979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46CC715" w:rsidP="046CC715" w:rsidRDefault="046CC715" w14:paraId="0C7DBC70" w14:textId="255AAEC5">
          <w:pPr>
            <w:pStyle w:val="TOC1"/>
            <w:tabs>
              <w:tab w:val="left" w:leader="none" w:pos="480"/>
              <w:tab w:val="right" w:leader="dot" w:pos="9450"/>
            </w:tabs>
            <w:bidi w:val="0"/>
            <w:rPr>
              <w:rStyle w:val="Hyperlink"/>
            </w:rPr>
          </w:pPr>
          <w:hyperlink w:anchor="_Toc2024148900">
            <w:r w:rsidRPr="3D8C8207" w:rsidR="3D8C8207">
              <w:rPr>
                <w:rStyle w:val="Hyperlink"/>
              </w:rPr>
              <w:t>5.</w:t>
            </w:r>
            <w:r>
              <w:tab/>
            </w:r>
            <w:r w:rsidRPr="3D8C8207" w:rsidR="3D8C8207">
              <w:rPr>
                <w:rStyle w:val="Hyperlink"/>
              </w:rPr>
              <w:t>Message Transmission</w:t>
            </w:r>
            <w:r>
              <w:tab/>
            </w:r>
            <w:r>
              <w:fldChar w:fldCharType="begin"/>
            </w:r>
            <w:r>
              <w:instrText xml:space="preserve">PAGEREF _Toc2024148900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46CC715" w:rsidP="046CC715" w:rsidRDefault="046CC715" w14:paraId="0C16462B" w14:textId="1825290B">
          <w:pPr>
            <w:pStyle w:val="TOC1"/>
            <w:tabs>
              <w:tab w:val="left" w:leader="none" w:pos="480"/>
              <w:tab w:val="right" w:leader="dot" w:pos="9450"/>
            </w:tabs>
            <w:bidi w:val="0"/>
            <w:rPr>
              <w:rStyle w:val="Hyperlink"/>
            </w:rPr>
          </w:pPr>
          <w:hyperlink w:anchor="_Toc984339498">
            <w:r w:rsidRPr="3D8C8207" w:rsidR="3D8C8207">
              <w:rPr>
                <w:rStyle w:val="Hyperlink"/>
              </w:rPr>
              <w:t>6.</w:t>
            </w:r>
            <w:r>
              <w:tab/>
            </w:r>
            <w:r w:rsidRPr="3D8C8207" w:rsidR="3D8C8207">
              <w:rPr>
                <w:rStyle w:val="Hyperlink"/>
              </w:rPr>
              <w:t>Payment Platform Adapters</w:t>
            </w:r>
            <w:r>
              <w:tab/>
            </w:r>
            <w:r>
              <w:fldChar w:fldCharType="begin"/>
            </w:r>
            <w:r>
              <w:instrText xml:space="preserve">PAGEREF _Toc984339498 \h</w:instrText>
            </w:r>
            <w:r>
              <w:fldChar w:fldCharType="separate"/>
            </w:r>
            <w:r w:rsidRPr="3D8C8207" w:rsidR="3D8C8207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46CC715" w:rsidP="046CC715" w:rsidRDefault="046CC715" w14:paraId="54F11A12" w14:textId="35268E45">
      <w:pPr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7DF1D918" w14:textId="2C9B8AB8">
      <w:pPr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677E852F" w14:textId="315A2B4C">
      <w:pPr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78B376D3" w14:textId="6A7B1047">
      <w:pPr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766AFDFD" w14:textId="0EAAC693">
      <w:pPr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7CF0E929" w14:textId="6F4B5FF6">
      <w:pPr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39387C28" w14:textId="5407F310">
      <w:pPr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438FFB34" w14:textId="5712A2B9">
      <w:pPr>
        <w:jc w:val="both"/>
        <w:rPr>
          <w:rFonts w:ascii="Calibri Light" w:hAnsi="Calibri Light" w:eastAsia="Calibri Light" w:cs="Calibri Light"/>
        </w:rPr>
      </w:pPr>
    </w:p>
    <w:p w:rsidR="046CC715" w:rsidP="046CC715" w:rsidRDefault="046CC715" w14:paraId="00853EC5" w14:textId="2EAEBCFB">
      <w:pPr>
        <w:jc w:val="both"/>
        <w:rPr>
          <w:rFonts w:ascii="Calibri Light" w:hAnsi="Calibri Light" w:eastAsia="Calibri Light" w:cs="Calibri Light"/>
        </w:rPr>
      </w:pPr>
    </w:p>
    <w:p w:rsidR="6485F69F" w:rsidP="046CC715" w:rsidRDefault="6485F69F" w14:paraId="4AF225BB" w14:textId="6F6C4648">
      <w:pPr>
        <w:pStyle w:val="Heading1"/>
        <w:numPr>
          <w:ilvl w:val="0"/>
          <w:numId w:val="33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both"/>
        <w:rPr>
          <w:rFonts w:ascii="Calibri Light" w:hAnsi="Calibri Light" w:eastAsia="Calibri Light" w:cs="Calibri Light"/>
          <w:b w:val="0"/>
          <w:bCs w:val="0"/>
          <w:color w:val="auto"/>
        </w:rPr>
      </w:pPr>
      <w:bookmarkStart w:name="_Toc859007637" w:id="1819156825"/>
      <w:r w:rsidRPr="3D8C8207" w:rsidR="6485F69F">
        <w:rPr>
          <w:rFonts w:ascii="Calibri Light" w:hAnsi="Calibri Light" w:eastAsia="Calibri Light" w:cs="Calibri Light"/>
          <w:b w:val="0"/>
          <w:bCs w:val="0"/>
          <w:color w:val="auto"/>
        </w:rPr>
        <w:t>Purpose:</w:t>
      </w:r>
      <w:bookmarkEnd w:id="1819156825"/>
    </w:p>
    <w:p xmlns:wp14="http://schemas.microsoft.com/office/word/2010/wordml" w:rsidP="046CC715" wp14:paraId="2C078E63" wp14:textId="788FA7ED">
      <w:pPr>
        <w:jc w:val="both"/>
        <w:rPr>
          <w:rFonts w:ascii="Calibri Light" w:hAnsi="Calibri Light" w:eastAsia="Calibri Light" w:cs="Calibri Light"/>
        </w:rPr>
      </w:pPr>
      <w:r w:rsidRPr="046CC715" w:rsidR="516A8AA1">
        <w:rPr>
          <w:rFonts w:ascii="Calibri Light" w:hAnsi="Calibri Light" w:eastAsia="Calibri Light" w:cs="Calibri Light"/>
        </w:rPr>
        <w:t xml:space="preserve">The purpose of </w:t>
      </w:r>
      <w:r w:rsidRPr="046CC715" w:rsidR="516A8AA1">
        <w:rPr>
          <w:rFonts w:ascii="Calibri Light" w:hAnsi="Calibri Light" w:eastAsia="Calibri Light" w:cs="Calibri Light"/>
        </w:rPr>
        <w:t>Tazama</w:t>
      </w:r>
      <w:r w:rsidRPr="046CC715" w:rsidR="516A8AA1">
        <w:rPr>
          <w:rFonts w:ascii="Calibri Light" w:hAnsi="Calibri Light" w:eastAsia="Calibri Light" w:cs="Calibri Light"/>
        </w:rPr>
        <w:t xml:space="preserve"> System is to </w:t>
      </w:r>
      <w:r w:rsidRPr="046CC715" w:rsidR="516A8AA1">
        <w:rPr>
          <w:rFonts w:ascii="Calibri Light" w:hAnsi="Calibri Light" w:eastAsia="Calibri Light" w:cs="Calibri Light"/>
        </w:rPr>
        <w:t>monitor</w:t>
      </w:r>
      <w:r w:rsidRPr="046CC715" w:rsidR="516A8AA1">
        <w:rPr>
          <w:rFonts w:ascii="Calibri Light" w:hAnsi="Calibri Light" w:eastAsia="Calibri Light" w:cs="Calibri Light"/>
        </w:rPr>
        <w:t xml:space="preserve"> and evaluate the transactions with the help of </w:t>
      </w:r>
      <w:r w:rsidRPr="046CC715" w:rsidR="048E658F">
        <w:rPr>
          <w:rFonts w:ascii="Calibri Light" w:hAnsi="Calibri Light" w:eastAsia="Calibri Light" w:cs="Calibri Light"/>
        </w:rPr>
        <w:t xml:space="preserve">Transaction Monitoring Service (TMS) API to avoid any fraud, financial </w:t>
      </w:r>
      <w:r w:rsidRPr="046CC715" w:rsidR="048E658F">
        <w:rPr>
          <w:rFonts w:ascii="Calibri Light" w:hAnsi="Calibri Light" w:eastAsia="Calibri Light" w:cs="Calibri Light"/>
        </w:rPr>
        <w:t>crime</w:t>
      </w:r>
      <w:r w:rsidRPr="046CC715" w:rsidR="048E658F">
        <w:rPr>
          <w:rFonts w:ascii="Calibri Light" w:hAnsi="Calibri Light" w:eastAsia="Calibri Light" w:cs="Calibri Light"/>
        </w:rPr>
        <w:t xml:space="preserve"> and money laundering. </w:t>
      </w:r>
    </w:p>
    <w:p w:rsidR="02ED8387" w:rsidP="3D8C8207" w:rsidRDefault="02ED8387" w14:paraId="5AB45A4B" w14:textId="2F8626DF">
      <w:pPr>
        <w:pStyle w:val="Heading1"/>
        <w:numPr>
          <w:ilvl w:val="0"/>
          <w:numId w:val="33"/>
        </w:numPr>
        <w:jc w:val="both"/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  <w:u w:val="none"/>
        </w:rPr>
      </w:pPr>
      <w:bookmarkStart w:name="_Toc1771111021" w:id="1636350793"/>
      <w:r w:rsidRPr="3D8C8207" w:rsidR="02ED8387">
        <w:rPr>
          <w:rFonts w:ascii="Calibri Light" w:hAnsi="Calibri Light" w:eastAsia="Calibri Light" w:cs="Calibri Light"/>
          <w:color w:val="auto"/>
        </w:rPr>
        <w:t>Features:</w:t>
      </w:r>
      <w:bookmarkEnd w:id="1636350793"/>
    </w:p>
    <w:p w:rsidR="35E33F2B" w:rsidP="046CC715" w:rsidRDefault="35E33F2B" w14:paraId="5FBCE550" w14:textId="24710018"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Calibri Light"/>
          <w:noProof w:val="0"/>
          <w:lang w:val="en-US"/>
        </w:rPr>
      </w:pPr>
      <w:r w:rsidRPr="046CC715" w:rsidR="35E33F2B">
        <w:rPr>
          <w:rFonts w:ascii="Calibri Light" w:hAnsi="Calibri Light" w:eastAsia="Calibri Light" w:cs="Calibri Light"/>
          <w:noProof w:val="0"/>
          <w:u w:val="single"/>
          <w:lang w:val="en-US"/>
        </w:rPr>
        <w:t>Real-Time Data Ingestion:</w:t>
      </w:r>
      <w:r w:rsidRPr="046CC715" w:rsidR="35E33F2B">
        <w:rPr>
          <w:rFonts w:ascii="Calibri Light" w:hAnsi="Calibri Light" w:eastAsia="Calibri Light" w:cs="Calibri Light"/>
          <w:noProof w:val="0"/>
          <w:lang w:val="en-US"/>
        </w:rPr>
        <w:t xml:space="preserve"> It captures real-time data through TMS - Transaction Monitoring Service (TMS) API</w:t>
      </w:r>
    </w:p>
    <w:p w:rsidR="1E6E4693" w:rsidP="046CC715" w:rsidRDefault="1E6E4693" w14:paraId="6DB104C8" w14:textId="658AA35A"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Calibri Light"/>
          <w:noProof w:val="0"/>
          <w:lang w:val="en-US"/>
        </w:rPr>
      </w:pPr>
      <w:r w:rsidRPr="046CC715" w:rsidR="1E6E4693">
        <w:rPr>
          <w:rFonts w:ascii="Calibri Light" w:hAnsi="Calibri Light" w:eastAsia="Calibri Light" w:cs="Calibri Light"/>
          <w:noProof w:val="0"/>
          <w:u w:val="single"/>
          <w:lang w:val="en-US"/>
        </w:rPr>
        <w:t xml:space="preserve">Event Routing: </w:t>
      </w:r>
      <w:r w:rsidRPr="046CC715" w:rsidR="0495DA37">
        <w:rPr>
          <w:rFonts w:ascii="Calibri Light" w:hAnsi="Calibri Light" w:eastAsia="Calibri Light" w:cs="Calibri Light"/>
          <w:noProof w:val="0"/>
          <w:lang w:val="en-US"/>
        </w:rPr>
        <w:t xml:space="preserve">the transactions are directed by the Event Director to </w:t>
      </w:r>
      <w:r w:rsidRPr="046CC715" w:rsidR="0495DA37">
        <w:rPr>
          <w:rFonts w:ascii="Calibri Light" w:hAnsi="Calibri Light" w:eastAsia="Calibri Light" w:cs="Calibri Light"/>
          <w:noProof w:val="0"/>
          <w:lang w:val="en-US"/>
        </w:rPr>
        <w:t>appropriate rule</w:t>
      </w:r>
      <w:r w:rsidRPr="046CC715" w:rsidR="0495DA37">
        <w:rPr>
          <w:rFonts w:ascii="Calibri Light" w:hAnsi="Calibri Light" w:eastAsia="Calibri Light" w:cs="Calibri Light"/>
          <w:noProof w:val="0"/>
          <w:lang w:val="en-US"/>
        </w:rPr>
        <w:t xml:space="preserve"> processors </w:t>
      </w:r>
      <w:r w:rsidRPr="046CC715" w:rsidR="64FDABAB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 xml:space="preserve">in </w:t>
      </w:r>
      <w:r w:rsidRPr="046CC715" w:rsidR="64FDABAB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>tazama</w:t>
      </w:r>
      <w:r w:rsidRPr="046CC715" w:rsidR="64FDABAB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 xml:space="preserve">, it ensures that each </w:t>
      </w:r>
      <w:r w:rsidRPr="046CC715" w:rsidR="669D98D0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>transaction</w:t>
      </w:r>
      <w:r w:rsidRPr="046CC715" w:rsidR="64FDABAB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 xml:space="preserve"> </w:t>
      </w:r>
      <w:r w:rsidRPr="046CC715" w:rsidR="1C1C5186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 xml:space="preserve">is </w:t>
      </w:r>
      <w:r w:rsidRPr="046CC715" w:rsidR="7B2074EF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>evaluated</w:t>
      </w:r>
      <w:r w:rsidRPr="046CC715" w:rsidR="1C1C5186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 xml:space="preserve"> to avoid fraudulent or suspicious behavior</w:t>
      </w:r>
      <w:r w:rsidRPr="046CC715" w:rsidR="550C0C39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 xml:space="preserve">. </w:t>
      </w:r>
    </w:p>
    <w:p w:rsidR="211AEA35" w:rsidP="046CC715" w:rsidRDefault="211AEA35" w14:paraId="01D37323" w14:textId="5F0288CA"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Calibri Light"/>
          <w:noProof w:val="0"/>
          <w:lang w:val="en-US"/>
        </w:rPr>
      </w:pPr>
      <w:r w:rsidRPr="046CC715" w:rsidR="211AEA35">
        <w:rPr>
          <w:rFonts w:ascii="Calibri Light" w:hAnsi="Calibri Light" w:eastAsia="Calibri Light" w:cs="Calibri Light"/>
          <w:noProof w:val="0"/>
          <w:u w:val="single"/>
          <w:lang w:val="en-US"/>
        </w:rPr>
        <w:t>Rule Evaluation:</w:t>
      </w:r>
      <w:r w:rsidRPr="046CC715" w:rsidR="211AEA35">
        <w:rPr>
          <w:rFonts w:ascii="Calibri Light" w:hAnsi="Calibri Light" w:eastAsia="Calibri Light" w:cs="Calibri Light"/>
          <w:noProof w:val="0"/>
          <w:lang w:val="en-US"/>
        </w:rPr>
        <w:t xml:space="preserve"> Transaction went through to pre-defined criteria called as </w:t>
      </w:r>
      <w:r w:rsidRPr="046CC715" w:rsidR="211AEA35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 xml:space="preserve">Rule configure in </w:t>
      </w:r>
      <w:r w:rsidRPr="046CC715" w:rsidR="211AEA35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>tazama</w:t>
      </w:r>
      <w:r w:rsidRPr="046CC715" w:rsidR="0FAF8F3B">
        <w:rPr>
          <w:rFonts w:ascii="Calibri Light" w:hAnsi="Calibri Light" w:eastAsia="Calibri Light" w:cs="Calibri Light"/>
          <w:i w:val="1"/>
          <w:iCs w:val="1"/>
          <w:noProof w:val="0"/>
          <w:lang w:val="en-US"/>
        </w:rPr>
        <w:t xml:space="preserve">. </w:t>
      </w:r>
      <w:r w:rsidRPr="046CC715" w:rsidR="0FAF8F3B">
        <w:rPr>
          <w:rFonts w:ascii="Calibri Light" w:hAnsi="Calibri Light" w:eastAsia="Calibri Light" w:cs="Calibri Light"/>
          <w:noProof w:val="0"/>
          <w:lang w:val="en-US"/>
        </w:rPr>
        <w:t xml:space="preserve">each designed to assess specific aspects of a transaction </w:t>
      </w:r>
      <w:r w:rsidRPr="046CC715" w:rsidR="0FAF8F3B">
        <w:rPr>
          <w:rFonts w:ascii="Calibri Light" w:hAnsi="Calibri Light" w:eastAsia="Calibri Light" w:cs="Calibri Light"/>
          <w:noProof w:val="0"/>
          <w:lang w:val="en-US"/>
        </w:rPr>
        <w:t>i.e.</w:t>
      </w:r>
      <w:r w:rsidRPr="046CC715" w:rsidR="0FAF8F3B">
        <w:rPr>
          <w:rFonts w:ascii="Calibri Light" w:hAnsi="Calibri Light" w:eastAsia="Calibri Light" w:cs="Calibri Light"/>
          <w:noProof w:val="0"/>
          <w:lang w:val="en-US"/>
        </w:rPr>
        <w:t xml:space="preserve"> tenure of an account, R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>elationship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 xml:space="preserve"> between sender and receiver.</w:t>
      </w:r>
    </w:p>
    <w:p w:rsidR="292C80CD" w:rsidP="046CC715" w:rsidRDefault="292C80CD" w14:paraId="2E6DEA25" w14:textId="74C58530"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Calibri Light"/>
          <w:noProof w:val="0"/>
          <w:lang w:val="en-US"/>
        </w:rPr>
      </w:pPr>
      <w:r w:rsidRPr="046CC715" w:rsidR="292C80CD">
        <w:rPr>
          <w:rFonts w:ascii="Calibri Light" w:hAnsi="Calibri Light" w:eastAsia="Calibri Light" w:cs="Calibri Light"/>
          <w:noProof w:val="0"/>
          <w:u w:val="single"/>
          <w:lang w:val="en-US"/>
        </w:rPr>
        <w:t>Typology Scoring: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 xml:space="preserve"> </w:t>
      </w:r>
      <w:r w:rsidRPr="046CC715" w:rsidR="2BDDC211">
        <w:rPr>
          <w:rFonts w:ascii="Calibri Light" w:hAnsi="Calibri Light" w:eastAsia="Calibri Light" w:cs="Calibri Light"/>
          <w:noProof w:val="0"/>
          <w:lang w:val="en-US"/>
        </w:rPr>
        <w:t>Results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 xml:space="preserve"> from the rule evaluations a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 xml:space="preserve">re aggregated by the Typology Processor, to 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>determine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 xml:space="preserve"> if the transaction 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 xml:space="preserve">exhibits </w:t>
      </w:r>
      <w:r w:rsidRPr="046CC715" w:rsidR="292C80CD">
        <w:rPr>
          <w:rFonts w:ascii="Calibri Light" w:hAnsi="Calibri Light" w:eastAsia="Calibri Light" w:cs="Calibri Light"/>
          <w:noProof w:val="0"/>
          <w:lang w:val="en-US"/>
        </w:rPr>
        <w:t>characteristics of known fraud or money laundering scenarios (typologies)</w:t>
      </w:r>
    </w:p>
    <w:p w:rsidR="679F3364" w:rsidP="046CC715" w:rsidRDefault="679F3364" w14:paraId="7D643D52" w14:textId="4A168B01"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Calibri Light"/>
          <w:noProof w:val="0"/>
          <w:lang w:val="en-US"/>
        </w:rPr>
      </w:pPr>
      <w:r w:rsidRPr="046CC715" w:rsidR="679F3364">
        <w:rPr>
          <w:rFonts w:ascii="Calibri Light" w:hAnsi="Calibri Light" w:eastAsia="Calibri Light" w:cs="Calibri Light"/>
          <w:noProof w:val="0"/>
          <w:u w:val="single"/>
          <w:lang w:val="en-US"/>
        </w:rPr>
        <w:t>Alert Generation and Action</w:t>
      </w:r>
      <w:r w:rsidRPr="046CC715" w:rsidR="679F3364">
        <w:rPr>
          <w:rFonts w:ascii="Calibri Light" w:hAnsi="Calibri Light" w:eastAsia="Calibri Light" w:cs="Calibri Light"/>
          <w:noProof w:val="0"/>
          <w:lang w:val="en-US"/>
        </w:rPr>
        <w:t>: When suspicious activity is detected, Tazama can issue alerts to external case management systems for further investigation</w:t>
      </w:r>
      <w:r w:rsidRPr="046CC715" w:rsidR="5776EEF9">
        <w:rPr>
          <w:rFonts w:ascii="Calibri Light" w:hAnsi="Calibri Light" w:eastAsia="Calibri Light" w:cs="Calibri Light"/>
          <w:noProof w:val="0"/>
          <w:lang w:val="en-US"/>
        </w:rPr>
        <w:t>.</w:t>
      </w:r>
    </w:p>
    <w:p w:rsidR="5776EEF9" w:rsidP="3D8C8207" w:rsidRDefault="5776EEF9" w14:paraId="16C0B52D" w14:textId="11ABD1D3">
      <w:pPr>
        <w:pStyle w:val="Heading1"/>
        <w:numPr>
          <w:ilvl w:val="0"/>
          <w:numId w:val="33"/>
        </w:numPr>
        <w:jc w:val="both"/>
        <w:rPr>
          <w:rFonts w:ascii="Calibri Light" w:hAnsi="Calibri Light" w:eastAsia="Calibri Light" w:cs="Calibri Light"/>
          <w:b w:val="1"/>
          <w:bCs w:val="1"/>
          <w:i w:val="1"/>
          <w:iCs w:val="1"/>
          <w:color w:val="auto"/>
        </w:rPr>
      </w:pPr>
      <w:bookmarkStart w:name="_Toc633242218" w:id="1123578382"/>
      <w:r w:rsidRPr="3D8C8207" w:rsidR="5776EEF9">
        <w:rPr>
          <w:rFonts w:ascii="Calibri Light" w:hAnsi="Calibri Light" w:eastAsia="Calibri Light" w:cs="Calibri Light"/>
          <w:color w:val="auto"/>
        </w:rPr>
        <w:t xml:space="preserve">How </w:t>
      </w:r>
      <w:r w:rsidRPr="3D8C8207" w:rsidR="5776EEF9">
        <w:rPr>
          <w:rFonts w:ascii="Calibri Light" w:hAnsi="Calibri Light" w:eastAsia="Calibri Light" w:cs="Calibri Light"/>
          <w:color w:val="auto"/>
        </w:rPr>
        <w:t>Tazama</w:t>
      </w:r>
      <w:r w:rsidRPr="3D8C8207" w:rsidR="5776EEF9">
        <w:rPr>
          <w:rFonts w:ascii="Calibri Light" w:hAnsi="Calibri Light" w:eastAsia="Calibri Light" w:cs="Calibri Light"/>
          <w:color w:val="auto"/>
        </w:rPr>
        <w:t xml:space="preserve"> works:</w:t>
      </w:r>
      <w:bookmarkEnd w:id="1123578382"/>
    </w:p>
    <w:p w:rsidR="7164C558" w:rsidP="046CC715" w:rsidRDefault="7164C558" w14:paraId="455CD517" w14:textId="2B3133F8">
      <w:pPr>
        <w:jc w:val="both"/>
        <w:rPr>
          <w:rFonts w:ascii="Calibri Light" w:hAnsi="Calibri Light" w:eastAsia="Calibri Light" w:cs="Calibri Light"/>
        </w:rPr>
      </w:pPr>
      <w:r w:rsidRPr="046CC715" w:rsidR="7164C558">
        <w:rPr>
          <w:rFonts w:ascii="Calibri Light" w:hAnsi="Calibri Light" w:eastAsia="Calibri Light" w:cs="Calibri Light"/>
        </w:rPr>
        <w:t xml:space="preserve">When </w:t>
      </w:r>
      <w:r w:rsidRPr="046CC715" w:rsidR="0CCF8F06">
        <w:rPr>
          <w:rFonts w:ascii="Calibri Light" w:hAnsi="Calibri Light" w:eastAsia="Calibri Light" w:cs="Calibri Light"/>
        </w:rPr>
        <w:t>a transaction is</w:t>
      </w:r>
      <w:r w:rsidRPr="046CC715" w:rsidR="7164C558">
        <w:rPr>
          <w:rFonts w:ascii="Calibri Light" w:hAnsi="Calibri Light" w:eastAsia="Calibri Light" w:cs="Calibri Light"/>
        </w:rPr>
        <w:t xml:space="preserve"> made by customer it </w:t>
      </w:r>
      <w:r w:rsidRPr="046CC715" w:rsidR="5B8A7264">
        <w:rPr>
          <w:rFonts w:ascii="Calibri Light" w:hAnsi="Calibri Light" w:eastAsia="Calibri Light" w:cs="Calibri Light"/>
        </w:rPr>
        <w:t>goes</w:t>
      </w:r>
      <w:r w:rsidRPr="046CC715" w:rsidR="7164C558">
        <w:rPr>
          <w:rFonts w:ascii="Calibri Light" w:hAnsi="Calibri Light" w:eastAsia="Calibri Light" w:cs="Calibri Light"/>
        </w:rPr>
        <w:t xml:space="preserve"> through a process of transaction messages from customer systems, evaluate these messages for specific behaviors</w:t>
      </w:r>
      <w:r w:rsidRPr="046CC715" w:rsidR="657E3E25">
        <w:rPr>
          <w:rFonts w:ascii="Calibri Light" w:hAnsi="Calibri Light" w:eastAsia="Calibri Light" w:cs="Calibri Light"/>
        </w:rPr>
        <w:t xml:space="preserve"> </w:t>
      </w:r>
      <w:r w:rsidRPr="046CC715" w:rsidR="657E3E25">
        <w:rPr>
          <w:rFonts w:ascii="Calibri Light" w:hAnsi="Calibri Light" w:eastAsia="Calibri Light" w:cs="Calibri Light"/>
        </w:rPr>
        <w:t>i.e.</w:t>
      </w:r>
      <w:r w:rsidRPr="046CC715" w:rsidR="657E3E25">
        <w:rPr>
          <w:rFonts w:ascii="Calibri Light" w:hAnsi="Calibri Light" w:eastAsia="Calibri Light" w:cs="Calibri Light"/>
        </w:rPr>
        <w:t xml:space="preserve"> rules configure in system</w:t>
      </w:r>
      <w:r w:rsidRPr="046CC715" w:rsidR="7164C558">
        <w:rPr>
          <w:rFonts w:ascii="Calibri Light" w:hAnsi="Calibri Light" w:eastAsia="Calibri Light" w:cs="Calibri Light"/>
        </w:rPr>
        <w:t xml:space="preserve"> and deliver </w:t>
      </w:r>
      <w:r w:rsidRPr="046CC715" w:rsidR="747C1B50">
        <w:rPr>
          <w:rFonts w:ascii="Calibri Light" w:hAnsi="Calibri Light" w:eastAsia="Calibri Light" w:cs="Calibri Light"/>
        </w:rPr>
        <w:t xml:space="preserve">the outcome of an assessment. </w:t>
      </w:r>
      <w:r w:rsidRPr="046CC715" w:rsidR="747C1B50">
        <w:rPr>
          <w:rFonts w:ascii="Calibri Light" w:hAnsi="Calibri Light" w:eastAsia="Calibri Light" w:cs="Calibri Light"/>
        </w:rPr>
        <w:t>Tazama</w:t>
      </w:r>
      <w:r w:rsidRPr="046CC715" w:rsidR="747C1B50">
        <w:rPr>
          <w:rFonts w:ascii="Calibri Light" w:hAnsi="Calibri Light" w:eastAsia="Calibri Light" w:cs="Calibri Light"/>
        </w:rPr>
        <w:t xml:space="preserve"> system deploy as a </w:t>
      </w:r>
      <w:r w:rsidRPr="046CC715" w:rsidR="2EF90FF0">
        <w:rPr>
          <w:rFonts w:ascii="Calibri Light" w:hAnsi="Calibri Light" w:eastAsia="Calibri Light" w:cs="Calibri Light"/>
        </w:rPr>
        <w:t>service, it needs a:</w:t>
      </w:r>
    </w:p>
    <w:p w:rsidR="2EF90FF0" w:rsidP="046CC715" w:rsidRDefault="2EF90FF0" w14:paraId="3A4363F7" w14:textId="73E47A40">
      <w:pPr>
        <w:pStyle w:val="ListParagraph"/>
        <w:numPr>
          <w:ilvl w:val="0"/>
          <w:numId w:val="44"/>
        </w:numPr>
        <w:jc w:val="both"/>
        <w:rPr>
          <w:rFonts w:ascii="Calibri Light" w:hAnsi="Calibri Light" w:eastAsia="Calibri Light" w:cs="Calibri Light"/>
        </w:rPr>
      </w:pPr>
      <w:r w:rsidRPr="046CC715" w:rsidR="2EF90FF0">
        <w:rPr>
          <w:rFonts w:ascii="Calibri Light" w:hAnsi="Calibri Light" w:eastAsia="Calibri Light" w:cs="Calibri Light"/>
        </w:rPr>
        <w:t xml:space="preserve">single Financial Service Provider (FSP), </w:t>
      </w:r>
    </w:p>
    <w:p w:rsidR="2EF90FF0" w:rsidP="046CC715" w:rsidRDefault="2EF90FF0" w14:paraId="1F54A4FD" w14:textId="70B9E5E8">
      <w:pPr>
        <w:pStyle w:val="ListParagraph"/>
        <w:numPr>
          <w:ilvl w:val="0"/>
          <w:numId w:val="44"/>
        </w:numPr>
        <w:jc w:val="both"/>
        <w:rPr>
          <w:rFonts w:ascii="Calibri Light" w:hAnsi="Calibri Light" w:eastAsia="Calibri Light" w:cs="Calibri Light"/>
        </w:rPr>
      </w:pPr>
      <w:r w:rsidRPr="046CC715" w:rsidR="2EF90FF0">
        <w:rPr>
          <w:rFonts w:ascii="Calibri Light" w:hAnsi="Calibri Light" w:eastAsia="Calibri Light" w:cs="Calibri Light"/>
        </w:rPr>
        <w:t>An intermediary system such as a clearing house or payment switch</w:t>
      </w:r>
    </w:p>
    <w:p w:rsidR="2EF90FF0" w:rsidP="046CC715" w:rsidRDefault="2EF90FF0" w14:paraId="1644096E" w14:textId="4933BD5C">
      <w:pPr>
        <w:pStyle w:val="ListParagraph"/>
        <w:numPr>
          <w:ilvl w:val="0"/>
          <w:numId w:val="44"/>
        </w:numPr>
        <w:jc w:val="both"/>
        <w:rPr>
          <w:rFonts w:ascii="Calibri Light" w:hAnsi="Calibri Light" w:eastAsia="Calibri Light" w:cs="Calibri Light"/>
        </w:rPr>
      </w:pPr>
      <w:r w:rsidRPr="046CC715" w:rsidR="2EF90FF0">
        <w:rPr>
          <w:rFonts w:ascii="Calibri Light" w:hAnsi="Calibri Light" w:eastAsia="Calibri Light" w:cs="Calibri Light"/>
        </w:rPr>
        <w:t>A combination of FSP and switching participants</w:t>
      </w:r>
    </w:p>
    <w:p w:rsidR="2EF90FF0" w:rsidP="046CC715" w:rsidRDefault="2EF90FF0" w14:paraId="22331043" w14:textId="64F8ADB4">
      <w:pPr>
        <w:pStyle w:val="Normal"/>
        <w:ind w:left="0"/>
        <w:jc w:val="both"/>
        <w:rPr>
          <w:rFonts w:ascii="Calibri Light" w:hAnsi="Calibri Light" w:eastAsia="Calibri Light" w:cs="Calibri Light"/>
        </w:rPr>
      </w:pPr>
      <w:r w:rsidRPr="046CC715" w:rsidR="2EF90FF0">
        <w:rPr>
          <w:rFonts w:ascii="Calibri Light" w:hAnsi="Calibri Light" w:eastAsia="Calibri Light" w:cs="Calibri Light"/>
        </w:rPr>
        <w:t>The a</w:t>
      </w:r>
      <w:r w:rsidRPr="046CC715" w:rsidR="2EF90FF0">
        <w:rPr>
          <w:rFonts w:ascii="Calibri Light" w:hAnsi="Calibri Light" w:eastAsia="Calibri Light" w:cs="Calibri Light"/>
        </w:rPr>
        <w:t>bove</w:t>
      </w:r>
      <w:r w:rsidRPr="046CC715" w:rsidR="2EF90FF0">
        <w:rPr>
          <w:rFonts w:ascii="Calibri Light" w:hAnsi="Calibri Light" w:eastAsia="Calibri Light" w:cs="Calibri Light"/>
        </w:rPr>
        <w:t xml:space="preserve"> process called a "semi-attached" configuration</w:t>
      </w:r>
    </w:p>
    <w:p w:rsidR="6A13DFBD" w:rsidP="3D8C8207" w:rsidRDefault="6A13DFBD" w14:paraId="3C3B68FE" w14:textId="3EC62404">
      <w:pPr>
        <w:pStyle w:val="Heading2"/>
        <w:ind w:left="0"/>
        <w:jc w:val="both"/>
        <w:rPr>
          <w:rFonts w:ascii="Calibri Light" w:hAnsi="Calibri Light" w:eastAsia="Calibri Light" w:cs="Calibri Light"/>
          <w:color w:val="auto"/>
        </w:rPr>
      </w:pPr>
      <w:r w:rsidRPr="3D8C8207" w:rsidR="6BD9264A">
        <w:rPr>
          <w:rFonts w:ascii="Calibri Light" w:hAnsi="Calibri Light" w:eastAsia="Calibri Light" w:cs="Calibri Light"/>
          <w:color w:val="auto"/>
        </w:rPr>
        <w:t xml:space="preserve">  </w:t>
      </w:r>
      <w:r w:rsidRPr="3D8C8207" w:rsidR="5D3BCDED">
        <w:rPr>
          <w:rFonts w:ascii="Calibri Light" w:hAnsi="Calibri Light" w:eastAsia="Calibri Light" w:cs="Calibri Light"/>
          <w:color w:val="auto"/>
        </w:rPr>
        <w:t xml:space="preserve"> </w:t>
      </w:r>
      <w:bookmarkStart w:name="_Toc143834336" w:id="1112896272"/>
      <w:r w:rsidRPr="3D8C8207" w:rsidR="6A13DFBD">
        <w:rPr>
          <w:rFonts w:ascii="Calibri Light" w:hAnsi="Calibri Light" w:eastAsia="Calibri Light" w:cs="Calibri Light"/>
          <w:color w:val="auto"/>
        </w:rPr>
        <w:t xml:space="preserve">What is </w:t>
      </w:r>
      <w:r w:rsidRPr="3D8C8207" w:rsidR="5A7C0386">
        <w:rPr>
          <w:rFonts w:ascii="Calibri Light" w:hAnsi="Calibri Light" w:eastAsia="Calibri Light" w:cs="Calibri Light"/>
          <w:color w:val="auto"/>
        </w:rPr>
        <w:t>a Semi</w:t>
      </w:r>
      <w:r w:rsidRPr="3D8C8207" w:rsidR="6A13DFBD">
        <w:rPr>
          <w:rFonts w:ascii="Calibri Light" w:hAnsi="Calibri Light" w:eastAsia="Calibri Light" w:cs="Calibri Light"/>
          <w:color w:val="auto"/>
        </w:rPr>
        <w:t>- Attached System?</w:t>
      </w:r>
      <w:bookmarkEnd w:id="1112896272"/>
    </w:p>
    <w:p w:rsidR="07BDB77B" w:rsidP="046CC715" w:rsidRDefault="07BDB77B" w14:paraId="7A188BD5" w14:textId="054A8A83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07BDB77B">
        <w:rPr>
          <w:rFonts w:ascii="Calibri Light" w:hAnsi="Calibri Light" w:eastAsia="Calibri Light" w:cs="Calibri Light"/>
        </w:rPr>
        <w:t>Tazama</w:t>
      </w:r>
      <w:r w:rsidRPr="046CC715" w:rsidR="07BDB77B">
        <w:rPr>
          <w:rFonts w:ascii="Calibri Light" w:hAnsi="Calibri Light" w:eastAsia="Calibri Light" w:cs="Calibri Light"/>
        </w:rPr>
        <w:t xml:space="preserve"> </w:t>
      </w:r>
      <w:r w:rsidRPr="046CC715" w:rsidR="07BDB77B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operates as a standalone or external system that connects via APIs</w:t>
      </w:r>
      <w:r w:rsidRPr="046CC715" w:rsidR="1BA0EE0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. It has independent processing. It relies on </w:t>
      </w:r>
      <w:r w:rsidRPr="046CC715" w:rsidR="650488DE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real-time data ingestion from FSP but processes this data independently to detect fraud or suspicious </w:t>
      </w:r>
      <w:r w:rsidRPr="046CC715" w:rsidR="7F841667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activities. It</w:t>
      </w:r>
      <w:r w:rsidRPr="046CC715" w:rsidR="050135CF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can send outcome or feedback to provider’s system.</w:t>
      </w:r>
    </w:p>
    <w:p w:rsidR="2F14EDC3" w:rsidP="3D8C8207" w:rsidRDefault="2F14EDC3" w14:paraId="0DEA6EFA" w14:textId="4382FFD2">
      <w:pPr>
        <w:pStyle w:val="Heading3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u w:val="single"/>
          <w:lang w:val="en-US"/>
        </w:rPr>
      </w:pPr>
      <w:bookmarkStart w:name="_Toc1308093454" w:id="123743250"/>
      <w:r w:rsidRPr="3D8C8207" w:rsidR="2F14EDC3">
        <w:rPr>
          <w:rFonts w:ascii="Calibri Light" w:hAnsi="Calibri Light" w:eastAsia="Calibri Light" w:cs="Calibri Light"/>
          <w:noProof w:val="0"/>
          <w:color w:val="auto"/>
          <w:lang w:val="en-US"/>
        </w:rPr>
        <w:t>Detection Ecosystem:</w:t>
      </w:r>
      <w:bookmarkEnd w:id="123743250"/>
    </w:p>
    <w:p w:rsidR="2F14EDC3" w:rsidP="046CC715" w:rsidRDefault="2F14EDC3" w14:paraId="36EDD1E2" w14:textId="0315E6A6">
      <w:pPr>
        <w:pStyle w:val="ListParagraph"/>
        <w:numPr>
          <w:ilvl w:val="0"/>
          <w:numId w:val="3"/>
        </w:numPr>
        <w:jc w:val="both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</w:pPr>
      <w:r w:rsidRPr="046CC715" w:rsidR="2F14EDC3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Tran</w:t>
      </w:r>
      <w:r w:rsidRPr="046CC715" w:rsidR="12B69FE8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s</w:t>
      </w:r>
      <w:r w:rsidRPr="046CC715" w:rsidR="2F14EDC3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ction is </w:t>
      </w:r>
      <w:r w:rsidRPr="046CC715" w:rsidR="1244643C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centralized</w:t>
      </w:r>
      <w:r w:rsidRPr="046CC715" w:rsidR="2F14EDC3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 monitoring via switch operator</w:t>
      </w:r>
    </w:p>
    <w:p w:rsidR="37741907" w:rsidP="046CC715" w:rsidRDefault="37741907" w14:paraId="51ED400F" w14:textId="2EAF4483">
      <w:pPr>
        <w:pStyle w:val="ListParagraph"/>
        <w:numPr>
          <w:ilvl w:val="0"/>
          <w:numId w:val="3"/>
        </w:numPr>
        <w:jc w:val="both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</w:pPr>
      <w:r w:rsidRPr="046CC715" w:rsidR="37741907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Open </w:t>
      </w:r>
      <w:r w:rsidRPr="046CC715" w:rsidR="37741907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interface</w:t>
      </w:r>
      <w:r w:rsidRPr="046CC715" w:rsidR="37741907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 it </w:t>
      </w:r>
      <w:r w:rsidRPr="046CC715" w:rsidR="7D7FC79F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received</w:t>
      </w:r>
      <w:r w:rsidRPr="046CC715" w:rsidR="37741907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 transaction form switch participants </w:t>
      </w:r>
    </w:p>
    <w:p w:rsidR="0510DEDF" w:rsidP="046CC715" w:rsidRDefault="0510DEDF" w14:paraId="73C7724E" w14:textId="0A27E968">
      <w:pPr>
        <w:pStyle w:val="ListParagraph"/>
        <w:numPr>
          <w:ilvl w:val="0"/>
          <w:numId w:val="3"/>
        </w:numPr>
        <w:jc w:val="both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</w:pPr>
      <w:r w:rsidRPr="046CC715" w:rsidR="0510DEDF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Switch operators </w:t>
      </w:r>
      <w:r w:rsidRPr="046CC715" w:rsidR="2F59B955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evaluate</w:t>
      </w:r>
      <w:r w:rsidRPr="046CC715" w:rsidR="0510DEDF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 all </w:t>
      </w:r>
      <w:r w:rsidRPr="046CC715" w:rsidR="10AB8DFE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transactions</w:t>
      </w:r>
      <w:r w:rsidRPr="046CC715" w:rsidR="0510DEDF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 via </w:t>
      </w:r>
      <w:r w:rsidRPr="046CC715" w:rsidR="0510DEDF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Tazama</w:t>
      </w:r>
    </w:p>
    <w:p w:rsidR="0510DEDF" w:rsidP="046CC715" w:rsidRDefault="0510DEDF" w14:paraId="358A9D69" w14:textId="0884C424">
      <w:pPr>
        <w:pStyle w:val="ListParagraph"/>
        <w:numPr>
          <w:ilvl w:val="0"/>
          <w:numId w:val="3"/>
        </w:numPr>
        <w:jc w:val="both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</w:pPr>
      <w:r w:rsidRPr="046CC715" w:rsidR="0510DEDF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Each participants </w:t>
      </w:r>
      <w:r w:rsidRPr="046CC715" w:rsidR="5FBCB4FA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have</w:t>
      </w:r>
      <w:r w:rsidRPr="046CC715" w:rsidR="0510DEDF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 xml:space="preserve"> its own comply teams</w:t>
      </w:r>
    </w:p>
    <w:p w:rsidR="0510DEDF" w:rsidP="046CC715" w:rsidRDefault="0510DEDF" w14:paraId="5A875FD8" w14:textId="2B63A715">
      <w:pPr>
        <w:pStyle w:val="ListParagraph"/>
        <w:numPr>
          <w:ilvl w:val="0"/>
          <w:numId w:val="3"/>
        </w:numPr>
        <w:jc w:val="both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</w:pPr>
      <w:r w:rsidRPr="046CC715" w:rsidR="0510DEDF"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  <w:t>Some FSPs has its own detection capabilities</w:t>
      </w:r>
    </w:p>
    <w:p w:rsidR="046CC715" w:rsidP="046CC715" w:rsidRDefault="046CC715" w14:paraId="0D0F16BC" w14:textId="1C1A972F">
      <w:pPr>
        <w:pStyle w:val="ListParagraph"/>
        <w:ind w:left="720"/>
        <w:jc w:val="both"/>
        <w:rPr>
          <w:rFonts w:ascii="Calibri Light" w:hAnsi="Calibri Light" w:eastAsia="Calibri Light" w:cs="Calibri Light"/>
          <w:i w:val="0"/>
          <w:iCs w:val="0"/>
          <w:noProof w:val="0"/>
          <w:sz w:val="24"/>
          <w:szCs w:val="24"/>
          <w:u w:val="none"/>
          <w:lang w:val="en-US"/>
        </w:rPr>
      </w:pPr>
    </w:p>
    <w:p w:rsidR="26475498" w:rsidP="046CC715" w:rsidRDefault="26475498" w14:paraId="4FB1117D" w14:textId="36BD6B11">
      <w:pPr>
        <w:pStyle w:val="ListParagraph"/>
        <w:ind w:left="720"/>
        <w:jc w:val="both"/>
        <w:rPr>
          <w:rFonts w:ascii="Calibri Light" w:hAnsi="Calibri Light" w:eastAsia="Calibri Light" w:cs="Calibri Light"/>
        </w:rPr>
      </w:pPr>
      <w:r w:rsidR="26475498">
        <w:drawing>
          <wp:inline wp14:editId="0F5AC307" wp14:anchorId="5A4F60D1">
            <wp:extent cx="5353798" cy="4334480"/>
            <wp:effectExtent l="0" t="0" r="0" b="0"/>
            <wp:docPr id="229866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10848ee94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75498" w:rsidP="046CC715" w:rsidRDefault="26475498" w14:paraId="119D06A0" w14:textId="7E15A7C5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264754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The switching hub and FSPs both inside and outside the switching ecosystem can </w:t>
      </w:r>
      <w:r w:rsidRPr="046CC715" w:rsidR="264754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submit</w:t>
      </w:r>
      <w:r w:rsidRPr="046CC715" w:rsidR="264754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transaction messages to the </w:t>
      </w:r>
      <w:r w:rsidRPr="046CC715" w:rsidR="264754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Tazama</w:t>
      </w:r>
      <w:r w:rsidRPr="046CC715" w:rsidR="2647549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system for evaluation.</w:t>
      </w:r>
    </w:p>
    <w:p w:rsidR="046CC715" w:rsidP="046CC715" w:rsidRDefault="046CC715" w14:paraId="4DBD7ADD" w14:textId="4CFE7D60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4E5162C8" w:rsidP="3D8C8207" w:rsidRDefault="4E5162C8" w14:paraId="27AA9BE5" w14:textId="1C90AEEB">
      <w:pPr>
        <w:pStyle w:val="Heading2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bookmarkStart w:name="_Toc657385436" w:id="75401289"/>
      <w:r w:rsidRPr="3D8C8207" w:rsidR="4E5162C8">
        <w:rPr>
          <w:rFonts w:ascii="Calibri Light" w:hAnsi="Calibri Light" w:eastAsia="Calibri Light" w:cs="Calibri Light"/>
          <w:noProof w:val="0"/>
          <w:color w:val="auto"/>
          <w:lang w:val="en-US"/>
        </w:rPr>
        <w:t>Tazama</w:t>
      </w:r>
      <w:r w:rsidRPr="3D8C8207" w:rsidR="4E5162C8">
        <w:rPr>
          <w:rFonts w:ascii="Calibri Light" w:hAnsi="Calibri Light" w:eastAsia="Calibri Light" w:cs="Calibri Light"/>
          <w:noProof w:val="0"/>
          <w:color w:val="auto"/>
          <w:lang w:val="en-US"/>
        </w:rPr>
        <w:t xml:space="preserve"> API Architecture</w:t>
      </w:r>
      <w:bookmarkEnd w:id="75401289"/>
    </w:p>
    <w:p w:rsidR="046CC715" w:rsidP="046CC715" w:rsidRDefault="046CC715" w14:paraId="2547F46A" w14:textId="3C7EC968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4E5162C8" w:rsidP="046CC715" w:rsidRDefault="4E5162C8" w14:paraId="44F3EAF8" w14:textId="252FA739">
      <w:pPr>
        <w:pStyle w:val="Normal"/>
        <w:ind w:left="-540"/>
        <w:jc w:val="both"/>
        <w:rPr>
          <w:rFonts w:ascii="Calibri Light" w:hAnsi="Calibri Light" w:eastAsia="Calibri Light" w:cs="Calibri Light"/>
        </w:rPr>
      </w:pPr>
      <w:r w:rsidR="4E5162C8">
        <w:drawing>
          <wp:inline wp14:editId="03D15ED0" wp14:anchorId="6C5E8CD4">
            <wp:extent cx="6599256" cy="2987278"/>
            <wp:effectExtent l="0" t="0" r="0" b="0"/>
            <wp:docPr id="1609102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5fad6bad9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51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99256" cy="29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1002C" w:rsidP="046CC715" w:rsidRDefault="3BC1002C" w14:paraId="56678A5B" w14:textId="41FD1944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3BC1002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The TMS API implements ISO 20022 message formats to </w:t>
      </w:r>
      <w:r w:rsidRPr="046CC715" w:rsidR="3BC1002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facilitate</w:t>
      </w:r>
      <w:r w:rsidRPr="046CC715" w:rsidR="3BC1002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Payment Initiation messages pain.001 and pain.013 and Payment Settlement</w:t>
      </w:r>
      <w:r w:rsidRPr="046CC715" w:rsidR="105905A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</w:t>
      </w:r>
      <w:r w:rsidRPr="046CC715" w:rsidR="3BC1002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messages pacs.</w:t>
      </w:r>
      <w:r w:rsidRPr="046CC715" w:rsidR="68E1FC9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008 and</w:t>
      </w:r>
      <w:r w:rsidRPr="046CC715" w:rsidR="3BC1002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pacs.002.</w:t>
      </w:r>
      <w:r w:rsidRPr="046CC715" w:rsidR="1FD9907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By default, </w:t>
      </w:r>
      <w:r w:rsidRPr="046CC715" w:rsidR="1FD9907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Tazama</w:t>
      </w:r>
      <w:r w:rsidRPr="046CC715" w:rsidR="1FD9907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is set up to evaluate four transactions composed into a two-stage quote-and-transfer process:</w:t>
      </w:r>
    </w:p>
    <w:p w:rsidR="735F3665" w:rsidP="046CC715" w:rsidRDefault="735F3665" w14:paraId="41477BBA" w14:textId="10F912C5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Tazama</w:t>
      </w:r>
      <w:r w:rsidRPr="046CC715" w:rsidR="735F36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</w:t>
      </w:r>
      <w:r w:rsidRPr="046CC715" w:rsidR="4BEB7B3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046CC715" w:rsidR="735F36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ability to evaluate the transaction before completion and to allow a transaction to be blocked.</w:t>
      </w:r>
    </w:p>
    <w:p w:rsidR="70C1489F" w:rsidP="046CC715" w:rsidRDefault="70C1489F" w14:paraId="03B972FD" w14:textId="17617B84">
      <w:pPr>
        <w:pStyle w:val="Heading3"/>
        <w:spacing w:before="281" w:beforeAutospacing="off" w:after="281" w:afterAutospacing="off"/>
        <w:jc w:val="both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US"/>
        </w:rPr>
      </w:pPr>
      <w:bookmarkStart w:name="_Toc1842016413" w:id="1876773388"/>
      <w:r w:rsidRPr="3D8C8207" w:rsidR="70C1489F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US"/>
        </w:rPr>
        <w:t xml:space="preserve">What is </w:t>
      </w:r>
      <w:r w:rsidRPr="3D8C8207" w:rsidR="735F366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US"/>
        </w:rPr>
        <w:t>ISO 20022 Message Formats Supported by the TMS API</w:t>
      </w:r>
      <w:r w:rsidRPr="3D8C8207" w:rsidR="1BC3CD7A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8"/>
          <w:szCs w:val="28"/>
          <w:lang w:val="en-US"/>
        </w:rPr>
        <w:t>?</w:t>
      </w:r>
      <w:bookmarkEnd w:id="1876773388"/>
    </w:p>
    <w:p w:rsidR="735F3665" w:rsidP="046CC715" w:rsidRDefault="735F3665" w14:paraId="10F0BB1C" w14:textId="5D3550F0">
      <w:pPr>
        <w:spacing w:before="240" w:beforeAutospacing="off" w:after="24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Here’s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an overview of the supported message types and their purposes:</w:t>
      </w:r>
    </w:p>
    <w:p w:rsidR="735F3665" w:rsidP="046CC715" w:rsidRDefault="735F3665" w14:paraId="5F8EB5B2" w14:textId="4A35DDCE">
      <w:pPr>
        <w:pStyle w:val="Heading4"/>
        <w:numPr>
          <w:ilvl w:val="0"/>
          <w:numId w:val="46"/>
        </w:numPr>
        <w:spacing w:before="319" w:beforeAutospacing="off" w:after="319" w:afterAutospacing="off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bookmarkStart w:name="_Toc73808397" w:id="2122543658"/>
      <w:r w:rsidRPr="3D8C8207" w:rsidR="735F366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US"/>
        </w:rPr>
        <w:t>Payment Initiation Messages</w:t>
      </w:r>
      <w:bookmarkEnd w:id="2122543658"/>
    </w:p>
    <w:p w:rsidR="735F3665" w:rsidP="046CC715" w:rsidRDefault="735F3665" w14:paraId="08C9643A" w14:textId="5BD2E8C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pain.001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Customer Credit Transfer Initiation</w:t>
      </w:r>
    </w:p>
    <w:p w:rsidR="735F3665" w:rsidP="046CC715" w:rsidRDefault="735F3665" w14:paraId="031098ED" w14:textId="405CBBDD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Purpose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Used to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initiate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credit transfer payments. It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contains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information about the payment, including:</w:t>
      </w:r>
    </w:p>
    <w:p w:rsidR="735F3665" w:rsidP="046CC715" w:rsidRDefault="735F3665" w14:paraId="55211BEC" w14:textId="2BEFA981">
      <w:pPr>
        <w:pStyle w:val="ListParagraph"/>
        <w:numPr>
          <w:ilvl w:val="2"/>
          <w:numId w:val="4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Debtor (payer) details.</w:t>
      </w:r>
    </w:p>
    <w:p w:rsidR="735F3665" w:rsidP="046CC715" w:rsidRDefault="735F3665" w14:paraId="5CF3CE9C" w14:textId="744BA2C1">
      <w:pPr>
        <w:pStyle w:val="ListParagraph"/>
        <w:numPr>
          <w:ilvl w:val="2"/>
          <w:numId w:val="4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Creditor (payee) details.</w:t>
      </w:r>
    </w:p>
    <w:p w:rsidR="735F3665" w:rsidP="046CC715" w:rsidRDefault="735F3665" w14:paraId="384ECED3" w14:textId="3BE16EC5">
      <w:pPr>
        <w:pStyle w:val="ListParagraph"/>
        <w:numPr>
          <w:ilvl w:val="2"/>
          <w:numId w:val="4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Amount, currency, and payment instructions.</w:t>
      </w:r>
    </w:p>
    <w:p w:rsidR="735F3665" w:rsidP="046CC715" w:rsidRDefault="735F3665" w14:paraId="7B76440B" w14:textId="5C5DAC2B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Role in 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Tazama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Provides transaction details for fraud or compliance checks.</w:t>
      </w:r>
    </w:p>
    <w:p w:rsidR="735F3665" w:rsidP="046CC715" w:rsidRDefault="735F3665" w14:paraId="5C880E5F" w14:textId="5CC740A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pain.013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Creditor Payment Activation Request</w:t>
      </w:r>
    </w:p>
    <w:p w:rsidR="735F3665" w:rsidP="046CC715" w:rsidRDefault="735F3665" w14:paraId="16114BD5" w14:textId="58D89188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Purpose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Requests payment activation from the creditor's side in cases where creditors need to initiate transactions.</w:t>
      </w:r>
    </w:p>
    <w:p w:rsidR="735F3665" w:rsidP="046CC715" w:rsidRDefault="735F3665" w14:paraId="729EFC01" w14:textId="1FA0DC3B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Role in 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Tazama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Helps detect fraud patterns originating from the creditor side, such as account manipulation or unauthorized activations.</w:t>
      </w:r>
    </w:p>
    <w:p w:rsidR="046CC715" w:rsidP="046CC715" w:rsidRDefault="046CC715" w14:paraId="34E66394" w14:textId="63184A90">
      <w:pPr>
        <w:jc w:val="both"/>
        <w:rPr>
          <w:rFonts w:ascii="Calibri Light" w:hAnsi="Calibri Light" w:eastAsia="Calibri Light" w:cs="Calibri Light"/>
        </w:rPr>
      </w:pPr>
    </w:p>
    <w:p w:rsidR="735F3665" w:rsidP="046CC715" w:rsidRDefault="735F3665" w14:paraId="26846278" w14:textId="79071E02">
      <w:pPr>
        <w:pStyle w:val="Heading4"/>
        <w:numPr>
          <w:ilvl w:val="0"/>
          <w:numId w:val="46"/>
        </w:numPr>
        <w:spacing w:before="319" w:beforeAutospacing="off" w:after="319" w:afterAutospacing="off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bookmarkStart w:name="_Toc827203479" w:id="1916797307"/>
      <w:r w:rsidRPr="3D8C8207" w:rsidR="735F3665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US"/>
        </w:rPr>
        <w:t>Payment Settlement Messages</w:t>
      </w:r>
      <w:bookmarkEnd w:id="1916797307"/>
    </w:p>
    <w:p w:rsidR="735F3665" w:rsidP="046CC715" w:rsidRDefault="735F3665" w14:paraId="479DD4ED" w14:textId="4E86297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pacs.008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Financial Institution Credit Transfer</w:t>
      </w:r>
    </w:p>
    <w:p w:rsidR="735F3665" w:rsidP="046CC715" w:rsidRDefault="735F3665" w14:paraId="6864DAE7" w14:textId="1FAC19DC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Purpose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Used for interbank credit transfer settlement between financial institutions.</w:t>
      </w:r>
    </w:p>
    <w:p w:rsidR="735F3665" w:rsidP="046CC715" w:rsidRDefault="735F3665" w14:paraId="72EFAEB9" w14:textId="0EDB7A14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Role in 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Tazama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Monitors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high-value transactions for compliance and fraud detection in settlement flows.</w:t>
      </w:r>
    </w:p>
    <w:p w:rsidR="735F3665" w:rsidP="046CC715" w:rsidRDefault="735F3665" w14:paraId="02FDA9FA" w14:textId="70C8DED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pacs.002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Payment Status Report</w:t>
      </w:r>
    </w:p>
    <w:p w:rsidR="735F3665" w:rsidP="046CC715" w:rsidRDefault="735F3665" w14:paraId="045B844E" w14:textId="33C128D8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Purpose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Provides the status of a previously initiated payment, such as successful, pending, or rejected.</w:t>
      </w:r>
    </w:p>
    <w:p w:rsidR="735F3665" w:rsidP="046CC715" w:rsidRDefault="735F3665" w14:paraId="5E2575B3" w14:textId="6EE8BE1D">
      <w:pPr>
        <w:pStyle w:val="ListParagraph"/>
        <w:numPr>
          <w:ilvl w:val="1"/>
          <w:numId w:val="5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Role in 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Tazama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: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Allows the system to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monitor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the outcomes of flagged or suspicious transactions.</w:t>
      </w:r>
    </w:p>
    <w:p w:rsidR="046CC715" w:rsidP="046CC715" w:rsidRDefault="046CC715" w14:paraId="01ADE02C" w14:textId="5B972969">
      <w:pPr>
        <w:jc w:val="both"/>
        <w:rPr>
          <w:rFonts w:ascii="Calibri Light" w:hAnsi="Calibri Light" w:eastAsia="Calibri Light" w:cs="Calibri Light"/>
        </w:rPr>
      </w:pPr>
    </w:p>
    <w:p w:rsidR="735F3665" w:rsidP="046CC715" w:rsidRDefault="735F3665" w14:paraId="7811E997" w14:textId="03EB5EB9">
      <w:pPr>
        <w:pStyle w:val="Heading4"/>
        <w:numPr>
          <w:ilvl w:val="0"/>
          <w:numId w:val="46"/>
        </w:numPr>
        <w:jc w:val="both"/>
        <w:rPr>
          <w:rFonts w:ascii="Calibri Light" w:hAnsi="Calibri Light" w:eastAsia="Calibri Light" w:cs="Calibri Light"/>
          <w:noProof w:val="0"/>
          <w:color w:val="auto"/>
          <w:lang w:val="en-US"/>
        </w:rPr>
      </w:pPr>
      <w:bookmarkStart w:name="_Toc1865139032" w:id="1078706362"/>
      <w:r w:rsidRPr="3D8C8207" w:rsidR="735F3665">
        <w:rPr>
          <w:rFonts w:ascii="Calibri Light" w:hAnsi="Calibri Light" w:eastAsia="Calibri Light" w:cs="Calibri Light"/>
          <w:noProof w:val="0"/>
          <w:color w:val="auto"/>
          <w:lang w:val="en-US"/>
        </w:rPr>
        <w:t>How TMS API Uses These Messages</w:t>
      </w:r>
      <w:bookmarkEnd w:id="1078706362"/>
    </w:p>
    <w:p w:rsidR="735F3665" w:rsidP="3D8C8207" w:rsidRDefault="735F3665" w14:paraId="68B76985" w14:textId="762A3035">
      <w:pPr>
        <w:pStyle w:val="Heading5"/>
        <w:numPr>
          <w:ilvl w:val="0"/>
          <w:numId w:val="19"/>
        </w:numPr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sz w:val="24"/>
          <w:szCs w:val="24"/>
          <w:u w:val="single"/>
          <w:lang w:val="en-US"/>
        </w:rPr>
      </w:pPr>
      <w:bookmarkStart w:name="_Toc1274105033" w:id="1543969711"/>
      <w:r w:rsidRPr="3D8C8207" w:rsidR="735F3665">
        <w:rPr>
          <w:rFonts w:ascii="Calibri Light" w:hAnsi="Calibri Light" w:eastAsia="Calibri Light" w:cs="Calibri Light"/>
          <w:i w:val="1"/>
          <w:iCs w:val="1"/>
          <w:noProof w:val="0"/>
          <w:color w:val="auto"/>
          <w:u w:val="single"/>
          <w:lang w:val="en-US"/>
        </w:rPr>
        <w:t>Data Ingestion</w:t>
      </w:r>
      <w:r w:rsidRPr="3D8C8207" w:rsidR="735F3665">
        <w:rPr>
          <w:rFonts w:ascii="Calibri Light" w:hAnsi="Calibri Light" w:eastAsia="Calibri Light" w:cs="Calibri Light"/>
          <w:i w:val="1"/>
          <w:iCs w:val="1"/>
          <w:noProof w:val="0"/>
          <w:color w:val="auto"/>
          <w:u w:val="single"/>
          <w:lang w:val="en-US"/>
        </w:rPr>
        <w:t>:</w:t>
      </w:r>
      <w:bookmarkEnd w:id="1543969711"/>
    </w:p>
    <w:p w:rsidR="735F3665" w:rsidP="046CC715" w:rsidRDefault="735F3665" w14:paraId="0F77B1D8" w14:textId="60760F83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The TMS API captures transaction data from these ISO 20022 messages in real time.</w:t>
      </w:r>
    </w:p>
    <w:p w:rsidR="735F3665" w:rsidP="046CC715" w:rsidRDefault="735F3665" w14:paraId="44DEE325" w14:textId="5BEBD1EA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For example:</w:t>
      </w:r>
    </w:p>
    <w:p w:rsidR="735F3665" w:rsidP="046CC715" w:rsidRDefault="735F3665" w14:paraId="124A18EB" w14:textId="6928FAAE">
      <w:pPr>
        <w:pStyle w:val="ListParagraph"/>
        <w:numPr>
          <w:ilvl w:val="2"/>
          <w:numId w:val="6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pain.001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provides the details of an initiated credit transfer.</w:t>
      </w:r>
    </w:p>
    <w:p w:rsidR="735F3665" w:rsidP="046CC715" w:rsidRDefault="735F3665" w14:paraId="6B0E0E90" w14:textId="66906E85">
      <w:pPr>
        <w:pStyle w:val="ListParagraph"/>
        <w:numPr>
          <w:ilvl w:val="2"/>
          <w:numId w:val="6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pacs.008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ensures settlement between financial institutions is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monitored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.</w:t>
      </w:r>
    </w:p>
    <w:p w:rsidR="735F3665" w:rsidP="3D8C8207" w:rsidRDefault="735F3665" w14:paraId="737C8B70" w14:textId="35E372B7">
      <w:pPr>
        <w:pStyle w:val="Heading5"/>
        <w:numPr>
          <w:ilvl w:val="0"/>
          <w:numId w:val="6"/>
        </w:numPr>
        <w:suppressLineNumbers w:val="0"/>
        <w:bidi w:val="0"/>
        <w:spacing w:before="80" w:beforeAutospacing="off" w:after="40" w:afterAutospacing="off" w:line="279" w:lineRule="auto"/>
        <w:ind w:left="1080" w:right="0" w:hanging="36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u w:val="single"/>
          <w:lang w:val="en-US"/>
        </w:rPr>
      </w:pPr>
      <w:bookmarkStart w:name="_Toc1789949946" w:id="1860093360"/>
      <w:r w:rsidRPr="3D8C8207" w:rsidR="735F3665">
        <w:rPr>
          <w:rFonts w:ascii="Calibri Light" w:hAnsi="Calibri Light" w:eastAsia="Calibri Light" w:cs="Calibri Light"/>
          <w:i w:val="1"/>
          <w:iCs w:val="1"/>
          <w:noProof w:val="0"/>
          <w:color w:val="auto"/>
          <w:u w:val="single"/>
          <w:lang w:val="en-US"/>
        </w:rPr>
        <w:t>Rule Processing</w:t>
      </w:r>
      <w:r w:rsidRPr="3D8C8207" w:rsidR="735F3665">
        <w:rPr>
          <w:rFonts w:ascii="Calibri Light" w:hAnsi="Calibri Light" w:eastAsia="Calibri Light" w:cs="Calibri Light"/>
          <w:i w:val="1"/>
          <w:iCs w:val="1"/>
          <w:noProof w:val="0"/>
          <w:color w:val="auto"/>
          <w:u w:val="single"/>
          <w:lang w:val="en-US"/>
        </w:rPr>
        <w:t>:</w:t>
      </w:r>
      <w:bookmarkEnd w:id="1860093360"/>
    </w:p>
    <w:p w:rsidR="735F3665" w:rsidP="046CC715" w:rsidRDefault="735F3665" w14:paraId="01261FFC" w14:textId="500578E9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Data extracted from these messages is evaluated against fraud detection rules and typologies.</w:t>
      </w:r>
    </w:p>
    <w:p w:rsidR="735F3665" w:rsidP="046CC715" w:rsidRDefault="735F3665" w14:paraId="437CF922" w14:textId="3434F454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Example: A 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pain.001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message for a high-value transfer might trigger rules related to unusually large payments.</w:t>
      </w:r>
    </w:p>
    <w:p w:rsidR="735F3665" w:rsidP="3D8C8207" w:rsidRDefault="735F3665" w14:paraId="22988D37" w14:textId="7265A3B7">
      <w:pPr>
        <w:pStyle w:val="Heading5"/>
        <w:numPr>
          <w:ilvl w:val="0"/>
          <w:numId w:val="6"/>
        </w:numPr>
        <w:suppressLineNumbers w:val="0"/>
        <w:bidi w:val="0"/>
        <w:spacing w:before="80" w:beforeAutospacing="off" w:after="40" w:afterAutospacing="off" w:line="279" w:lineRule="auto"/>
        <w:ind w:left="1080" w:right="0" w:hanging="360"/>
        <w:jc w:val="both"/>
        <w:rPr>
          <w:rFonts w:ascii="Calibri Light" w:hAnsi="Calibri Light" w:eastAsia="Calibri Light" w:cs="Calibri Light"/>
          <w:i w:val="1"/>
          <w:iCs w:val="1"/>
          <w:noProof w:val="0"/>
          <w:color w:val="auto"/>
          <w:u w:val="single"/>
          <w:lang w:val="en-US"/>
        </w:rPr>
      </w:pPr>
      <w:bookmarkStart w:name="_Toc1346963624" w:id="1311246561"/>
      <w:r w:rsidRPr="3D8C8207" w:rsidR="735F3665">
        <w:rPr>
          <w:rFonts w:ascii="Calibri Light" w:hAnsi="Calibri Light" w:eastAsia="Calibri Light" w:cs="Calibri Light"/>
          <w:i w:val="1"/>
          <w:iCs w:val="1"/>
          <w:noProof w:val="0"/>
          <w:color w:val="auto"/>
          <w:u w:val="single"/>
          <w:lang w:val="en-US"/>
        </w:rPr>
        <w:t>Alerting and Reporting</w:t>
      </w:r>
      <w:r w:rsidRPr="3D8C8207" w:rsidR="735F3665">
        <w:rPr>
          <w:rFonts w:ascii="Calibri Light" w:hAnsi="Calibri Light" w:eastAsia="Calibri Light" w:cs="Calibri Light"/>
          <w:i w:val="1"/>
          <w:iCs w:val="1"/>
          <w:noProof w:val="0"/>
          <w:color w:val="auto"/>
          <w:u w:val="single"/>
          <w:lang w:val="en-US"/>
        </w:rPr>
        <w:t>:</w:t>
      </w:r>
      <w:bookmarkEnd w:id="1311246561"/>
    </w:p>
    <w:p w:rsidR="735F3665" w:rsidP="046CC715" w:rsidRDefault="735F3665" w14:paraId="1024755B" w14:textId="62FEC6C4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Based on the evaluation,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Tazama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generates alerts for suspicious transactions.</w:t>
      </w:r>
    </w:p>
    <w:p w:rsidR="735F3665" w:rsidP="046CC715" w:rsidRDefault="735F3665" w14:paraId="4D41D1D3" w14:textId="615AFC28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Information from 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pacs.002</w:t>
      </w:r>
      <w:r w:rsidRPr="046CC715" w:rsidR="735F366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46CC715" w:rsidR="735F3665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can be used to confirm whether a flagged transaction was successfully completed or rejected.</w:t>
      </w:r>
    </w:p>
    <w:p w:rsidR="046CC715" w:rsidP="046CC715" w:rsidRDefault="046CC715" w14:paraId="1154EF48" w14:textId="3E2ADC78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03AA122D" w:rsidP="046CC715" w:rsidRDefault="03AA122D" w14:paraId="4E6F7A8A" w14:textId="2951B199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/>
        </w:rPr>
      </w:pPr>
      <w:r w:rsidR="03AA122D">
        <w:drawing>
          <wp:inline wp14:editId="54AF0E95" wp14:anchorId="04D35B05">
            <wp:extent cx="5943600" cy="2286000"/>
            <wp:effectExtent l="0" t="0" r="0" b="0"/>
            <wp:docPr id="566591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dc84e91be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A122D" w:rsidP="046CC715" w:rsidRDefault="03AA122D" w14:paraId="26E7B8FA" w14:textId="1CC7D8B0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03AA122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With </w:t>
      </w:r>
      <w:r w:rsidRPr="046CC715" w:rsidR="03AA122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Tazama</w:t>
      </w:r>
      <w:r w:rsidRPr="046CC715" w:rsidR="03AA122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and the TMS API up and running, you can send the messages to their respective endpoints</w:t>
      </w:r>
    </w:p>
    <w:p w:rsidR="046CC715" w:rsidP="046CC715" w:rsidRDefault="046CC715" w14:paraId="079EEB33" w14:textId="5C6DC2D9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3CD909F" w:rsidP="046CC715" w:rsidRDefault="33CD909F" w14:paraId="7666898D" w14:textId="140F5971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The TMS API adheres to the 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OpenAPI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specification, 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utilizing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 Swagger document to 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validate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incoming messages. This ensures that each message 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complies with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the ISO 20022 standard and includes all necessary information 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required</w:t>
      </w:r>
      <w:r w:rsidRPr="046CC715" w:rsidR="33CD909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for successful evaluation</w:t>
      </w:r>
    </w:p>
    <w:p w:rsidR="046CC715" w:rsidP="046CC715" w:rsidRDefault="046CC715" w14:paraId="48DEFA39" w14:textId="1671C306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 w:eastAsia="ja-JP" w:bidi="ar-SA"/>
        </w:rPr>
      </w:pPr>
    </w:p>
    <w:p w:rsidR="7ED23198" w:rsidP="046CC715" w:rsidRDefault="7ED23198" w14:paraId="1149D038" w14:textId="2B79F8CD">
      <w:pPr>
        <w:pStyle w:val="Heading1"/>
        <w:numPr>
          <w:ilvl w:val="0"/>
          <w:numId w:val="6"/>
        </w:numPr>
        <w:jc w:val="both"/>
        <w:rPr>
          <w:rFonts w:ascii="Calibri Light" w:hAnsi="Calibri Light" w:eastAsia="Calibri Light" w:cs="Calibri Light"/>
          <w:noProof w:val="0"/>
          <w:color w:val="auto"/>
          <w:lang w:val="en-US"/>
        </w:rPr>
      </w:pPr>
      <w:bookmarkStart w:name="_Toc1454749329" w:id="1053281613"/>
      <w:r w:rsidRPr="3D8C8207" w:rsidR="7ED23198">
        <w:rPr>
          <w:rFonts w:ascii="Calibri Light" w:hAnsi="Calibri Light" w:eastAsia="Calibri Light" w:cs="Calibri Light"/>
          <w:noProof w:val="0"/>
          <w:color w:val="auto"/>
          <w:lang w:val="en-US"/>
        </w:rPr>
        <w:t>Data Preparation:</w:t>
      </w:r>
      <w:bookmarkEnd w:id="1053281613"/>
    </w:p>
    <w:p w:rsidR="07EAC449" w:rsidP="046CC715" w:rsidRDefault="07EAC449" w14:paraId="2D8002E4" w14:textId="504F4731">
      <w:pPr>
        <w:pStyle w:val="Normal"/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46CC715" w:rsidR="07EAC44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 w:eastAsia="ja-JP" w:bidi="ar-SA"/>
        </w:rPr>
        <w:t xml:space="preserve">When </w:t>
      </w:r>
      <w:r w:rsidRPr="046CC715" w:rsidR="728A7C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 w:eastAsia="ja-JP" w:bidi="ar-SA"/>
        </w:rPr>
        <w:t>a transaction</w:t>
      </w:r>
      <w:r w:rsidRPr="046CC715" w:rsidR="07EAC44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 w:eastAsia="ja-JP" w:bidi="ar-SA"/>
        </w:rPr>
        <w:t xml:space="preserve"> is received successfully and validated by the TMS API then </w:t>
      </w:r>
      <w:r w:rsidRPr="046CC715" w:rsidR="3EE51EC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 w:eastAsia="ja-JP" w:bidi="ar-SA"/>
        </w:rPr>
        <w:t>the system</w:t>
      </w:r>
      <w:r w:rsidRPr="046CC715" w:rsidR="07EAC44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 w:eastAsia="ja-JP" w:bidi="ar-SA"/>
        </w:rPr>
        <w:t xml:space="preserve"> </w:t>
      </w:r>
      <w:r w:rsidRPr="046CC715" w:rsidR="4F9A86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 w:eastAsia="ja-JP" w:bidi="ar-SA"/>
        </w:rPr>
        <w:t>does</w:t>
      </w:r>
      <w:r w:rsidRPr="046CC715" w:rsidR="07EAC449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1F2328"/>
          <w:sz w:val="24"/>
          <w:szCs w:val="24"/>
          <w:lang w:val="en-US" w:eastAsia="ja-JP" w:bidi="ar-SA"/>
        </w:rPr>
        <w:t xml:space="preserve"> </w:t>
      </w:r>
      <w:r w:rsidRPr="046CC715" w:rsidR="07EAC449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initial processing of the transaction message.</w:t>
      </w:r>
      <w:r w:rsidRPr="046CC715" w:rsidR="1A7C9D71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This step involves integrating the message into the </w:t>
      </w:r>
      <w:r w:rsidRPr="046CC715" w:rsidR="1A7C9D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Tazama</w:t>
      </w:r>
      <w:r w:rsidRPr="046CC715" w:rsidR="1A7C9D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historical data store, enabling the system to store and analyze the transaction data for future reference and monitoring.</w:t>
      </w:r>
    </w:p>
    <w:p w:rsidR="7305DE67" w:rsidP="046CC715" w:rsidRDefault="7305DE67" w14:paraId="0278230A" w14:textId="0BA3B69D">
      <w:pPr>
        <w:pStyle w:val="Normal"/>
        <w:jc w:val="both"/>
        <w:rPr>
          <w:rFonts w:ascii="Calibri Light" w:hAnsi="Calibri Light" w:eastAsia="Calibri Light" w:cs="Calibri Light"/>
        </w:rPr>
      </w:pPr>
      <w:r w:rsidR="7305DE67">
        <w:drawing>
          <wp:inline wp14:editId="62F5CF7F" wp14:anchorId="0799BF18">
            <wp:extent cx="4687000" cy="4526299"/>
            <wp:effectExtent l="0" t="0" r="0" b="0"/>
            <wp:docPr id="92899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84de36a81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000" cy="45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CC715" w:rsidP="046CC715" w:rsidRDefault="046CC715" w14:paraId="1A73044E" w14:textId="5713A63B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 w:eastAsia="ja-JP" w:bidi="ar-SA"/>
        </w:rPr>
      </w:pPr>
    </w:p>
    <w:p w:rsidR="73FD3A92" w:rsidP="046CC715" w:rsidRDefault="73FD3A92" w14:paraId="3D491FD0" w14:textId="32AF8618">
      <w:pPr>
        <w:shd w:val="clear" w:color="auto" w:fill="FFFFFF" w:themeFill="background1"/>
        <w:spacing w:before="0" w:beforeAutospacing="off" w:after="0" w:afterAutospacing="off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73FD3A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When each message is received and processed by the TMS API, the following tasks are performed:</w:t>
      </w:r>
    </w:p>
    <w:p w:rsidR="73FD3A92" w:rsidP="3D8C8207" w:rsidRDefault="73FD3A92" w14:paraId="2841AC12" w14:textId="4EBF0B0D">
      <w:pPr>
        <w:pStyle w:val="Heading4"/>
        <w:numPr>
          <w:ilvl w:val="0"/>
          <w:numId w:val="24"/>
        </w:numPr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bookmarkStart w:name="_Toc1984727612" w:id="976290534"/>
      <w:r w:rsidRPr="3D8C8207" w:rsidR="73FD3A92">
        <w:rPr>
          <w:rFonts w:ascii="Calibri Light" w:hAnsi="Calibri Light" w:eastAsia="Calibri Light" w:cs="Calibri Light"/>
          <w:noProof w:val="0"/>
          <w:color w:val="auto"/>
          <w:u w:val="single"/>
          <w:lang w:val="en-US"/>
        </w:rPr>
        <w:t>Store the message as received</w:t>
      </w:r>
      <w:bookmarkEnd w:id="976290534"/>
    </w:p>
    <w:p w:rsidR="73FD3A92" w:rsidP="046CC715" w:rsidRDefault="73FD3A92" w14:paraId="0CC6B689" w14:textId="2E46DC75">
      <w:pPr>
        <w:shd w:val="clear" w:color="auto" w:fill="FFFFFF" w:themeFill="background1"/>
        <w:spacing w:before="0" w:beforeAutospacing="off" w:after="0" w:afterAutospacing="off"/>
        <w:ind w:left="360" w:firstLine="72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73FD3A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For audit purposes, incoming messages are stored unadulterated in separate data collections</w:t>
      </w:r>
      <w:r w:rsidRPr="046CC715" w:rsidR="1F8B7DB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</w:p>
    <w:p w:rsidR="68C24FA2" w:rsidP="3D8C8207" w:rsidRDefault="68C24FA2" w14:paraId="44AC3C1A" w14:textId="4C903B73">
      <w:pPr>
        <w:pStyle w:val="Heading4"/>
        <w:numPr>
          <w:ilvl w:val="0"/>
          <w:numId w:val="24"/>
        </w:numPr>
        <w:suppressLineNumbers w:val="0"/>
        <w:bidi w:val="0"/>
        <w:spacing w:before="80" w:beforeAutospacing="off" w:after="40" w:afterAutospacing="off" w:line="279" w:lineRule="auto"/>
        <w:ind w:right="0"/>
        <w:jc w:val="both"/>
        <w:rPr>
          <w:rFonts w:ascii="Calibri Light" w:hAnsi="Calibri Light" w:eastAsia="Calibri Light" w:cs="Calibri Light"/>
          <w:noProof w:val="0"/>
          <w:color w:val="auto"/>
          <w:u w:val="single"/>
          <w:lang w:val="en-US"/>
        </w:rPr>
      </w:pPr>
      <w:bookmarkStart w:name="_Toc838390011" w:id="1301368717"/>
      <w:r w:rsidRPr="3D8C8207" w:rsidR="68C24FA2">
        <w:rPr>
          <w:rFonts w:ascii="Calibri Light" w:hAnsi="Calibri Light" w:eastAsia="Calibri Light" w:cs="Calibri Light"/>
          <w:noProof w:val="0"/>
          <w:color w:val="auto"/>
          <w:u w:val="single"/>
          <w:lang w:val="en-US"/>
        </w:rPr>
        <w:t>Load the message into the historical graph</w:t>
      </w:r>
      <w:bookmarkEnd w:id="1301368717"/>
    </w:p>
    <w:p w:rsidR="68C24FA2" w:rsidP="046CC715" w:rsidRDefault="68C24FA2" w14:paraId="13E2438C" w14:textId="66AA0E5C">
      <w:pPr>
        <w:shd w:val="clear" w:color="auto" w:fill="FFFFFF" w:themeFill="background1"/>
        <w:spacing w:before="0" w:beforeAutospacing="off" w:after="0" w:afterAutospacing="off"/>
        <w:ind w:left="360" w:firstLine="72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68C24FA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The bulk of the behavioral modelling is performed over data composed into the historical graph database.</w:t>
      </w:r>
    </w:p>
    <w:p w:rsidR="1F84E768" w:rsidP="3D8C8207" w:rsidRDefault="1F84E768" w14:paraId="5D82A7ED" w14:textId="5209ABE7">
      <w:pPr>
        <w:pStyle w:val="Heading4"/>
        <w:numPr>
          <w:ilvl w:val="0"/>
          <w:numId w:val="24"/>
        </w:numPr>
        <w:suppressLineNumbers w:val="0"/>
        <w:bidi w:val="0"/>
        <w:spacing w:before="80" w:beforeAutospacing="off" w:after="4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noProof w:val="0"/>
          <w:color w:val="auto"/>
          <w:u w:val="single"/>
          <w:lang w:val="en-US"/>
        </w:rPr>
      </w:pPr>
      <w:bookmarkStart w:name="_Toc423819979" w:id="870230478"/>
      <w:r w:rsidRPr="3D8C8207" w:rsidR="1F84E768">
        <w:rPr>
          <w:rFonts w:ascii="Calibri Light" w:hAnsi="Calibri Light" w:eastAsia="Calibri Light" w:cs="Calibri Light"/>
          <w:b w:val="0"/>
          <w:bCs w:val="0"/>
          <w:noProof w:val="0"/>
          <w:color w:val="auto"/>
          <w:u w:val="single"/>
          <w:lang w:val="en-US"/>
        </w:rPr>
        <w:t>C</w:t>
      </w:r>
      <w:r w:rsidRPr="3D8C8207" w:rsidR="68C24FA2">
        <w:rPr>
          <w:rFonts w:ascii="Calibri Light" w:hAnsi="Calibri Light" w:eastAsia="Calibri Light" w:cs="Calibri Light"/>
          <w:b w:val="0"/>
          <w:bCs w:val="0"/>
          <w:noProof w:val="0"/>
          <w:color w:val="auto"/>
          <w:u w:val="single"/>
          <w:lang w:val="en-US"/>
        </w:rPr>
        <w:t xml:space="preserve">reate the </w:t>
      </w:r>
      <w:r w:rsidRPr="3D8C8207" w:rsidR="68C24FA2">
        <w:rPr>
          <w:rFonts w:ascii="Calibri Light" w:hAnsi="Calibri Light" w:eastAsia="Calibri Light" w:cs="Calibri Light"/>
          <w:b w:val="0"/>
          <w:bCs w:val="0"/>
          <w:noProof w:val="0"/>
          <w:color w:val="auto"/>
          <w:u w:val="single"/>
          <w:lang w:val="en-US"/>
        </w:rPr>
        <w:t>DataCache</w:t>
      </w:r>
      <w:r w:rsidRPr="3D8C8207" w:rsidR="68C24FA2">
        <w:rPr>
          <w:rFonts w:ascii="Calibri Light" w:hAnsi="Calibri Light" w:eastAsia="Calibri Light" w:cs="Calibri Light"/>
          <w:b w:val="0"/>
          <w:bCs w:val="0"/>
          <w:noProof w:val="0"/>
          <w:color w:val="auto"/>
          <w:u w:val="single"/>
          <w:lang w:val="en-US"/>
        </w:rPr>
        <w:t xml:space="preserve"> object</w:t>
      </w:r>
      <w:bookmarkEnd w:id="870230478"/>
    </w:p>
    <w:p w:rsidR="68C24FA2" w:rsidP="046CC715" w:rsidRDefault="68C24FA2" w14:paraId="0E8A783B" w14:textId="1EE11A89">
      <w:pPr>
        <w:pStyle w:val="ListParagraph"/>
        <w:numPr>
          <w:ilvl w:val="0"/>
          <w:numId w:val="30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68C24FA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The chain of four messages that </w:t>
      </w:r>
      <w:r w:rsidRPr="046CC715" w:rsidR="68C24FA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comprises</w:t>
      </w:r>
      <w:r w:rsidRPr="046CC715" w:rsidR="68C24FA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 complete transaction from quote to transfer </w:t>
      </w:r>
      <w:r w:rsidRPr="046CC715" w:rsidR="7E520F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contains</w:t>
      </w:r>
      <w:r w:rsidRPr="046CC715" w:rsidR="68C24FA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the same information for some basic components that are used to interact with the graph database</w:t>
      </w:r>
      <w:r w:rsidRPr="046CC715" w:rsidR="734ADBA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For better performance, rule processors can retrieve the necessary basic information from the </w:t>
      </w:r>
      <w:r w:rsidRPr="046CC715" w:rsidR="734ADBA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DataCache</w:t>
      </w:r>
      <w:r w:rsidRPr="046CC715" w:rsidR="734ADBA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within the payload</w:t>
      </w:r>
      <w:r w:rsidRPr="046CC715" w:rsidR="277D781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s.</w:t>
      </w:r>
    </w:p>
    <w:p w:rsidR="046CC715" w:rsidP="046CC715" w:rsidRDefault="046CC715" w14:paraId="57594D57" w14:textId="0FAAF154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7A9F141" w:rsidP="3D8C8207" w:rsidRDefault="77A9F141" w14:paraId="2221B55B" w14:textId="2F6521AE">
      <w:pPr>
        <w:pStyle w:val="ListParagraph"/>
        <w:numPr>
          <w:ilvl w:val="0"/>
          <w:numId w:val="30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3D8C8207" w:rsidR="77A9F141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Generate meta-data</w:t>
      </w:r>
    </w:p>
    <w:p w:rsidR="734ADBA5" w:rsidP="046CC715" w:rsidRDefault="734ADBA5" w14:paraId="0C968182" w14:textId="263BB054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734ADBA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Two </w:t>
      </w:r>
      <w:r w:rsidRPr="046CC715" w:rsidR="734ADBA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additional</w:t>
      </w:r>
      <w:r w:rsidRPr="046CC715" w:rsidR="734ADBA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information added in </w:t>
      </w:r>
      <w:r w:rsidRPr="046CC715" w:rsidR="734ADBA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 message</w:t>
      </w:r>
      <w:r w:rsidRPr="046CC715" w:rsidR="79B907A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;</w:t>
      </w:r>
    </w:p>
    <w:p w:rsidR="0ADB7233" w:rsidP="046CC715" w:rsidRDefault="0ADB7233" w14:paraId="396CA305" w14:textId="7962B32C">
      <w:pPr>
        <w:pStyle w:val="ListParagraph"/>
        <w:numPr>
          <w:ilvl w:val="0"/>
          <w:numId w:val="3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0ADB723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Firstly, we create a </w:t>
      </w:r>
      <w:r w:rsidRPr="046CC715" w:rsidR="0ADB723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traceParent</w:t>
      </w:r>
      <w:r w:rsidRPr="046CC715" w:rsidR="0ADB723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attribute that will generate an over-arching identifier that we use to link logging across all the processors together. </w:t>
      </w:r>
    </w:p>
    <w:p w:rsidR="0ADB7233" w:rsidP="046CC715" w:rsidRDefault="0ADB7233" w14:paraId="2C7B60D2" w14:textId="5CBA7746">
      <w:pPr>
        <w:pStyle w:val="ListParagraph"/>
        <w:numPr>
          <w:ilvl w:val="0"/>
          <w:numId w:val="3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0ADB723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Secondly, we record the time it took to process the transaction inside the TMS API and Data Preparation into a </w:t>
      </w:r>
      <w:r w:rsidRPr="046CC715" w:rsidR="0ADB723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prcgTmDP</w:t>
      </w:r>
      <w:r w:rsidRPr="046CC715" w:rsidR="0ADB723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attribute.</w:t>
      </w:r>
    </w:p>
    <w:p w:rsidR="046CC715" w:rsidP="046CC715" w:rsidRDefault="046CC715" w14:paraId="7F6433ED" w14:textId="3E6930E2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075B73D" w:rsidP="046CC715" w:rsidRDefault="1075B73D" w14:paraId="65AD8CB8" w14:textId="4948437E">
      <w:pPr>
        <w:pStyle w:val="Heading1"/>
        <w:numPr>
          <w:ilvl w:val="0"/>
          <w:numId w:val="42"/>
        </w:numPr>
        <w:bidi w:val="0"/>
        <w:rPr>
          <w:rFonts w:ascii="Calibri Light" w:hAnsi="Calibri Light" w:eastAsia="Calibri Light" w:cs="Calibri Light"/>
          <w:noProof w:val="0"/>
          <w:color w:val="auto"/>
          <w:lang w:val="en-US"/>
        </w:rPr>
      </w:pPr>
      <w:bookmarkStart w:name="_Toc2024148900" w:id="1462284088"/>
      <w:r w:rsidRPr="3D8C8207" w:rsidR="1075B73D">
        <w:rPr>
          <w:noProof w:val="0"/>
          <w:color w:val="auto"/>
          <w:lang w:val="en-US"/>
        </w:rPr>
        <w:t xml:space="preserve">Message </w:t>
      </w:r>
      <w:r w:rsidRPr="3D8C8207" w:rsidR="785D169A">
        <w:rPr>
          <w:noProof w:val="0"/>
          <w:color w:val="auto"/>
          <w:lang w:val="en-US"/>
        </w:rPr>
        <w:t>T</w:t>
      </w:r>
      <w:r w:rsidRPr="3D8C8207" w:rsidR="1075B73D">
        <w:rPr>
          <w:noProof w:val="0"/>
          <w:color w:val="auto"/>
          <w:lang w:val="en-US"/>
        </w:rPr>
        <w:t>ransmission</w:t>
      </w:r>
      <w:bookmarkEnd w:id="1462284088"/>
    </w:p>
    <w:p w:rsidR="1075B73D" w:rsidP="046CC715" w:rsidRDefault="1075B73D" w14:paraId="1A8D4F2D" w14:textId="34DE10C1">
      <w:pPr>
        <w:pStyle w:val="ListParagraph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both"/>
        <w:rPr>
          <w:rStyle w:val="FootnoteReference"/>
          <w:rFonts w:ascii="Calibri Light" w:hAnsi="Calibri Light" w:eastAsia="Calibri Light" w:cs="Calibri Light"/>
          <w:noProof w:val="0"/>
          <w:lang w:val="en-US"/>
        </w:rPr>
      </w:pPr>
      <w:r w:rsidRPr="046CC715" w:rsidR="1075B73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On the conclusion of the Data Preparation process, the complete message payload is sent from the Transaction Monitoring Service API to the Event Director.</w:t>
      </w:r>
    </w:p>
    <w:p w:rsidR="327D152A" w:rsidP="046CC715" w:rsidRDefault="327D152A" w14:paraId="018F7F17" w14:textId="629021B4">
      <w:pPr>
        <w:pStyle w:val="Heading1"/>
        <w:numPr>
          <w:ilvl w:val="0"/>
          <w:numId w:val="42"/>
        </w:numPr>
        <w:bidi w:val="0"/>
        <w:rPr>
          <w:noProof w:val="0"/>
          <w:color w:val="auto"/>
          <w:lang w:val="en-US"/>
        </w:rPr>
      </w:pPr>
      <w:bookmarkStart w:name="_Toc984339498" w:id="928026550"/>
      <w:r w:rsidRPr="3D8C8207" w:rsidR="327D152A">
        <w:rPr>
          <w:rFonts w:ascii="Aptos Display" w:hAnsi="Aptos Display" w:eastAsia="" w:cs="" w:asciiTheme="majorAscii" w:hAnsiTheme="majorAscii" w:eastAsiaTheme="majorEastAsia" w:cstheme="majorBidi"/>
          <w:noProof w:val="0"/>
          <w:color w:val="auto"/>
          <w:sz w:val="40"/>
          <w:szCs w:val="40"/>
          <w:lang w:val="en-US" w:eastAsia="ja-JP" w:bidi="ar-SA"/>
        </w:rPr>
        <w:t>Payment Platform Adapters</w:t>
      </w:r>
      <w:bookmarkEnd w:id="928026550"/>
    </w:p>
    <w:p w:rsidR="327D152A" w:rsidP="046CC715" w:rsidRDefault="327D152A" w14:paraId="28AD65BB" w14:textId="043EAF8F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46CC715" w:rsidR="327D15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If </w:t>
      </w:r>
      <w:r w:rsidRPr="046CC715" w:rsidR="327D15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tazama</w:t>
      </w:r>
      <w:r w:rsidRPr="046CC715" w:rsidR="327D15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is not able to </w:t>
      </w:r>
      <w:r w:rsidRPr="046CC715" w:rsidR="327D15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submit</w:t>
      </w:r>
      <w:r w:rsidRPr="046CC715" w:rsidR="327D15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messages in a require format of ISO2022 format, client need to </w:t>
      </w:r>
      <w:r w:rsidRPr="046CC715" w:rsidR="0C191AE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submit</w:t>
      </w:r>
      <w:r w:rsidRPr="046CC715" w:rsidR="11C5A40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the </w:t>
      </w:r>
      <w:r w:rsidRPr="046CC715" w:rsidR="71741B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transactions</w:t>
      </w:r>
      <w:r w:rsidRPr="046CC715" w:rsidR="11C5A40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as per the requirement and then passed to the Tazama system to meet the specification of the Tazama Transaction Monitoring Service (TMS) API.</w:t>
      </w:r>
    </w:p>
    <w:sectPr>
      <w:pgSz w:w="12240" w:h="15840" w:orient="portrait"/>
      <w:pgMar w:top="1440" w:right="1440" w:bottom="1440" w:left="1350" w:header="720" w:footer="720" w:gutter="0"/>
      <w:cols w:space="720"/>
      <w:docGrid w:linePitch="360"/>
      <w:titlePg w:val="1"/>
      <w:headerReference w:type="default" r:id="R886dd4135b324c65"/>
      <w:headerReference w:type="first" r:id="R032992fc9c5e43d5"/>
      <w:footerReference w:type="default" r:id="R55fa7a7ba94a462f"/>
      <w:footerReference w:type="first" r:id="Rf25c8bde0e774b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046CC715" w:rsidTr="046CC715" w14:paraId="6CF97E06">
      <w:trPr>
        <w:trHeight w:val="300"/>
      </w:trPr>
      <w:tc>
        <w:tcPr>
          <w:tcW w:w="3150" w:type="dxa"/>
          <w:tcMar/>
        </w:tcPr>
        <w:p w:rsidR="046CC715" w:rsidP="046CC715" w:rsidRDefault="046CC715" w14:paraId="7D95635E" w14:textId="6B460840">
          <w:pPr>
            <w:pStyle w:val="Header"/>
            <w:bidi w:val="0"/>
            <w:ind w:left="-115"/>
            <w:jc w:val="left"/>
          </w:pPr>
        </w:p>
      </w:tc>
      <w:tc>
        <w:tcPr>
          <w:tcW w:w="3150" w:type="dxa"/>
          <w:tcMar/>
        </w:tcPr>
        <w:p w:rsidR="046CC715" w:rsidP="046CC715" w:rsidRDefault="046CC715" w14:paraId="23BA2535" w14:textId="50F5BD8E">
          <w:pPr>
            <w:pStyle w:val="Header"/>
            <w:bidi w:val="0"/>
            <w:spacing w:after="0" w:afterAutospacing="off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50" w:type="dxa"/>
          <w:tcMar/>
        </w:tcPr>
        <w:p w:rsidR="046CC715" w:rsidP="046CC715" w:rsidRDefault="046CC715" w14:paraId="36E25514" w14:textId="75068174">
          <w:pPr>
            <w:pStyle w:val="Header"/>
            <w:bidi w:val="0"/>
            <w:ind w:right="-115"/>
            <w:jc w:val="right"/>
          </w:pPr>
        </w:p>
      </w:tc>
    </w:tr>
  </w:tbl>
  <w:p w:rsidR="046CC715" w:rsidP="046CC715" w:rsidRDefault="046CC715" w14:paraId="37AF156B" w14:textId="56A58C2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046CC715" w:rsidTr="046CC715" w14:paraId="2C2AC5FE">
      <w:trPr>
        <w:trHeight w:val="300"/>
      </w:trPr>
      <w:tc>
        <w:tcPr>
          <w:tcW w:w="3150" w:type="dxa"/>
          <w:tcMar/>
        </w:tcPr>
        <w:p w:rsidR="046CC715" w:rsidP="046CC715" w:rsidRDefault="046CC715" w14:paraId="5BC8462A" w14:textId="6522E52D">
          <w:pPr>
            <w:pStyle w:val="Header"/>
            <w:bidi w:val="0"/>
            <w:ind w:left="-115"/>
            <w:jc w:val="left"/>
          </w:pPr>
        </w:p>
      </w:tc>
      <w:tc>
        <w:tcPr>
          <w:tcW w:w="3150" w:type="dxa"/>
          <w:tcMar/>
        </w:tcPr>
        <w:p w:rsidR="046CC715" w:rsidP="046CC715" w:rsidRDefault="046CC715" w14:paraId="33B1FCFD" w14:textId="0D395C2D">
          <w:pPr>
            <w:pStyle w:val="Header"/>
            <w:bidi w:val="0"/>
            <w:jc w:val="center"/>
          </w:pPr>
        </w:p>
      </w:tc>
      <w:tc>
        <w:tcPr>
          <w:tcW w:w="3150" w:type="dxa"/>
          <w:tcMar/>
        </w:tcPr>
        <w:p w:rsidR="046CC715" w:rsidP="046CC715" w:rsidRDefault="046CC715" w14:paraId="300C7C93" w14:textId="036B188F">
          <w:pPr>
            <w:pStyle w:val="Header"/>
            <w:bidi w:val="0"/>
            <w:ind w:right="-115"/>
            <w:jc w:val="right"/>
          </w:pPr>
        </w:p>
      </w:tc>
    </w:tr>
  </w:tbl>
  <w:p w:rsidR="046CC715" w:rsidP="046CC715" w:rsidRDefault="046CC715" w14:paraId="0B4A6A12" w14:textId="6F162E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046CC715" w:rsidTr="046CC715" w14:paraId="0E67DCFF">
      <w:trPr>
        <w:trHeight w:val="300"/>
      </w:trPr>
      <w:tc>
        <w:tcPr>
          <w:tcW w:w="3150" w:type="dxa"/>
          <w:tcMar/>
        </w:tcPr>
        <w:p w:rsidR="046CC715" w:rsidP="046CC715" w:rsidRDefault="046CC715" w14:paraId="2070AD3F" w14:textId="11E39080">
          <w:pPr>
            <w:pStyle w:val="Header"/>
            <w:bidi w:val="0"/>
            <w:ind w:left="-115"/>
            <w:jc w:val="left"/>
          </w:pPr>
        </w:p>
      </w:tc>
      <w:tc>
        <w:tcPr>
          <w:tcW w:w="3150" w:type="dxa"/>
          <w:tcMar/>
        </w:tcPr>
        <w:p w:rsidR="046CC715" w:rsidP="046CC715" w:rsidRDefault="046CC715" w14:paraId="6C6F049E" w14:textId="2E3A73E3">
          <w:pPr>
            <w:pStyle w:val="Header"/>
            <w:bidi w:val="0"/>
            <w:jc w:val="center"/>
          </w:pPr>
        </w:p>
      </w:tc>
      <w:tc>
        <w:tcPr>
          <w:tcW w:w="3150" w:type="dxa"/>
          <w:tcMar/>
        </w:tcPr>
        <w:p w:rsidR="046CC715" w:rsidP="046CC715" w:rsidRDefault="046CC715" w14:paraId="4FD72B8C" w14:textId="710D3332">
          <w:pPr>
            <w:pStyle w:val="Header"/>
            <w:bidi w:val="0"/>
            <w:ind w:right="-115"/>
            <w:jc w:val="right"/>
          </w:pPr>
        </w:p>
      </w:tc>
    </w:tr>
  </w:tbl>
  <w:p w:rsidR="046CC715" w:rsidP="046CC715" w:rsidRDefault="046CC715" w14:paraId="59612973" w14:textId="5051793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046CC715" w:rsidTr="046CC715" w14:paraId="37782B0A">
      <w:trPr>
        <w:trHeight w:val="300"/>
      </w:trPr>
      <w:tc>
        <w:tcPr>
          <w:tcW w:w="3150" w:type="dxa"/>
          <w:tcMar/>
        </w:tcPr>
        <w:p w:rsidR="046CC715" w:rsidP="046CC715" w:rsidRDefault="046CC715" w14:paraId="3D7111BE" w14:textId="6E1AAAC8">
          <w:pPr>
            <w:pStyle w:val="Header"/>
            <w:bidi w:val="0"/>
            <w:ind w:left="-115"/>
            <w:jc w:val="left"/>
          </w:pPr>
        </w:p>
      </w:tc>
      <w:tc>
        <w:tcPr>
          <w:tcW w:w="3150" w:type="dxa"/>
          <w:tcMar/>
        </w:tcPr>
        <w:p w:rsidR="046CC715" w:rsidP="046CC715" w:rsidRDefault="046CC715" w14:paraId="236B355C" w14:textId="075A7589">
          <w:pPr>
            <w:pStyle w:val="Header"/>
            <w:bidi w:val="0"/>
            <w:jc w:val="center"/>
          </w:pPr>
        </w:p>
      </w:tc>
      <w:tc>
        <w:tcPr>
          <w:tcW w:w="3150" w:type="dxa"/>
          <w:tcMar/>
        </w:tcPr>
        <w:p w:rsidR="046CC715" w:rsidP="046CC715" w:rsidRDefault="046CC715" w14:paraId="7A7459DE" w14:textId="2987C384">
          <w:pPr>
            <w:pStyle w:val="Header"/>
            <w:bidi w:val="0"/>
            <w:ind w:right="-115"/>
            <w:jc w:val="right"/>
          </w:pPr>
        </w:p>
      </w:tc>
    </w:tr>
  </w:tbl>
  <w:p w:rsidR="046CC715" w:rsidP="046CC715" w:rsidRDefault="046CC715" w14:paraId="4D5B3BB7" w14:textId="31EBB08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3">
    <w:nsid w:val="dee20f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2e8f9c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1">
    <w:nsid w:val="6adb02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0">
    <w:nsid w:val="5fbfaf6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9">
    <w:nsid w:val="2f52a9b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8">
    <w:nsid w:val="55317ca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7">
    <w:nsid w:val="5ed14115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25d73e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f66cfa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c075ad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9bca8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c29255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0246f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95d8c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9">
    <w:nsid w:val="352f3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f9a64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592bd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9aa29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9e2e2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ab59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cd7d9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ec203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763daa5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d3d71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dd9b3e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901bb1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3e61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3d93c6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19593a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c5e231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29d880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40b484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dce07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f4b3a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73393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">
    <w:nsid w:val="6f74b0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b300f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ea4e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fd8a6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49e26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658cb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cbd2c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2069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aa332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cc5a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8ade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3214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6101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3bd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fba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0b864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50a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af3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FA277"/>
    <w:rsid w:val="000FB0F6"/>
    <w:rsid w:val="006B7F0A"/>
    <w:rsid w:val="01157614"/>
    <w:rsid w:val="01BE1700"/>
    <w:rsid w:val="01D9CDF8"/>
    <w:rsid w:val="0218FF56"/>
    <w:rsid w:val="02417748"/>
    <w:rsid w:val="02B5B8C4"/>
    <w:rsid w:val="02D04904"/>
    <w:rsid w:val="02D7C90A"/>
    <w:rsid w:val="02ED8387"/>
    <w:rsid w:val="0300BE0C"/>
    <w:rsid w:val="03AA122D"/>
    <w:rsid w:val="040B0502"/>
    <w:rsid w:val="046CC715"/>
    <w:rsid w:val="048E658F"/>
    <w:rsid w:val="0495DA37"/>
    <w:rsid w:val="04E10821"/>
    <w:rsid w:val="050135CF"/>
    <w:rsid w:val="0510DEDF"/>
    <w:rsid w:val="0570DD7B"/>
    <w:rsid w:val="0592BA86"/>
    <w:rsid w:val="05FC59CC"/>
    <w:rsid w:val="075FFE53"/>
    <w:rsid w:val="07BDB77B"/>
    <w:rsid w:val="07EAC449"/>
    <w:rsid w:val="082C3DE8"/>
    <w:rsid w:val="08FC8ABE"/>
    <w:rsid w:val="0A4FF889"/>
    <w:rsid w:val="0A57E437"/>
    <w:rsid w:val="0A64A976"/>
    <w:rsid w:val="0ADB7233"/>
    <w:rsid w:val="0B106F75"/>
    <w:rsid w:val="0C191AE7"/>
    <w:rsid w:val="0CAD78E5"/>
    <w:rsid w:val="0CCF8F06"/>
    <w:rsid w:val="0CF69630"/>
    <w:rsid w:val="0D6567B1"/>
    <w:rsid w:val="0D8FD6A1"/>
    <w:rsid w:val="0E4CFF72"/>
    <w:rsid w:val="0EBD3915"/>
    <w:rsid w:val="0F7AB33E"/>
    <w:rsid w:val="0F842220"/>
    <w:rsid w:val="0FAF8F3B"/>
    <w:rsid w:val="0FF4255A"/>
    <w:rsid w:val="105905AE"/>
    <w:rsid w:val="1075B73D"/>
    <w:rsid w:val="10AB8DFE"/>
    <w:rsid w:val="11046ABF"/>
    <w:rsid w:val="114D8B71"/>
    <w:rsid w:val="11C5A404"/>
    <w:rsid w:val="11D962B3"/>
    <w:rsid w:val="1244643C"/>
    <w:rsid w:val="12B69FE8"/>
    <w:rsid w:val="138FE590"/>
    <w:rsid w:val="14B615D6"/>
    <w:rsid w:val="14CF0BC7"/>
    <w:rsid w:val="1510EAAC"/>
    <w:rsid w:val="1579E5CF"/>
    <w:rsid w:val="168B48E8"/>
    <w:rsid w:val="17074612"/>
    <w:rsid w:val="1910A1EF"/>
    <w:rsid w:val="191F2553"/>
    <w:rsid w:val="1A48E224"/>
    <w:rsid w:val="1A4AB11C"/>
    <w:rsid w:val="1A7C9D71"/>
    <w:rsid w:val="1AFC4DE7"/>
    <w:rsid w:val="1B4C08DA"/>
    <w:rsid w:val="1B5CF7B5"/>
    <w:rsid w:val="1B904B6A"/>
    <w:rsid w:val="1BA0EE0E"/>
    <w:rsid w:val="1BC3CD7A"/>
    <w:rsid w:val="1C1C5186"/>
    <w:rsid w:val="1CAEB79A"/>
    <w:rsid w:val="1CDEE6A2"/>
    <w:rsid w:val="1CF70722"/>
    <w:rsid w:val="1E6E4693"/>
    <w:rsid w:val="1EB1C066"/>
    <w:rsid w:val="1F84E768"/>
    <w:rsid w:val="1F8B7DB8"/>
    <w:rsid w:val="1F9D9895"/>
    <w:rsid w:val="1FD9907F"/>
    <w:rsid w:val="2106F835"/>
    <w:rsid w:val="211AEA35"/>
    <w:rsid w:val="21DB1EA2"/>
    <w:rsid w:val="2202722E"/>
    <w:rsid w:val="22152BDA"/>
    <w:rsid w:val="22CA6853"/>
    <w:rsid w:val="22D043F0"/>
    <w:rsid w:val="246525E7"/>
    <w:rsid w:val="247B0893"/>
    <w:rsid w:val="26475498"/>
    <w:rsid w:val="26980495"/>
    <w:rsid w:val="277D7813"/>
    <w:rsid w:val="287E36E5"/>
    <w:rsid w:val="292C80CD"/>
    <w:rsid w:val="2A2BD18B"/>
    <w:rsid w:val="2BDDC211"/>
    <w:rsid w:val="2C8D2A86"/>
    <w:rsid w:val="2D02AFBB"/>
    <w:rsid w:val="2DDFB31C"/>
    <w:rsid w:val="2EEFEAFF"/>
    <w:rsid w:val="2EF90FF0"/>
    <w:rsid w:val="2F14EDC3"/>
    <w:rsid w:val="2F59B955"/>
    <w:rsid w:val="2FED3AD1"/>
    <w:rsid w:val="30474E4C"/>
    <w:rsid w:val="308E50A7"/>
    <w:rsid w:val="30948BAE"/>
    <w:rsid w:val="31C7B362"/>
    <w:rsid w:val="32483C5A"/>
    <w:rsid w:val="327D152A"/>
    <w:rsid w:val="3321E5D6"/>
    <w:rsid w:val="33CD909F"/>
    <w:rsid w:val="34FF1F6A"/>
    <w:rsid w:val="35E33F2B"/>
    <w:rsid w:val="37741907"/>
    <w:rsid w:val="391CF96C"/>
    <w:rsid w:val="39B4CDF3"/>
    <w:rsid w:val="39C5A08C"/>
    <w:rsid w:val="39D432D7"/>
    <w:rsid w:val="3B1FFB24"/>
    <w:rsid w:val="3BC1002C"/>
    <w:rsid w:val="3D8C8207"/>
    <w:rsid w:val="3E595B42"/>
    <w:rsid w:val="3EE51EC5"/>
    <w:rsid w:val="3EF78C90"/>
    <w:rsid w:val="3F68A471"/>
    <w:rsid w:val="3FC3C80F"/>
    <w:rsid w:val="3FC93BFD"/>
    <w:rsid w:val="40A6B41B"/>
    <w:rsid w:val="40B4197C"/>
    <w:rsid w:val="4182BF61"/>
    <w:rsid w:val="43724A9C"/>
    <w:rsid w:val="441C8811"/>
    <w:rsid w:val="4463D172"/>
    <w:rsid w:val="4507A7F7"/>
    <w:rsid w:val="45A04F34"/>
    <w:rsid w:val="45D6DB51"/>
    <w:rsid w:val="47A1391C"/>
    <w:rsid w:val="47BD200E"/>
    <w:rsid w:val="47FA47AE"/>
    <w:rsid w:val="4879626D"/>
    <w:rsid w:val="499D8036"/>
    <w:rsid w:val="49BC46BD"/>
    <w:rsid w:val="4A8E1888"/>
    <w:rsid w:val="4B3AF19E"/>
    <w:rsid w:val="4BEB7B36"/>
    <w:rsid w:val="4C18FD60"/>
    <w:rsid w:val="4C1E5763"/>
    <w:rsid w:val="4D491F37"/>
    <w:rsid w:val="4E5162C8"/>
    <w:rsid w:val="4E587BD9"/>
    <w:rsid w:val="4EA578FD"/>
    <w:rsid w:val="4F9A8608"/>
    <w:rsid w:val="516A8AA1"/>
    <w:rsid w:val="516CDDBB"/>
    <w:rsid w:val="51D73A52"/>
    <w:rsid w:val="52A3F3C8"/>
    <w:rsid w:val="52FBF8A8"/>
    <w:rsid w:val="550C0C39"/>
    <w:rsid w:val="552A5516"/>
    <w:rsid w:val="557377CE"/>
    <w:rsid w:val="559BB3EE"/>
    <w:rsid w:val="55F8D330"/>
    <w:rsid w:val="571FA277"/>
    <w:rsid w:val="5776EEF9"/>
    <w:rsid w:val="5835223D"/>
    <w:rsid w:val="584893B0"/>
    <w:rsid w:val="5A236146"/>
    <w:rsid w:val="5A2EFF8B"/>
    <w:rsid w:val="5A7C0386"/>
    <w:rsid w:val="5AA56E1B"/>
    <w:rsid w:val="5AC476FF"/>
    <w:rsid w:val="5B8A7264"/>
    <w:rsid w:val="5C044BC3"/>
    <w:rsid w:val="5C3CEF96"/>
    <w:rsid w:val="5CA00CBA"/>
    <w:rsid w:val="5CDCD02C"/>
    <w:rsid w:val="5D3BCDED"/>
    <w:rsid w:val="5DC0D068"/>
    <w:rsid w:val="5E61783A"/>
    <w:rsid w:val="5E6B58C0"/>
    <w:rsid w:val="5EB3738E"/>
    <w:rsid w:val="5F8EAA1D"/>
    <w:rsid w:val="5FBCB4FA"/>
    <w:rsid w:val="606EB816"/>
    <w:rsid w:val="6103C708"/>
    <w:rsid w:val="61BE58D6"/>
    <w:rsid w:val="6409F904"/>
    <w:rsid w:val="640CF7DC"/>
    <w:rsid w:val="642C4EE1"/>
    <w:rsid w:val="6466C85F"/>
    <w:rsid w:val="6485F69F"/>
    <w:rsid w:val="64FDABAB"/>
    <w:rsid w:val="650488DE"/>
    <w:rsid w:val="650F1FCF"/>
    <w:rsid w:val="657E3E25"/>
    <w:rsid w:val="66119E08"/>
    <w:rsid w:val="66334656"/>
    <w:rsid w:val="669D98D0"/>
    <w:rsid w:val="671BFFC8"/>
    <w:rsid w:val="679F3364"/>
    <w:rsid w:val="67B6A3CC"/>
    <w:rsid w:val="67C78B61"/>
    <w:rsid w:val="68838803"/>
    <w:rsid w:val="68C24FA2"/>
    <w:rsid w:val="68DEE811"/>
    <w:rsid w:val="68E1FC94"/>
    <w:rsid w:val="6954CB2F"/>
    <w:rsid w:val="699F445F"/>
    <w:rsid w:val="69CE9F6D"/>
    <w:rsid w:val="6A13DFBD"/>
    <w:rsid w:val="6A2B46A6"/>
    <w:rsid w:val="6B5FB3E7"/>
    <w:rsid w:val="6BD9264A"/>
    <w:rsid w:val="6D1F0FB7"/>
    <w:rsid w:val="6DBA5AB0"/>
    <w:rsid w:val="6F4FCFF2"/>
    <w:rsid w:val="6F69D2D1"/>
    <w:rsid w:val="6F6C8095"/>
    <w:rsid w:val="708B8D0C"/>
    <w:rsid w:val="70C1489F"/>
    <w:rsid w:val="715EA442"/>
    <w:rsid w:val="7164C558"/>
    <w:rsid w:val="71741BA6"/>
    <w:rsid w:val="7193A4E7"/>
    <w:rsid w:val="7212C75A"/>
    <w:rsid w:val="7239C7F6"/>
    <w:rsid w:val="728A7CE6"/>
    <w:rsid w:val="72955FAC"/>
    <w:rsid w:val="72EDDD1B"/>
    <w:rsid w:val="7305DE67"/>
    <w:rsid w:val="730C0D1D"/>
    <w:rsid w:val="731A6C38"/>
    <w:rsid w:val="734ADBA5"/>
    <w:rsid w:val="735F3665"/>
    <w:rsid w:val="73FD3A92"/>
    <w:rsid w:val="747C1B50"/>
    <w:rsid w:val="75C08C1D"/>
    <w:rsid w:val="7624EBDB"/>
    <w:rsid w:val="7630FB4F"/>
    <w:rsid w:val="76CFD340"/>
    <w:rsid w:val="77A9F141"/>
    <w:rsid w:val="785D169A"/>
    <w:rsid w:val="78FB9D68"/>
    <w:rsid w:val="79B907A0"/>
    <w:rsid w:val="7AF4FB1D"/>
    <w:rsid w:val="7B0730EC"/>
    <w:rsid w:val="7B2074EF"/>
    <w:rsid w:val="7C8C1F51"/>
    <w:rsid w:val="7CBE834C"/>
    <w:rsid w:val="7D7FC79F"/>
    <w:rsid w:val="7DB7DF25"/>
    <w:rsid w:val="7DBF7526"/>
    <w:rsid w:val="7E520F52"/>
    <w:rsid w:val="7E614D07"/>
    <w:rsid w:val="7ED23198"/>
    <w:rsid w:val="7F841667"/>
    <w:rsid w:val="7F8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24EA"/>
  <w15:chartTrackingRefBased/>
  <w15:docId w15:val="{64DCCF9A-AE3F-48BE-BFAE-F64E85FCD3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6CC71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46CC71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46CC71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rsid w:val="046CC715"/>
    <w:rPr>
      <w:sz w:val="20"/>
      <w:szCs w:val="20"/>
    </w:rPr>
    <w:pPr>
      <w:spacing w:after="0" w:line="240" w:lineRule="auto"/>
    </w:pPr>
  </w:style>
  <w:style w:type="character" w:styleId="FootnoteReference">
    <w:uiPriority w:val="99"/>
    <w:name w:val="footnote reference"/>
    <w:basedOn w:val="DefaultParagraphFont"/>
    <w:semiHidden/>
    <w:unhideWhenUsed/>
    <w:rsid w:val="046CC715"/>
    <w:rPr>
      <w:vertAlign w:val="superscript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5" mc:Ignorable="w14">
    <w:name xmlns:w="http://schemas.openxmlformats.org/wordprocessingml/2006/main" w:val="toc 5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88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210848ee94402b" /><Relationship Type="http://schemas.openxmlformats.org/officeDocument/2006/relationships/image" Target="/media/image2.png" Id="R17a5fad6bad940bd" /><Relationship Type="http://schemas.openxmlformats.org/officeDocument/2006/relationships/image" Target="/media/image3.png" Id="R8b4dc84e91be4def" /><Relationship Type="http://schemas.openxmlformats.org/officeDocument/2006/relationships/image" Target="/media/image4.png" Id="Rb9c84de36a814d50" /><Relationship Type="http://schemas.openxmlformats.org/officeDocument/2006/relationships/header" Target="header.xml" Id="R886dd4135b324c65" /><Relationship Type="http://schemas.openxmlformats.org/officeDocument/2006/relationships/header" Target="header2.xml" Id="R032992fc9c5e43d5" /><Relationship Type="http://schemas.openxmlformats.org/officeDocument/2006/relationships/footer" Target="footer.xml" Id="R55fa7a7ba94a462f" /><Relationship Type="http://schemas.openxmlformats.org/officeDocument/2006/relationships/footer" Target="footer2.xml" Id="Rf25c8bde0e774b04" /><Relationship Type="http://schemas.openxmlformats.org/officeDocument/2006/relationships/numbering" Target="numbering.xml" Id="R1103a369868d4e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2025-01-04T11:01:57.5716959Z</dcterms:created>
  <dcterms:modified xsi:type="dcterms:W3CDTF">2025-01-04T21:09:45.0109259Z</dcterms:modified>
  <dc:creator>Faizan Iftikhar</dc:creator>
  <lastModifiedBy>Faizan Iftikhar</lastModifiedBy>
</coreProperties>
</file>