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Convergence of AI Personalized Medicine and Pharmacological Behavior: Solving the Dual Crisis of Non-Adherence and Substance Abuse Through n-of-1 Care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Paradox of Modern Pharmacology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healthcare landscape is defined by a profound and complex paradox. On one end of the spectrum, advanced pharmaceutical science has developed highly efficacious, precisely targeted treatments capable of managing previously intractable chronic conditions and acute diseases. On the other end, the actual utilization of these remarkable medical advancements is systematically undermined by two divergent yet equally catastrophic behavioral phenomena: the epidemic of over-utilization, characterized by substance use disorders and prescription drug abuse, and the crisis of under-utilization, widely recognized as medication non-adherence.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medical paradigms have attempted to manage these crises through generalized, population-level interventions, standardizing prescribing guidelines and deploying broad public health campaigns. However, these population-level approaches frequently fail at the individual level, leading to a massive loss of life and staggering economic burdens. The solution to this paradox lies not in further standardization, but in radical individualization.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advent of Artificial Intelligence (AI) personalized medicine represents a paradigm shift away from the "blockbuster drug" model toward hyper-tailored clinical strategies. By leveraging intelligent agents, increasingly cheaper diagnostics, and n-of-1 genetic data, the healthcare apparatus can now deliver truly personalized care that fundamentally alters treatment decisions at the point of prescribing. This exhaustive report provides a granular, multi-disciplinary analysis of the intersecting crises of medication non-adherence and substance abuse. It systematically evaluates the latest epidemiological data, economic burden analyses, demographic stratifications, and systemic healthcare policy shifts. Crucially, the report synthesizes this data with the emerging framework of AI personalized medicine, demonstrating how the deployment of intelligent agents and n-of-1 genetic profiling in narrow clinical conditions can fundamentally resolve the behavioral failures that currently plague modern pharmacology.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Escalating Landscape of Substance Use Disorders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urgent necessity for personalized medicine, one must first analyze the catastrophic epidemiological reality of the current pharmacological model. The United States is currently navigating an unprecedented crisis of substance abuse, driven significantly by the diversion, misunderstanding, and systemic misuse of prescription medications.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recent epidemiological data paints a stark portrait of a population in distress. In 2024, an estimated 48.4 million people in the United States aged 12 and older met the clinical criteria for a substance use disorder (SUD) in the past year.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staggering figure equates to approximately 16.8% of the population, meaning roughly 1 in 6 Americans is actively battling clinical addiction.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contextualize the scale and severity of this issue, the classification of a "drug use disorder" is predicated on the rigorous criteria outlined in the Diagnostic and Statistical Manual of Mental Disorders, Fifth Edition (DSM-5).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DSM-5 establishes an incredibly strict diagnostic framework encompassing 11 specific symptoms across four key behavioral and physiological domains: impaired control, social impairment, risky use, and physical dependence, which manifests physiologically as tolerance and withdrawal.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clinical diagnosis requires meeting at least two of these criteria within a 12-month period, with the severity escalating from mild (2-3 symptoms) to moderate (4-5 symptoms) and severe (6 or more symptoms).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Therefore, the 48.4 million individuals identified in these datasets do not merely represent casual, recreational, or experimental users, but rather individuals exhibiting quantifiable, life-altering pathological behaviors and deep physical dependencies.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Of the 48.4 million individuals suffering from an SUD, the diagnostic breakdown reveals immense overlapping vulnerabilities and systemic failures. Approximately 27.9 million individuals suffered from an alcohol use disorder, while 28.2 million battled a drug use disorder.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Crucially, polysubstance abuse remains a critical compounding factor, with 7.7 million individuals—approximately 1 in 6 of those with an SUD—simultaneously struggling with both alcohol and drug use disorders concurrently.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An earlier dataset analyzing this trend noted that out of 8.1 million people with an illicit drug use disorder, 2.7 million also met the criteria for an alcohol use disorder, highlighting the complex neurobiological vulnerabilities of these patients.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psychiatric comorbidities are rampant; in 2024, 21.2 million adults suffered from both a mental health disorder and a substance use disorder contemporaneously, highlighting the deep, inextricable entwinement of psychological distress and chemical dependency.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Prescription Opioid Crisis and Mortality Trajectories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overall SUD figures encompass a wide variety of substances including marijuana, cocaine, heroin, hallucinogens, and inhalants, the misuse of prescription psychotherapeutic drugs—specifically pain relievers, tranquilizers, stimulants, and sedatives—forms a foundational, systemic pillar of the current crisis.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Around 5.3 million people aged 12 and older had a past-year substance use disorder specifically involving prescription pain relievers, representing 1.9% of that total demographic.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historical analysis indicates that an estimated 54 million Americans admit to having used prescription drugs for non-medical reasons at some point in their lifetimes, demonstrating the pervasive cultural normalization of prescription misuse.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human toll of this misuse is absolutely devastating, representing one of the most severe public health failures of the modern era. The trajectory of drug overdose deaths in the United States over the past two decades demonstrates a horrific, exponential curve that population-level interventions have entirely failed to flatten.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Recorded Drug Overdose Deaths in the 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Year-Over-Year Increase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38,329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41,502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43,982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52,404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63,632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70,237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 (April 12-mo trailing)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Exponential Escalation</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1: Longitudinal Progression of Drug Overdose Deaths in the United States, demonstrating the failure of standardized clinical models.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data indicates that more than 130 people die every single day in the United States after overdosing on opioids.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2016, 66% of all overdose deaths nationwide were directly related to the use of prescription or illicit opioid drugs.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In regions heavily impacted by the crisis, such as Tennessee, nearly 3 out of 4 drug overdoses are related to opioids, leading to tragic secondary effects such as over 1,000 infants born with neonatal abstinence syndrome in a single year within the state.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pathogenesis of this specific addiction vector frequently begins directly in the clinic, underscoring the dangers of generalized prescribing. Between 21% and 29% of patients who are prescribed opioids for chronic pain end up misusing them.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Subsequently, 8% to 12% of these patients develop a full-blown opioid use disorder.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Most alarmingly, 4% to 6% of patients who misuse prescription opioids ultimately transition to illicit heroin use.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pipeline from legal pharmaceutical distribution to illicit street narcotics is robustly supported by the fact that roughly 80% of individuals who use heroin first initiated their opioid use through the misuse of prescription medications.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clinical narrative constructed by some medical professionals in previous decades—which falsely posited that there was little risk of addiction in using opioids to treat chronic pain—has been thoroughly debunked, leaving a legacy of systemic devastation that demands a new, personalized approach to pain management.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Demographic Stratification of the Addiction Epidemic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Substance use disorders do not permeate the population uniformly; specific demographic strata exhibit unique vulnerabilities, physiological responses, and behavioral patterns regarding prescription drug misuse. Understanding these stratifications is essential for the future deployment of AI intelligent agents, which must be calibrated to address the unique socio-cultural realities of different patient cohorts.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Adolescents and the Illusion of Pharmaceutical Safety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2023, approximately 8.5% of the American adolescent population (ages 12 to 17) suffered from a substance use disorder, equating to 2.2 million youths.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Within this critical demographic, about 757,000 (2.9%) had an alcohol use disorder, while a vastly larger proportion—2.2 million, or 6.9%—struggled with a drug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profound cognitive distortion exists within this age group regarding the safety of pharmaceuticals. Teenagers increasingly prefer prescription drugs to illicit street drugs, harboring the incredibly dangerous misconception that medications synthesized in a laboratory, manufactured by corporations, and prescribed by doctors are inherently safer than illicit substances.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2014, 6.2% of teenagers were actively abusing prescription medications, and by 2017, one in seven teenagers admitted to taking prescription drugs without a valid prescription.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Because substance use at a young age serves as a strong prognostic indicator for the development of severe, lifelong substance use disorders, this epidemiological trend among adolescents represents a delayed-fuse public health emergency.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Young Adults and Peak Vulnerability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highest prevalence rates for SUDs are found among young adults aged 18 to 25. In 2023, approximately 9.2 million individuals in this demographic—a staggering 27.1%—battled a substance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encompasses 5.1 million (15.1%) with an alcohol use disorder and 6.1 million (18%) with a drug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transition from adolescence to young adulthood frequently exacerbates risky behaviors, driven by reduced parental oversight, increased environmental stressors, and expanded access to both legal and illegal substances.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Adults, the Elderly, and Polypharmacy Risks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Among adults aged 26 and older, approximately 37 million individuals (16.6% of this age group) struggled with an SUD in 2023.</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encompasses 23 million with an alcohol use disorder and 19.3 million with a drug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the epidemic extends deeply into the geriatric population, a cohort frequently overlooked in addiction discourse. In 2023, more than 4.6 million elderly American adults aged 65 or older (8% of the demographic) struggled with a past-year substance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Of this age group, about 2.3 million (4.6%) had an alcohol use disorder and about 1.8 million (3.9%) had a drug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elderly are particularly vulnerable due to the high volume of prescriptions naturally required to manage age-related chronic conditions, leading to dangerous polypharmacy interactions and inadvertent dependencies.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Socioeconomic, Occupational, and Gender Factors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prevalence of SUDs is also heavily modulated by gender, employment status, and military service history. In 2023, roughly 27.7 million men (20%) and 20.7 million women (14.3%) had a past-year substance use disorder.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historical data indicates men are more likely to initiate illicit drug use, contemporary clinical research indicates that women may be equally susceptible to the physiological mechanisms of addiction once use is initiated, particularly regarding prescription sedatives and anxiolytics.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Employment status provides another critical predictive lens. Among American adults with full-time employment, 23.9 million (19.8%) had a past-year SUD, compared to 6.2 million (19.7%) part-time employees.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However, the prevalence spikes dramatically among the unemployed, with 3.3 million individuals—or an alarming 27.9% of unemployed adults—suffering from an SUD.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Veterans also represent a highly vulnerable cohort; in 2021, 3.1 million veterans aged 18 or older (15.8%) suffered from an SUD, with 1.5 million (7.7%) specifically struggling with drug use disorders, often tied inextricably to service-related physical trauma, chronic pain, and post-traumatic stress disorder.</w:t>
      </w:r>
      <w:r w:rsidDel="00000000" w:rsidR="00000000" w:rsidRPr="00000000">
        <w:rPr>
          <w:rFonts w:ascii="Arial" w:cs="Arial" w:eastAsia="Arial" w:hAnsi="Arial"/>
          <w:color w:val="444746"/>
          <w:sz w:val="24"/>
          <w:szCs w:val="24"/>
          <w:vertAlign w:val="superscript"/>
          <w:rtl w:val="0"/>
        </w:rPr>
        <w:t xml:space="preserve">2</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Demographic Cohort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Population with SUD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Percentage of Respective Demographic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Dominant Disorder Sub-Type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Adolescents (12-17)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Drug Use Disorder (6.9%)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Young Adults (18-25)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Drug Use Disorder (18.0%)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Adults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Alcohol Use Disorder (10.3%)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Elderly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Alcohol (4.6%), Drug (3.9%)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Unemployed Adults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Mixed/Polysubstance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Veterans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Alcohol (9.5%), Drug (7.7%)</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2: Granular Demographic Breakdown of Substance Use Disorders in the U.S. (Based on 2021-2023 NSDUH Data), highlighting the varied behavioral targets for future AI interventions.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Macroeconomic Burden of Systemic Misuse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financial devastation wrought by substance abuse parallels its immense human toll. The annual economic burden of prescription opioid misuse alone in the United States is estimated at a staggering $78.5 billion.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figure is not limited merely to the direct clinical costs of emergency healthcare and inpatient addiction treatment; it encompasses vast, systemic societal losses including workplace productivity deficits, massive expenditures required by the criminal justice system to prosecute and incarcerate, and the collapse of familial economic units.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When expanding the scope to include the total economic loss and societal harm from all drug and alcohol abuse, the annual cost balloons to an unfathomable $1.45 trillion.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overwhelming societal and economic needs, a massive treatment gap persists within the traditional healthcare model. While 41.1 million people aged 12 or older were identified as actively needing substance use treatment, only 4 million received any form of substance use treatment in the past year—representing less than 10% of the population in dire need of clinical intervention.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Recent data from 2024 shows slight improvements, with 9.4 million adults receiving substance use treatment (predominantly in outpatient locations), but this still leaves tens of millions without care.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systemic failure to adequately fund, distribute, and personalize behavioral health resources ensures that the cycle of addiction, incarceration, and societal economic drain continues unabated.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"America's Other Drug Problem": The Epidemic of Medication Non-Adherence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public health apparatus and media apparatus are intensely focused on the over-utilization and abuse of prescription drugs, an equally deadly, parallel crisis exists in the shadows: the widespread failure of patients to take their medications as prescribed. The National Council on Patient Information and Education (NCPIE) has aptly and accurately dubbed this crisis "America's other drug problem".</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Medication adherence is formally defined by the World Health Organization (WHO) as the extent to which a person's behavior—such as taking medication, following a dietary regimen, or executing lifestyle changes—corresponds with the agreed-upon recommendations from a health care provider.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Taking a daily medication may ostensibly seem like a simple behavioral task, but non-adherence among individuals, particularly those managing complex chronic conditions, is a multifaceted, pervasive, and highly destructive public health failure.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statistical reality of medication non-adherence is alarming. On a global scale, the WHO projects that only about 50% of patients typically take their medicines as prescribed for chronic illnesses.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Within the United States, the statistics are even more severe: nearly 3 out of 4 Americans (approximately 75%) report that they do not always take their prescription medications as directed.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failure is categorized into several behavioral phenotypes, encompassing both intentional and inadvertent actions. It includes primary non-adherence, where approximately one-third of all prescriptions written by physicians are never even initially filled or picked up from the pharmacy by the patient.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Secondary non-adherence involves patients who pick up their medications but fail to follow the clinical instructions: they skip doses, stop taking the medication prematurely before the course of therapy is complete, take more or less than instructed, take it at the wrong time of day, or purposefully alter their dosage to save money.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More than half of all medications prescribed specifically to treat chronic conditions are not taken as directed.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Human and Economic Toll of the Adherence Crisis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physiological consequences of failing to adhere to medication protocols are dire, resulting in unnecessary disease progression, severe medical complications, reduced functional abilities, diminished quality of life, and premature death.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Approximately 125,000 deaths per year in the United States are directly linked to patients not taking their medications as directed.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put this mortality rate into perspective, the number of deaths caused strictly by medication non-adherence is comparable to the number of deaths caused by colorectal cancer, breast cancer, and prostate cancer combined.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poor adherence places an entirely unsustainable burden on the nation's healthcare infrastructure. Between 33% and 69% of all medication-related hospital admissions in the United States are driven by poor adherence, accounting for roughly 10% of all hospitalizations nationwide.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When a patient fails to take a preventative or maintenance medication—such as an antihypertensive or a biologic for autoimmune disease—their condition frequently deteriorates into an acute medical emergency, necessitating highly expensive interventions, emergency room visits, and prolonged inpatient care.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Economically, the failure of the population to simply take prescribed pills generates cataclysmic downstream financial costs. The New England Healthcare Institute estimates that medication non-adherence costs the U.S. health system an estimated $290 billion every single year.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accounts for up to 13% of total national health care expenditures, encompassing the costs of wasted medicine, unnecessary diagnostic procedures, excessive healthcare provider utilization, additional specialist visits, and lost macroeconomic productivity.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Conversely, patients with chronic conditions who actively adhere to their medication regimens save an average of more than $7,000 annually in overall healthcare costs compared to non-adherent patients with identical conditions.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Etiology and Predictors of Systemic Non-Adherence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Unlike substance abuse, which is heavily stigmatized and frequently linked to specific socioeconomic stressors and demographic vulnerabilities, non-adherence is highly egalitarian. It affects Americans of all ages and genders, and is just as likely to involve high-income, highly educated individuals as those from lower socioeconomic strata.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However, the rates of non-adherence vary wildly depending on the specific disease state and the class of medication being prescribed. For example, the non-adherence rate among patients taking oral contraception is estimated at a relatively low 8%, whereas the non-adherence rate for patients taking arthritis medications or complex chronic disease managers soars to 71%.</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key behavioral and cognitive drivers of poor adherence are multivariable. They include basic patient forgetfulness, acute anxiety concerning potential or experienced side effects, low motivation stemming from a perceived lack of immediate clinical efficacy, poor health literacy, aversion to the prevailing health belief model, and stigmatization.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highly significant cognitive driver is the phenomenon of patients abandoning their medication regimens because they subjectively "feel better" and erroneously conclude that the underlying chronic condition has been permanently cured, failing to understand the mechanism of maintenance therapy.</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Systemic, structural barriers also play a massive role. High out-of-pocket prescription costs directly and predictably suppress adherence. Economic research demonstrates a stark correlation between copayment amounts and adherence rates: prescriptions with copays of less than $12 resulted in a first-fill rate of 74%, while prescriptions with copays exceeding $12 saw adherence drop, being only three-quarters as likely to be filled (odds ratio = 0.76).</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complexities of pharmacy benefit managers and Pharmacy Direct and Indirect Remuneration (DIR) fees—which grew exponentially from less than $500 million in 2014 to $17.1 billion in 2022—create highly opaque pricing structures.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frequently disconnects a beneficiary's cost-sharing from the actual underlying price of the drug, leading to unanticipated "sticker shock" at the pharmacy counter that directly prompts prescription abandonment.</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poor patient-provider communication remains a critical failure point. According to a telephone survey conducted by the Food and Drug Administration (FDA), only 66% of consumers reported receiving clear instructions from their physician about exactly how often to take a new medication, and only 64% were explicitly told how much to take.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If patients leave the clinical encounter without a concrete, easily understandable blueprint for their pharmaceutical regimen, adherence rates plummet.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Disconnect Between Clinical Trials and Real-World Efficacy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pervasive nature of non-adherence creates a massive gulf between the theoretical efficacy of a drug demonstrated in tightly controlled Randomized Clinical Trials (RCTs) and its actual performance in the general population.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 example, in clinical trials for specialized medications like Mayzent (utilized to treat specific forms of multiple sclerosis), nearly 3 out of 4 people (74%) taking the medication showed no confirmed disability progression compared to a placebo over the trial period.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However, these results require incredibly stringent, protocol-driven adherence. If a patient's treatment is interrupted for just 4 or more days in a row, complex retitration schedules and new baseline blood tests are required to safely restart the medication.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In real-world settings, where over 50% of patients do not maintain strict adherence, the magnificent physiological benefits observed in the RCT setting completely evaporate, leaving the patient vulnerable to rapid disease progression despite technically possessing a scientifically valid treatment.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Interestingly, while convenience of dosing (e.g., oral tablets versus intravenous infusions) is frequently assumed to drive adherence, patient preferences are highly complex and occasionally contradictory. Scenario-based surveys indicate that approximately 70% to 74% of patients receiving palliative chemotherapy were unwilling to accept the added convenience of taking an oral tablet if it resulted in a lower overall response rate or a shorter response duration.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One quarter to one third of patients stated that even a mere 5% reduction in clinical efficacy was not worth the improved convenience of oral delivery.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Patients intellectually demonstrate that they value raw efficacy over convenience, yet paradoxically, they still fail to adhere to the prescribed regimens due to the cognitive, systemic, and physiological barriers previously outlined.</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Informatics of Pharmacology and Healthcare UX</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bridge the gap in health literacy and address the cognitive barriers to adherence, the pharmaceutical industry and public health agencies are increasingly turning to advanced visual communication strategies. The failure of patients to understand the textual instructions printed on pharmaceutical labels directly compromises medication outcomes and drastically increases the risk of adverse side effects. Studies indicate that 58% of the errors made by the 50% of people who fail to take prescriptions correctly are due directly to inadequate, dense, or confusing medication labeling.</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public's relationship with medication, one must analyze the visual language utilized to depict pharmaceutical products in contemporary media, digital health applications, and public health campaigns. The aesthetic representation of medicine has undergone a radical transformation, moving away from simple, clinical depictions toward complex, highly symbolic visual informatics.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analysis of contemporary pharmaceutical iconography reveals a pervasive reliance on specific visual motifs, most notably the utilization of dark backgrounds contrasted with glowing, neon, or low-poly wireframe elements.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aesthetic choice is not merely decorative; it carries profound semiotic weight. A neon blue medicine pill icon glowing against a black background, or blue and red low-poly wireframe capsules integrated with digital rings and glowing connected hexagons, visually signals the fusion of artificial intelligence, biotechnology, and advanced pharmaceutical science.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"dark mode" aesthetics—featuring high-tech digital graphics, smartphone integrations, and futuristic pharmacy dispensing units displaying stock levels, prescription data, and system alerts on dark screens—frame medication as a product of elite, cutting-edge computational research rather than traditional mortar-and-pestle chemistry.</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this visual paradigm possesses a distinct duality. While the glowing wireframes on dark teal or navy blue backdrops represent scientific innovation and clinical study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exact same dark background motif is frequently repurposed to symbolize the ominous, dangerous aspects of pharmacology. Visual representations of medication overdose frequently utilize this exact contrast: human hands pouring large quantities of colorful medical pills and capsules from clear glass bottles onto stark, dark surfaces.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Fallen bottles and scattered pills on concrete backgrounds, or neon outlines of capsules with droplets falling out in a dark void, evoke immediate feelings of loss of control, toxicity, and despair.</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visual language extends to specific therapeutic targets and systemic warnings. Infographics detailing disease processes, adherence processes, or the consequences of addiction utilize complex structural diagrams: transparent bottles with circle round pills spreading outward, standing capsules with comparison pointers opposite directions, and vertical line variations with stacked lists.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appearance of "acid abstract characters" or "psychedelic decorative templates" alongside pills further underscores the mind-altering, potentially destabilizing power of psychoactive prescriptions.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circumvent language barriers, cognitive decline in the elderly, and general low health literacy, the integration of standardized pictograms on prescription bottles has emerged as a vital intervention. Research comparing the efficacy of simple pictures versus highly structured pictograms demonstrates that targeted iconographic design significantly enhances patient comprehension.</w:t>
      </w:r>
      <w:r w:rsidDel="00000000" w:rsidR="00000000" w:rsidRPr="00000000">
        <w:rPr>
          <w:rFonts w:ascii="Arial" w:cs="Arial" w:eastAsia="Arial" w:hAnsi="Arial"/>
          <w:color w:val="444746"/>
          <w:sz w:val="24"/>
          <w:szCs w:val="24"/>
          <w:vertAlign w:val="superscript"/>
          <w:rtl w:val="0"/>
        </w:rPr>
        <w:t xml:space="preserve">20</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Pharmaceutical Instruction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Comprehension Mean Rating: Pictogram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Comprehension Mean Rating: Simple Picture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Statistical Variance (F-Statistic)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"Avoid exposure to sunlight"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238) = 30.20, p &lt;.001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share with others"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237) = 25.61, p &lt;.001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give to babies"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239) = 11.59, p =.001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"Store medication in refrigerator"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238) = 7.49, p =.006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"Dissolve in 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238) = 6.77, p =.010</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3: Comparative Comprehension Ratings of Pictograms vs. Standard Pictures in Medication Labeling (Scale of 1-5), demonstrating the clinical efficacy of optimized visual design.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unequivocally shows that specific, expertly designed pictograms (scoring consistently above 4.2 out of 5 in comprehension) heavily outperform generic pictures or dense text blocks.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When a label visually depicts "avoid exposure to sunlight" using a universally recognized standardized icon, patient compliance with storage parameters increases dramatically. The translation of complex pharmacokinetic requirements into intuitive visual syntax is one of the most cost-effective methods for reducing the $290 billion burden of non-adherence.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Personalized Medicine as the Structural Solution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visual informatics, public awareness campaigns, and copay reductions are vital, they ultimately treat the symptoms of a broken system rather than the root cause. The fundamental flaw driving both the $290 billion non-adherence crisis and the $1.45 trillion substance abuse crisis is the reliance on generalized, population-level prescribing. When millions of diverse biological systems are subjected to standardized, "one-size-fits-all" chemical interventions, the inevitable result is unpredictable side effects (driving non-adherence) and varied euphoric responses or dependencies (driving substance abuse).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definitive structural solution is the transition to AI Personalized Medicine. This paradigm shift relies on utilizing intelligent agents, cheaper diagnostic tools, and n-of-1 genetic data to deliver truly personalized care.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concept of "n-of-1" represents the ultimate evolution of evidence-based medicine. Traditional clinical trials aggregate data from thousands of participants to find the average response, creating an "n-of-many" standard. In contrast, an n-of-1 trial or treatment protocol treats the individual patient as the sole focus of the data set. By leveraging rapidly decreasing costs in genomic sequencing and advanced biomarker diagnostics, clinicians can map a patient's exact physiological blueprint. AI intelligent agents are then deployed to synthesize this massive volume of individual genetic data, cross-reference it against global pharmacological databases, and predict exactly how that specific individual will metabolize, respond to, and clear a specific medication.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approach completely dismantles the trial-and-error methodology of modern prescribing. It shifts the entire medical apparatus from a reactive posture—where doctors wait to see if a patient suffers side effects, stops taking their medication, or develops an addiction—to a proactive posture where the optimal molecule and dosage are selected before the first pill is ever dispensed.</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How Personalization Changes Treatment Decisions in Chronic Pain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illustrate the transformative power of AI personalized medicine, one must pick a narrow clinical condition where personalization changes the actual treatment decision at the point of care. Given the catastrophic epidemiological data surrounding the opioid epidemic, Chronic Pain Management stands as the most critical proving ground for this technology.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the standard of care for moderate to severe chronic pain involved the escalating prescription of generalized opioids. This standardized approach directly fueled the crisis where 21% to 29% of patients misused their prescriptions, culminating in over 100,000 annual overdose deaths.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clinical failure here was the assumption that all patients metabolize opioids uniformly and carry the same neurobiological risk for addiction.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applying the principles of AI personalized medicine, the treatment decision process is fundamentally rewritten. When a patient presents with a narrow condition such as chronic neuropathic pain or severe osteoarthritis, the intelligent agent does not simply suggest a standard dose of hydrocodone or oxycodone. Instead, it triggers a demand for n-of-1 genetic data, specifically utilizing cheaper, rapid pharmacogenomic testing focusing on the Cytochrome P450 (CYP450) enzyme system.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CYP450 enzymes in the liver are responsible for metabolizing the vast majority of prescribed medications, including opioids. Genetic variations mean patients fall into distinct metabolic phenotypes: poor metabolizers, intermediate metabolizers, normal metabolizers, and ultra-rapid metabolizers.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patient is prescribed a standard dose of codeine (a prodrug that must be metabolized into morphine to provide pain relief), their genetic phenotype dictates their fate. An ultra-rapid metabolizer will convert the codeine into morphine so quickly that they experience a massive, potentially fatal respiratory depression and intense euphoric spike, vastly increasing the risk of immediate overdose or long-term addiction. Conversely, a poor metabolizer will convert almost none of the codeine into morphine. They will experience zero pain relief, leading them to believe the medication is ineffective. This lack of efficacy drives non-adherence, or worse, causes the patient to independently escalate their dosage to chase relief, entering a cycle of dangerous misuse.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AI personalized medicine, the intelligent agent analyzes the patient's n-of-1 pharmacogenomic data </w:t>
      </w:r>
      <w:r w:rsidDel="00000000" w:rsidR="00000000" w:rsidRPr="00000000">
        <w:rPr>
          <w:rFonts w:ascii="Arial" w:cs="Arial" w:eastAsia="Arial" w:hAnsi="Arial"/>
          <w:i w:val="1"/>
          <w:iCs w:val="1"/>
          <w:color w:val="1f1f1f"/>
          <w:rtl w:val="0"/>
        </w:rPr>
        <w:t xml:space="preserve">before</w:t>
      </w:r>
      <w:r w:rsidDel="00000000" w:rsidR="00000000" w:rsidRPr="00000000">
        <w:rPr>
          <w:rFonts w:ascii="Arial" w:cs="Arial" w:eastAsia="Arial" w:hAnsi="Arial"/>
          <w:color w:val="1f1f1f"/>
          <w:rtl w:val="0"/>
        </w:rPr>
        <w:t xml:space="preserve"> the prescription is written. If the data reveals the patient is an ultra-rapid or poor metabolizer of specific opioid pathways, the personalization </w:t>
      </w:r>
      <w:r w:rsidDel="00000000" w:rsidR="00000000" w:rsidRPr="00000000">
        <w:rPr>
          <w:rFonts w:ascii="Arial" w:cs="Arial" w:eastAsia="Arial" w:hAnsi="Arial"/>
          <w:i w:val="1"/>
          <w:iCs w:val="1"/>
          <w:color w:val="1f1f1f"/>
          <w:rtl w:val="0"/>
        </w:rPr>
        <w:t xml:space="preserve">changes the actual treatment decision</w:t>
      </w:r>
      <w:r w:rsidDel="00000000" w:rsidR="00000000" w:rsidRPr="00000000">
        <w:rPr>
          <w:rFonts w:ascii="Arial" w:cs="Arial" w:eastAsia="Arial" w:hAnsi="Arial"/>
          <w:color w:val="1f1f1f"/>
          <w:rtl w:val="0"/>
        </w:rPr>
        <w:t xml:space="preserve">. The AI agent flags the high risk of adverse events or lack of efficacy, and strictly advises against the opioid. Instead, it recalculates the optimal pathway based on the patient's unique biology, recommending a targeted Serotonin-Norepinephrine Reuptake Inhibitor (SNRI), a specialized anticonvulsant like pregabalin, or a non-opioid analgesic that utilizes a metabolic pathway the patient's liver can process safely and effectively.</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Care Model (Population Average)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 Personalized Model (n-of-1 Genetic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Clinical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Prescribe standard Codeine dose based on pain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analyzes CYP2D6 genetic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Avoids generalized prescribing.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Patient is an "Ultra-Rapid Metabolizer".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identifies Ultra-Rapid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Predicts metabolic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Patient experiences massive morphine spike.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alerts physician to extreme overdose/addiction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Prevents adverse pharmacological 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risk of overdose or addiction initiation.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recommends alternative non-opioid pathway.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Personalization changes the actual treatment decision.</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4: Comparative workflow demonstrating how n-of-1 genetic data and intelligent agents alter clinical decision-making in chronic pain management.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utilizing cheaper diagnostics and intelligent agents to map the n-of-1 genetic reality of the patient, the healthcare system can sever the pipeline that turns chronic pain patients into the opioid overdose statistics outlined earlier in this report. The treatment is effective the first time, negating the frustration that drives non-adherence, and it is biologically safe, negating the pharmacokinetic spikes that drive substance abuse.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Intelligent Agents, Remote Monitoring, and the Future of Adherence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Beyond the initial treatment decision, AI intelligent agents are poised to revolutionize longitudinal medication adherence. With 66% of U.S. adults taking one or more prescription drugs daily—averaging 4 prescriptions per person across different demographic cohorts—the risk of dangerous drug-drug interactions and complex scheduling failures is immense.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AI systems are currently being deployed to actively identify pharmaceutical conflicts across massive datasets and notify healthcare providers in real time.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Furthermore, nearly 3 out of 4 remote patient monitoring (RPM) setups now involve specific medication tracking protocols, extending the presence of the physician directly into the patient's home.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technology alone is insufficient if it lacks psychological integration. Despite decades of effort and the introduction of simple digital reminder apps, aggregate medication adherence rates have barely moved from the 50% global threshold established over twenty years ago.</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Patients consistently report feeling alienated by basic automated outreach systems, expressing that they feel "talked at" by rudimentary algorithms that issue rigid reminders but fail to listen to their underlying concerns regarding side effects, financial distress, or emotional fatigue.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Many healthcare professionals have historically viewed adherence as an inherent behavioral flaw of the patient, rather than a shared communication failure.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next generation of AI intelligent agents solves this by simulating empathetic, bidirectional communication. Utilizing the futuristic, high-tech visual UI models analyzed earlier (e.g., sleek digital interfaces, glowing nodes on dark backgrounds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agents interact with the patient daily. They do not just remind the patient to take a pill; they utilize natural language processing to ask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the patient is feeling, monitoring for subtle textual or vocal cues of side effects or depressive symptoms. If a patient indicates they are experiencing nausea, the intelligent agent cross-references their n-of-1 genetic profile, identifies a potential metabolic bottleneck, and immediately alerts the physician to adjust the dosage, preventing the patient from abandoning the therapy. This empathetic AI turns static medical information into sustained behavioral action.</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Macro-Level Policy and Economic Shifts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to AI personalized medicine also requires navigation of complex macroeconomic policies. The federal government, through the Centers for Medicare &amp; Medicaid Services (CMS), is aggressively seeking to control the spiraling costs of pharmaceuticals. Under the Inflation Reduction Act (IRA), the Secretary of the Department of Health and Human Services (HHS) is now authorized to directly negotiate the prices of certain high-expenditure, qualifying single-source drugs without generic or biosimilar competition.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impacts the Medicare program, which enrolls about 53 million individuals in the Part D prescription drug program.</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negotiating lower baseline prices is only half the battle. If a $10,000 negotiated drug is prescribed but not taken (adding to the $290 billion non-adherence waste), or if it is the wrong drug for the patient's specific biology, the economic loss remains profound. Furthermore, the massive growth of Pharmacy DIR fees to $17.1 billion creates systemic friction at the pharmacy counter, driving non-adherence.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 personalized medicine optimizes these macroeconomic policies. By ensuring that expensive, specialized drugs are only prescribed to the n-of-1 patients whose genetic profiles guarantee a high efficacy response, the healthcare system eliminates the vast financial waste of trial-and-error prescribing. Value-based care models can finally be actualized, as intelligent agents track longitudinal adherence and real-world outcomes, proving the economic validity of the therapies to insurers and Medicare.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pharmaceutical ecosystem represents a pinnacle of scientific achievement, yet its efficacy has been severely bottlenecked by the complexities of generalized prescribing and human behavior. The nation faces a devastating duality: a $1.45 trillion substance abuse crisis characterized by the catastrophic misuse of potent psychotherapeutic drugs, alongside a $290 billion non-adherence crisis where 75% of Americans fail to correctly utilize the life-saving treatments they possess. Over 100,000 Americans die annually from drug overdoses, while an additional 125,000 die due to their failure to take maintenance medications.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seemingly opposite failures share a common etiology: a profound, systemic reliance on standardized, population-average medical models that ignore the biological and behavioral reality of the individual.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AI personalized medicine fundamentally resolves this paradox. By utilizing intelligent agents, cheaper advanced diagnostics, and n-of-1 genetic data, the medical establishment can finally align the chemical compound perfectly with the patient's unique biology. As demonstrated in the management of chronic pain, this personalization changes the actual treatment decision at its genesis, preventing the prescription of opioids to genetically vulnerable patients and immediately severing the pathways to addiction. Simultaneously, empathetic intelligent agents and optimized visual informatics guide the patient through complex regimens, directly addressing the cognitive and financial barriers that drive non-adherence. By shifting from a paradigm of generalized reactive treatment to personalized predictive care, the healthcare system can reclaim the true life-saving potential of modern pharmacology.</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 48 Million People Have a Diagnosable Substance Use Disorder in the United States, accessed on May 22, 2026, </w:t>
      </w:r>
      <w:hyperlink r:id="rId6">
        <w:r w:rsidDel="00000000" w:rsidR="00000000" w:rsidRPr="00000000">
          <w:rPr>
            <w:rFonts w:ascii="Arial" w:cs="Arial" w:eastAsia="Arial" w:hAnsi="Arial"/>
            <w:color w:val="0000ee"/>
            <w:sz w:val="24"/>
            <w:szCs w:val="24"/>
            <w:u w:val="single"/>
            <w:rtl w:val="0"/>
          </w:rPr>
          <w:t xml:space="preserve">https://www.addictionpolicy.org/post/over-48-million-people-have-a-diagnosable-substance-use-disorder-in-the-united-states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Alcohol and Drug Abuse Statistics (Facts About Addiction), accessed on May 22, 2026, </w:t>
      </w:r>
      <w:hyperlink r:id="rId7">
        <w:r w:rsidDel="00000000" w:rsidR="00000000" w:rsidRPr="00000000">
          <w:rPr>
            <w:rFonts w:ascii="Arial" w:cs="Arial" w:eastAsia="Arial" w:hAnsi="Arial"/>
            <w:color w:val="0000ee"/>
            <w:sz w:val="24"/>
            <w:szCs w:val="24"/>
            <w:u w:val="single"/>
            <w:rtl w:val="0"/>
          </w:rPr>
          <w:t xml:space="preserve">https://americanaddictioncenters.org/rehab-guide/addiction-statistics-demographics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2021QualifyingCondition - Ohio.gov, accessed on May 22, 2026, </w:t>
      </w:r>
      <w:hyperlink r:id="rId8">
        <w:r w:rsidDel="00000000" w:rsidR="00000000" w:rsidRPr="00000000">
          <w:rPr>
            <w:rFonts w:ascii="Arial" w:cs="Arial" w:eastAsia="Arial" w:hAnsi="Arial"/>
            <w:color w:val="0000ee"/>
            <w:sz w:val="24"/>
            <w:szCs w:val="24"/>
            <w:u w:val="single"/>
            <w:rtl w:val="0"/>
          </w:rPr>
          <w:t xml:space="preserve">https://dam.assets.ohio.gov/image/upload/med.ohio.gov/portals/0/medical%20marijuana/2021%20petitions/0172-opioid%20use%20disorder%20(oud)%20[weeks].pdf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CHNA Steering Committee FY 2019 - Meritus Health, accessed on May 22, 2026, </w:t>
      </w:r>
      <w:hyperlink r:id="rId9">
        <w:r w:rsidDel="00000000" w:rsidR="00000000" w:rsidRPr="00000000">
          <w:rPr>
            <w:rFonts w:ascii="Arial" w:cs="Arial" w:eastAsia="Arial" w:hAnsi="Arial"/>
            <w:color w:val="0000ee"/>
            <w:sz w:val="24"/>
            <w:szCs w:val="24"/>
            <w:u w:val="single"/>
            <w:rtl w:val="0"/>
          </w:rPr>
          <w:t xml:space="preserve">https://www.meritushealth.com/files/CHNA-Appendices.pdf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Numbers Behind USA's Prescription Drug Addiction Epidemic - Alpine Recovery Lodge, accessed on May 22, 2026, </w:t>
      </w:r>
      <w:hyperlink r:id="rId10">
        <w:r w:rsidDel="00000000" w:rsidR="00000000" w:rsidRPr="00000000">
          <w:rPr>
            <w:rFonts w:ascii="Arial" w:cs="Arial" w:eastAsia="Arial" w:hAnsi="Arial"/>
            <w:color w:val="0000ee"/>
            <w:sz w:val="24"/>
            <w:szCs w:val="24"/>
            <w:u w:val="single"/>
            <w:rtl w:val="0"/>
          </w:rPr>
          <w:t xml:space="preserve">https://www.alpinerecoverylodge.com/prescription-drug-addiction-facts/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Substance Use Facts and Statistics [Infographic] - Purdue Global, accessed on May 22, 2026, </w:t>
      </w:r>
      <w:hyperlink r:id="rId11">
        <w:r w:rsidDel="00000000" w:rsidR="00000000" w:rsidRPr="00000000">
          <w:rPr>
            <w:rFonts w:ascii="Arial" w:cs="Arial" w:eastAsia="Arial" w:hAnsi="Arial"/>
            <w:color w:val="0000ee"/>
            <w:sz w:val="24"/>
            <w:szCs w:val="24"/>
            <w:u w:val="single"/>
            <w:rtl w:val="0"/>
          </w:rPr>
          <w:t xml:space="preserve">https://www.purdueglobal.edu/blog/psychology/substance-abuse-facts-statistics-infographic/</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FEDERAL RESPONSE TO THE OPIOID CRISIS HEARING COMMITTEE ON HEALTH, EDUCATION, LABOR, AND PENSIONS UNITED STATES SENATE - GovInfo, accessed on May 22, 2026, </w:t>
      </w:r>
      <w:hyperlink r:id="rId12">
        <w:r w:rsidDel="00000000" w:rsidR="00000000" w:rsidRPr="00000000">
          <w:rPr>
            <w:rFonts w:ascii="Arial" w:cs="Arial" w:eastAsia="Arial" w:hAnsi="Arial"/>
            <w:color w:val="0000ee"/>
            <w:sz w:val="24"/>
            <w:szCs w:val="24"/>
            <w:u w:val="single"/>
            <w:rtl w:val="0"/>
          </w:rPr>
          <w:t xml:space="preserve">https://www.govinfo.gov/content/pkg/CHRG-115shrg27121/pdf/CHRG-115shrg27121.pdf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DELEGATE HANDBOOK - Medical Society of Virginia, accessed on May 22, 2026, </w:t>
      </w:r>
      <w:hyperlink r:id="rId13">
        <w:r w:rsidDel="00000000" w:rsidR="00000000" w:rsidRPr="00000000">
          <w:rPr>
            <w:rFonts w:ascii="Arial" w:cs="Arial" w:eastAsia="Arial" w:hAnsi="Arial"/>
            <w:color w:val="0000ee"/>
            <w:sz w:val="24"/>
            <w:szCs w:val="24"/>
            <w:u w:val="single"/>
            <w:rtl w:val="0"/>
          </w:rPr>
          <w:t xml:space="preserve">https://www.msv.org/wp-content/uploads/2016/09/final_delegate_handbook.pdf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Overcoming barriers to patient adherence: the case for developing innovative drug delivery systems - PMC, accessed on May 22, 2026, </w:t>
      </w:r>
      <w:hyperlink r:id="rId14">
        <w:r w:rsidDel="00000000" w:rsidR="00000000" w:rsidRPr="00000000">
          <w:rPr>
            <w:rFonts w:ascii="Arial" w:cs="Arial" w:eastAsia="Arial" w:hAnsi="Arial"/>
            <w:color w:val="0000ee"/>
            <w:sz w:val="24"/>
            <w:szCs w:val="24"/>
            <w:u w:val="single"/>
            <w:rtl w:val="0"/>
          </w:rPr>
          <w:t xml:space="preserve">https://pmc.ncbi.nlm.nih.gov/articles/PMC10041531/</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2024 Companion Infographic Report: Results from the 2021 to 2024 National Surveys on Drug Use and Health | SAMHSA, accessed on May 22, 2026, </w:t>
      </w:r>
      <w:hyperlink r:id="rId15">
        <w:r w:rsidDel="00000000" w:rsidR="00000000" w:rsidRPr="00000000">
          <w:rPr>
            <w:rFonts w:ascii="Arial" w:cs="Arial" w:eastAsia="Arial" w:hAnsi="Arial"/>
            <w:color w:val="0000ee"/>
            <w:sz w:val="24"/>
            <w:szCs w:val="24"/>
            <w:u w:val="single"/>
            <w:rtl w:val="0"/>
          </w:rPr>
          <w:t xml:space="preserve">https://www.samhsa.gov/data/sites/default/files/reports/rpt56462/2024-nsduh-companion-report.pdf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Maximize Medicine Benefits - BeMedWise, accessed on May 22, 2026, </w:t>
      </w:r>
      <w:hyperlink r:id="rId16">
        <w:r w:rsidDel="00000000" w:rsidR="00000000" w:rsidRPr="00000000">
          <w:rPr>
            <w:rFonts w:ascii="Arial" w:cs="Arial" w:eastAsia="Arial" w:hAnsi="Arial"/>
            <w:color w:val="0000ee"/>
            <w:sz w:val="24"/>
            <w:szCs w:val="24"/>
            <w:u w:val="single"/>
            <w:rtl w:val="0"/>
          </w:rPr>
          <w:t xml:space="preserve">https://www.bemedwise.org/maximizing-medicine-benefits/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NCPIE - Prescription Solutions Adherence Survey Media Release Final w hyperlinks-11-12-09 - KFF, accessed on May 22, 2026, </w:t>
      </w:r>
      <w:hyperlink r:id="rId17">
        <w:r w:rsidDel="00000000" w:rsidR="00000000" w:rsidRPr="00000000">
          <w:rPr>
            <w:rFonts w:ascii="Arial" w:cs="Arial" w:eastAsia="Arial" w:hAnsi="Arial"/>
            <w:color w:val="0000ee"/>
            <w:sz w:val="24"/>
            <w:szCs w:val="24"/>
            <w:u w:val="single"/>
            <w:rtl w:val="0"/>
          </w:rPr>
          <w:t xml:space="preserve">https://www.kff.org/wp-content/uploads/sites/2/2011/02/adherencesurveymediarelease.pdf</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Prescription Medicine Adherence: | BeMedWise, accessed on May 22, 2026, </w:t>
      </w:r>
      <w:hyperlink r:id="rId18">
        <w:r w:rsidDel="00000000" w:rsidR="00000000" w:rsidRPr="00000000">
          <w:rPr>
            <w:rFonts w:ascii="Arial" w:cs="Arial" w:eastAsia="Arial" w:hAnsi="Arial"/>
            <w:color w:val="0000ee"/>
            <w:sz w:val="24"/>
            <w:szCs w:val="24"/>
            <w:u w:val="single"/>
            <w:rtl w:val="0"/>
          </w:rPr>
          <w:t xml:space="preserve">https://www.bemedwise.org/wp-content/uploads/2019/11/enhancingprescriptionmedicineadherence.pdf</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Script for Change: Improving Medication Adherence | Pharmacy Times, accessed on May 22, 2026, </w:t>
      </w:r>
      <w:hyperlink r:id="rId19">
        <w:r w:rsidDel="00000000" w:rsidR="00000000" w:rsidRPr="00000000">
          <w:rPr>
            <w:rFonts w:ascii="Arial" w:cs="Arial" w:eastAsia="Arial" w:hAnsi="Arial"/>
            <w:color w:val="0000ee"/>
            <w:sz w:val="24"/>
            <w:szCs w:val="24"/>
            <w:u w:val="single"/>
            <w:rtl w:val="0"/>
          </w:rPr>
          <w:t xml:space="preserve">https://www.pharmacytimes.com/view/a-script-for-change-improving-medication-adherence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Script Your Future Campaign, accessed on May 22, 2026, </w:t>
      </w:r>
      <w:hyperlink r:id="rId20">
        <w:r w:rsidDel="00000000" w:rsidR="00000000" w:rsidRPr="00000000">
          <w:rPr>
            <w:rFonts w:ascii="Arial" w:cs="Arial" w:eastAsia="Arial" w:hAnsi="Arial"/>
            <w:color w:val="0000ee"/>
            <w:sz w:val="24"/>
            <w:szCs w:val="24"/>
            <w:u w:val="single"/>
            <w:rtl w:val="0"/>
          </w:rPr>
          <w:t xml:space="preserve">https://scriptyourfuture.org/wp-content/uploads/2023/06/Lessons-Learned-2014.pdf</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Lower Copay and Oral Administration: Predictors of First-Fill Adherence to New Asthma Prescriptions, accessed on May 22, 2026, </w:t>
      </w:r>
      <w:hyperlink r:id="rId21">
        <w:r w:rsidDel="00000000" w:rsidR="00000000" w:rsidRPr="00000000">
          <w:rPr>
            <w:rFonts w:ascii="Arial" w:cs="Arial" w:eastAsia="Arial" w:hAnsi="Arial"/>
            <w:color w:val="0000ee"/>
            <w:sz w:val="24"/>
            <w:szCs w:val="24"/>
            <w:u w:val="single"/>
            <w:rtl w:val="0"/>
          </w:rPr>
          <w:t xml:space="preserve">https://www.ahdbonline.com/issues/2009/june-july-2009-vol-2-no-4/185-feature-185</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Medicare prescription drug program (Part D): Status report - MedPAC, accessed on May 22, 2026, </w:t>
      </w:r>
      <w:hyperlink r:id="rId22">
        <w:r w:rsidDel="00000000" w:rsidR="00000000" w:rsidRPr="00000000">
          <w:rPr>
            <w:rFonts w:ascii="Arial" w:cs="Arial" w:eastAsia="Arial" w:hAnsi="Arial"/>
            <w:color w:val="0000ee"/>
            <w:sz w:val="24"/>
            <w:szCs w:val="24"/>
            <w:u w:val="single"/>
            <w:rtl w:val="0"/>
          </w:rPr>
          <w:t xml:space="preserve">https://www.medpac.gov/wp-content/uploads/2024/03/Mar24_Ch11_MedPAC_Report_To_Congress_SEC.pdf</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Assessing Medication Adherence In The Elderly - DHCS, accessed on May 22, 2026, </w:t>
      </w:r>
      <w:hyperlink r:id="rId23">
        <w:r w:rsidDel="00000000" w:rsidR="00000000" w:rsidRPr="00000000">
          <w:rPr>
            <w:rFonts w:ascii="Arial" w:cs="Arial" w:eastAsia="Arial" w:hAnsi="Arial"/>
            <w:color w:val="0000ee"/>
            <w:sz w:val="24"/>
            <w:szCs w:val="24"/>
            <w:u w:val="single"/>
            <w:rtl w:val="0"/>
          </w:rPr>
          <w:t xml:space="preserve">https://www.dhcs.ca.gov/Documents/ChildrensMHContentFlaggedForRemoval/KatieA.CourtDocumentation/SpecialMastersReport_06_16_14.pdf</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long do you take Mayzent for? - Drugs.com, accessed on May 22, 2026, </w:t>
      </w:r>
      <w:hyperlink r:id="rId24">
        <w:r w:rsidDel="00000000" w:rsidR="00000000" w:rsidRPr="00000000">
          <w:rPr>
            <w:rFonts w:ascii="Arial" w:cs="Arial" w:eastAsia="Arial" w:hAnsi="Arial"/>
            <w:color w:val="0000ee"/>
            <w:sz w:val="24"/>
            <w:szCs w:val="24"/>
            <w:u w:val="single"/>
            <w:rtl w:val="0"/>
          </w:rPr>
          <w:t xml:space="preserve">https://www.drugs.com/medical-answers/how-long-take-mayzent-3540556/</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Users' Interpretation of Pictograms and Pictures for Conveying Instructions and Warnings on Pharmaceutical Labels - PMC, accessed on May 22, 2026, </w:t>
      </w:r>
      <w:hyperlink r:id="rId25">
        <w:r w:rsidDel="00000000" w:rsidR="00000000" w:rsidRPr="00000000">
          <w:rPr>
            <w:rFonts w:ascii="Arial" w:cs="Arial" w:eastAsia="Arial" w:hAnsi="Arial"/>
            <w:color w:val="0000ee"/>
            <w:sz w:val="24"/>
            <w:szCs w:val="24"/>
            <w:u w:val="single"/>
            <w:rtl w:val="0"/>
          </w:rPr>
          <w:t xml:space="preserve">https://pmc.ncbi.nlm.nih.gov/articles/PMC11373179/</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Pharmacy Pills Dark illustrations - Shutterstock, accessed on May 22, 2026, </w:t>
      </w:r>
      <w:hyperlink r:id="rId26">
        <w:r w:rsidDel="00000000" w:rsidR="00000000" w:rsidRPr="00000000">
          <w:rPr>
            <w:rFonts w:ascii="Arial" w:cs="Arial" w:eastAsia="Arial" w:hAnsi="Arial"/>
            <w:color w:val="0000ee"/>
            <w:sz w:val="24"/>
            <w:szCs w:val="24"/>
            <w:u w:val="single"/>
            <w:rtl w:val="0"/>
          </w:rPr>
          <w:t xml:space="preserve">https://www.shutterstock.com/search/pharmacy-pills-dark?image_type=illustration</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Pills Dark Background vectors - Shutterstock, accessed on May 22, 2026, </w:t>
      </w:r>
      <w:hyperlink r:id="rId27">
        <w:r w:rsidDel="00000000" w:rsidR="00000000" w:rsidRPr="00000000">
          <w:rPr>
            <w:rFonts w:ascii="Arial" w:cs="Arial" w:eastAsia="Arial" w:hAnsi="Arial"/>
            <w:color w:val="0000ee"/>
            <w:sz w:val="24"/>
            <w:szCs w:val="24"/>
            <w:u w:val="single"/>
            <w:rtl w:val="0"/>
          </w:rPr>
          <w:t xml:space="preserve">https://www.shutterstock.com/search/pills-dark-background?image_type=vector</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Prescription Bottle Dark Background: Over 776 Royalty-Free Licensable Stock Illustrations &amp; Drawings | Shutterstock, accessed on May 22, 2026, </w:t>
      </w:r>
      <w:hyperlink r:id="rId28">
        <w:r w:rsidDel="00000000" w:rsidR="00000000" w:rsidRPr="00000000">
          <w:rPr>
            <w:rFonts w:ascii="Arial" w:cs="Arial" w:eastAsia="Arial" w:hAnsi="Arial"/>
            <w:color w:val="0000ee"/>
            <w:sz w:val="24"/>
            <w:szCs w:val="24"/>
            <w:u w:val="single"/>
            <w:rtl w:val="0"/>
          </w:rPr>
          <w:t xml:space="preserve">https://www.shutterstock.com/search/prescription-bottle-dark-background?image_type=illustration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Pills and Medicine Infographic Process Diagram with Big Bottle Pills with Description Information with Dark Background Bright Stock Illustration - Dreamstime.com, accessed on May 22, 2026, </w:t>
      </w:r>
      <w:hyperlink r:id="rId29">
        <w:r w:rsidDel="00000000" w:rsidR="00000000" w:rsidRPr="00000000">
          <w:rPr>
            <w:rFonts w:ascii="Arial" w:cs="Arial" w:eastAsia="Arial" w:hAnsi="Arial"/>
            <w:color w:val="0000ee"/>
            <w:sz w:val="24"/>
            <w:szCs w:val="24"/>
            <w:u w:val="single"/>
            <w:rtl w:val="0"/>
          </w:rPr>
          <w:t xml:space="preserve">https://www.dreamstime.com/pills-medicine-infographic-process-diagram-big-bottle-pills-description-information-dark-background-bright-image405637360</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 Bottle Infographic royalty-free images - Shutterstock, accessed on May 22, 2026, </w:t>
      </w:r>
      <w:hyperlink r:id="rId30">
        <w:r w:rsidDel="00000000" w:rsidR="00000000" w:rsidRPr="00000000">
          <w:rPr>
            <w:rFonts w:ascii="Arial" w:cs="Arial" w:eastAsia="Arial" w:hAnsi="Arial"/>
            <w:color w:val="0000ee"/>
            <w:sz w:val="24"/>
            <w:szCs w:val="24"/>
            <w:u w:val="single"/>
            <w:rtl w:val="0"/>
          </w:rPr>
          <w:t xml:space="preserve">https://www.shutterstock.com/search/pill-bottle-infographic</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Next for AI in Healthcare - Gov Connection, accessed on May 22, 2026, </w:t>
      </w:r>
      <w:hyperlink r:id="rId31">
        <w:r w:rsidDel="00000000" w:rsidR="00000000" w:rsidRPr="00000000">
          <w:rPr>
            <w:rFonts w:ascii="Arial" w:cs="Arial" w:eastAsia="Arial" w:hAnsi="Arial"/>
            <w:color w:val="0000ee"/>
            <w:sz w:val="24"/>
            <w:szCs w:val="24"/>
            <w:u w:val="single"/>
            <w:rtl w:val="0"/>
          </w:rPr>
          <w:t xml:space="preserve">https://www.govconnection.com/media/2mglmmtf/cnxn-digital-workspace-healthcare-infographic.pdf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Improve Patient Engagement: Start With Human Connection - Pleio, accessed on May 22, 2026, </w:t>
      </w:r>
      <w:hyperlink r:id="rId32">
        <w:r w:rsidDel="00000000" w:rsidR="00000000" w:rsidRPr="00000000">
          <w:rPr>
            <w:rFonts w:ascii="Arial" w:cs="Arial" w:eastAsia="Arial" w:hAnsi="Arial"/>
            <w:color w:val="0000ee"/>
            <w:sz w:val="24"/>
            <w:szCs w:val="24"/>
            <w:u w:val="single"/>
            <w:rtl w:val="0"/>
          </w:rPr>
          <w:t xml:space="preserve">https://www.pleio.com/blog/how-to-improve-patient-engagement/</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—Inflation Reduction Act Research Series— Medicare Drug Price Negotiation Program: Understanding Development and Trends in U - HHS ASPE, accessed on May 22, 2026, </w:t>
      </w:r>
      <w:hyperlink r:id="rId33">
        <w:r w:rsidDel="00000000" w:rsidR="00000000" w:rsidRPr="00000000">
          <w:rPr>
            <w:rFonts w:ascii="Arial" w:cs="Arial" w:eastAsia="Arial" w:hAnsi="Arial"/>
            <w:color w:val="0000ee"/>
            <w:sz w:val="24"/>
            <w:szCs w:val="24"/>
            <w:u w:val="single"/>
            <w:rtl w:val="0"/>
          </w:rPr>
          <w:t xml:space="preserve">https://aspe.hhs.gov/sites/default/files/documents/4bf549a55308c3aadc74b34abcb7a1d1/ira-drug-negotiation-report.pdf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riptyourfuture.org/wp-content/uploads/2023/06/Lessons-Learned-2014.pdf" TargetMode="External"/><Relationship Id="rId22" Type="http://schemas.openxmlformats.org/officeDocument/2006/relationships/hyperlink" Target="https://www.medpac.gov/wp-content/uploads/2024/03/Mar24_Ch11_MedPAC_Report_To_Congress_SEC.pdf" TargetMode="External"/><Relationship Id="rId21" Type="http://schemas.openxmlformats.org/officeDocument/2006/relationships/hyperlink" Target="https://www.ahdbonline.com/issues/2009/june-july-2009-vol-2-no-4/185-feature-185" TargetMode="External"/><Relationship Id="rId24" Type="http://schemas.openxmlformats.org/officeDocument/2006/relationships/hyperlink" Target="https://www.drugs.com/medical-answers/how-long-take-mayzent-3540556/" TargetMode="External"/><Relationship Id="rId23" Type="http://schemas.openxmlformats.org/officeDocument/2006/relationships/hyperlink" Target="https://www.dhcs.ca.gov/Documents/ChildrensMHContentFlaggedForRemoval/KatieA.CourtDocumentation/SpecialMastersReport_06_16_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ritushealth.com/files/CHNA-Appendices.pdf" TargetMode="External"/><Relationship Id="rId26" Type="http://schemas.openxmlformats.org/officeDocument/2006/relationships/hyperlink" Target="https://www.shutterstock.com/search/pharmacy-pills-dark?image_type=illustration" TargetMode="External"/><Relationship Id="rId25" Type="http://schemas.openxmlformats.org/officeDocument/2006/relationships/hyperlink" Target="https://pmc.ncbi.nlm.nih.gov/articles/PMC11373179/" TargetMode="External"/><Relationship Id="rId28" Type="http://schemas.openxmlformats.org/officeDocument/2006/relationships/hyperlink" Target="https://www.shutterstock.com/search/prescription-bottle-dark-background?image_type=illustration" TargetMode="External"/><Relationship Id="rId27" Type="http://schemas.openxmlformats.org/officeDocument/2006/relationships/hyperlink" Target="https://www.shutterstock.com/search/pills-dark-background?image_type=vector" TargetMode="External"/><Relationship Id="rId5" Type="http://schemas.openxmlformats.org/officeDocument/2006/relationships/styles" Target="styles.xml"/><Relationship Id="rId6" Type="http://schemas.openxmlformats.org/officeDocument/2006/relationships/hyperlink" Target="https://www.addictionpolicy.org/post/over-48-million-people-have-a-diagnosable-substance-use-disorder-in-the-united-states" TargetMode="External"/><Relationship Id="rId29" Type="http://schemas.openxmlformats.org/officeDocument/2006/relationships/hyperlink" Target="https://www.dreamstime.com/pills-medicine-infographic-process-diagram-big-bottle-pills-description-information-dark-background-bright-image405637360" TargetMode="External"/><Relationship Id="rId7" Type="http://schemas.openxmlformats.org/officeDocument/2006/relationships/hyperlink" Target="https://americanaddictioncenters.org/rehab-guide/addiction-statistics-demographics" TargetMode="External"/><Relationship Id="rId8" Type="http://schemas.openxmlformats.org/officeDocument/2006/relationships/hyperlink" Target="https://dam.assets.ohio.gov/image/upload/med.ohio.gov/portals/0/medical%20marijuana/2021%20petitions/0172-opioid%20use%20disorder%20(oud)%20%5Bweeks%5D.pdf" TargetMode="External"/><Relationship Id="rId31" Type="http://schemas.openxmlformats.org/officeDocument/2006/relationships/hyperlink" Target="https://www.govconnection.com/media/2mglmmtf/cnxn-digital-workspace-healthcare-infographic.pdf" TargetMode="External"/><Relationship Id="rId30" Type="http://schemas.openxmlformats.org/officeDocument/2006/relationships/hyperlink" Target="https://www.shutterstock.com/search/pill-bottle-infographic" TargetMode="External"/><Relationship Id="rId11" Type="http://schemas.openxmlformats.org/officeDocument/2006/relationships/hyperlink" Target="https://www.purdueglobal.edu/blog/psychology/substance-abuse-facts-statistics-infographic/" TargetMode="External"/><Relationship Id="rId33" Type="http://schemas.openxmlformats.org/officeDocument/2006/relationships/hyperlink" Target="https://aspe.hhs.gov/sites/default/files/documents/4bf549a55308c3aadc74b34abcb7a1d1/ira-drug-negotiation-report.pdf" TargetMode="External"/><Relationship Id="rId10" Type="http://schemas.openxmlformats.org/officeDocument/2006/relationships/hyperlink" Target="https://www.alpinerecoverylodge.com/prescription-drug-addiction-facts/" TargetMode="External"/><Relationship Id="rId32" Type="http://schemas.openxmlformats.org/officeDocument/2006/relationships/hyperlink" Target="https://www.pleio.com/blog/how-to-improve-patient-engagement/" TargetMode="External"/><Relationship Id="rId13" Type="http://schemas.openxmlformats.org/officeDocument/2006/relationships/hyperlink" Target="https://www.msv.org/wp-content/uploads/2016/09/final_delegate_handbook.pdf" TargetMode="External"/><Relationship Id="rId12" Type="http://schemas.openxmlformats.org/officeDocument/2006/relationships/hyperlink" Target="https://www.govinfo.gov/content/pkg/CHRG-115shrg27121/pdf/CHRG-115shrg27121.pdf" TargetMode="External"/><Relationship Id="rId15" Type="http://schemas.openxmlformats.org/officeDocument/2006/relationships/hyperlink" Target="https://www.samhsa.gov/data/sites/default/files/reports/rpt56462/2024-nsduh-companion-report.pdf" TargetMode="External"/><Relationship Id="rId14" Type="http://schemas.openxmlformats.org/officeDocument/2006/relationships/hyperlink" Target="https://pmc.ncbi.nlm.nih.gov/articles/PMC10041531/" TargetMode="External"/><Relationship Id="rId17" Type="http://schemas.openxmlformats.org/officeDocument/2006/relationships/hyperlink" Target="https://www.kff.org/wp-content/uploads/sites/2/2011/02/adherencesurveymediarelease.pdf" TargetMode="External"/><Relationship Id="rId16" Type="http://schemas.openxmlformats.org/officeDocument/2006/relationships/hyperlink" Target="https://www.bemedwise.org/maximizing-medicine-benefits/" TargetMode="External"/><Relationship Id="rId19" Type="http://schemas.openxmlformats.org/officeDocument/2006/relationships/hyperlink" Target="https://www.pharmacytimes.com/view/a-script-for-change-improving-medication-adherence" TargetMode="External"/><Relationship Id="rId18" Type="http://schemas.openxmlformats.org/officeDocument/2006/relationships/hyperlink" Target="https://www.bemedwise.org/wp-content/uploads/2019/11/enhancingprescriptionmedicineadh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