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Systems 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: H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Umer Khalid (22L-6546)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Tahawar Ali (22L-6761)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Muhammad Abdullah (22L-6594)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Faizan Shabir (22L-6552)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Metro Management System (metroconnect.com)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This website will let the customers reserve seats in trains and will also provide some additional features listed below.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Functionalities: These functionalities are tentative and some may be dropped or some may be added later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Sign Up: For the user/customer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Log in: For the users, admins and employees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Profile editing: For the user/customer, allows them to change password, name etc.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Complaints/Feedback: Customers will be able to register complaints and the admin will respond to them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Metro Card: A customer can either pay using cash or by the provided virtual metro card. The metro card can be recharged online.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Complete Catalog: Customers can view a complete catalog of the routes and trains along with the price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Reservations: Customers can make reservations or cancel reservations.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Redeem Option: If a customer misses a train he/she can defer his/her reservation or get cash back.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iew Bio-Data: Customers and employees can view their reservations, salary etc.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Admin: The admin has the authority to modify the tables. He can set different access rights for the customers and employees and he is also responsible to respond to customer complaints.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11. Social Media Integration: Enables the user to share their experiences on social media platforms (i.e. Facebook), simply by clicking a link on the website, attracting more customers.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12. Bookkeeping: Allows the admin to see the tickets sold or reservations made so far to know the trends in sales, profit etc.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13. Loyalty Program: if a customer travels more frequently, then he becomes a premium customer who will have to pay less for future travels.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14: Email Notifications: Users can get email notifications for actions like reservation confirmations, password resets, or responses to complaints.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