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338CA"/>
          <w:sz w:val="56"/>
        </w:rPr>
        <w:br/>
        <w:br/>
        <w:br/>
        <w:t>Pragmatic Meaning Drift Detector</w:t>
      </w:r>
    </w:p>
    <w:p>
      <w:pPr>
        <w:jc w:val="center"/>
      </w:pPr>
      <w:r>
        <w:rPr>
          <w:color w:val="2D3E8E"/>
          <w:sz w:val="36"/>
        </w:rPr>
        <w:t>PMDD — User Manual</w:t>
      </w:r>
    </w:p>
    <w:p>
      <w:pPr>
        <w:jc w:val="center"/>
      </w:pPr>
      <w:r>
        <w:rPr>
          <w:color w:val="6B7280"/>
          <w:sz w:val="22"/>
        </w:rPr>
        <w:t>Version 2.1  ·  May 2026</w:t>
      </w:r>
    </w:p>
    <w:p>
      <w:pPr>
        <w:jc w:val="center"/>
      </w:pPr>
      <w:r>
        <w:rPr>
          <w:b/>
          <w:color w:val="4338CA"/>
          <w:sz w:val="22"/>
        </w:rPr>
        <w:t>Live at: https://pmddproject-black.vercel.app</w:t>
      </w:r>
    </w:p>
    <w:p>
      <w:pPr>
        <w:jc w:val="center"/>
      </w:pPr>
      <w:r>
        <w:rPr>
          <w:color w:val="9CA3AF"/>
          <w:sz w:val="20"/>
        </w:rPr>
        <w:br/>
        <w:t>Five-agent AI pipeline  ·  GPT-4o  ·  12 peer-reviewed linguistic theories</w:t>
      </w:r>
    </w:p>
    <w:p>
      <w:r>
        <w:br w:type="page"/>
      </w:r>
    </w:p>
    <w:p>
      <w:pPr>
        <w:pStyle w:val="Heading1"/>
      </w:pPr>
      <w:r>
        <w:rPr>
          <w:color w:val="4338CA"/>
        </w:rPr>
        <w:t>1. What is PMDD? — Plain English Explanation</w:t>
      </w:r>
    </w:p>
    <w:p>
      <w:r>
        <w:rPr>
          <w:b/>
          <w:i w:val="0"/>
          <w:sz w:val="22"/>
        </w:rPr>
        <w:t>PMDD stands for Pragmatic Meaning Drift Detector.</w:t>
      </w:r>
    </w:p>
    <w:p>
      <w:r>
        <w:rPr>
          <w:b w:val="0"/>
          <w:i w:val="0"/>
          <w:sz w:val="22"/>
        </w:rPr>
        <w:t>Imagine you are reading a long document — a government report, a politician's speeches over years, a company's annual reports, or a news archive. On the surface the words look similar throughout. But something feels different between the beginning and the end. The tone has changed. The language feels harder, or softer, or more aggressive, or more bureaucratic.</w:t>
      </w:r>
    </w:p>
    <w:p>
      <w:r>
        <w:rPr>
          <w:b/>
          <w:i w:val="0"/>
          <w:sz w:val="22"/>
        </w:rPr>
        <w:t>PMDD is a tool that detects exactly that — it finds when and how the meaning of language shifts across a document or collection of documents, and explains WHY it shifted, using proven academic theories.</w:t>
      </w:r>
    </w:p>
    <w:p>
      <w:r>
        <w:rPr>
          <w:b w:val="0"/>
          <w:i w:val="0"/>
          <w:sz w:val="22"/>
        </w:rPr>
        <w:t>Think of it like this:</w:t>
      </w:r>
    </w:p>
    <w:p>
      <w:r>
        <w:rPr>
          <w:b w:val="0"/>
          <w:i/>
          <w:sz w:val="22"/>
        </w:rPr>
        <w:t>A doctor does not just say 'you look sick.' They run specific tests — blood pressure, cholesterol, X-ray — and produce a detailed report with evidence. PMDD does the same for language. It does not just say 'the tone changed.' It runs five specialised tests using five AI agents and produces a deep report with evidence: which words, in which section, triggered the shift, and what linguistic theory explains it.</w:t>
      </w:r>
    </w:p>
    <w:p>
      <w:pPr>
        <w:pStyle w:val="Heading2"/>
      </w:pPr>
      <w:r>
        <w:rPr>
          <w:color w:val="2D3E8E"/>
        </w:rPr>
        <w:t>What PMDD Stands For</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4338CA"/>
          </w:tcPr>
          <w:p>
            <w:r>
              <w:rPr>
                <w:b/>
                <w:color w:val="FFFFFF"/>
                <w:sz w:val="18"/>
              </w:rPr>
              <w:t>Letter</w:t>
            </w:r>
          </w:p>
        </w:tc>
        <w:tc>
          <w:tcPr>
            <w:tcW w:type="dxa" w:w="3041"/>
            <w:shd w:val="clear" w:color="auto" w:fill="4338CA"/>
          </w:tcPr>
          <w:p>
            <w:r>
              <w:rPr>
                <w:b/>
                <w:color w:val="FFFFFF"/>
                <w:sz w:val="18"/>
              </w:rPr>
              <w:t>Word</w:t>
            </w:r>
          </w:p>
        </w:tc>
        <w:tc>
          <w:tcPr>
            <w:tcW w:type="dxa" w:w="3041"/>
            <w:shd w:val="clear" w:color="auto" w:fill="4338CA"/>
          </w:tcPr>
          <w:p>
            <w:r>
              <w:rPr>
                <w:b/>
                <w:color w:val="FFFFFF"/>
                <w:sz w:val="18"/>
              </w:rPr>
              <w:t>Meaning</w:t>
            </w:r>
          </w:p>
        </w:tc>
      </w:tr>
      <w:tr>
        <w:tc>
          <w:tcPr>
            <w:tcW w:type="dxa" w:w="3041"/>
          </w:tcPr>
          <w:p>
            <w:r>
              <w:rPr>
                <w:sz w:val="18"/>
              </w:rPr>
              <w:t>P</w:t>
            </w:r>
          </w:p>
        </w:tc>
        <w:tc>
          <w:tcPr>
            <w:tcW w:type="dxa" w:w="3041"/>
          </w:tcPr>
          <w:p>
            <w:r>
              <w:rPr>
                <w:sz w:val="18"/>
              </w:rPr>
              <w:t>Pragmatic</w:t>
            </w:r>
          </w:p>
        </w:tc>
        <w:tc>
          <w:tcPr>
            <w:tcW w:type="dxa" w:w="3041"/>
          </w:tcPr>
          <w:p>
            <w:r>
              <w:rPr>
                <w:sz w:val="18"/>
              </w:rPr>
              <w:t>How language is USED — what it does, not just what it says</w:t>
            </w:r>
          </w:p>
        </w:tc>
      </w:tr>
      <w:tr>
        <w:tc>
          <w:tcPr>
            <w:tcW w:type="dxa" w:w="3041"/>
          </w:tcPr>
          <w:p>
            <w:r>
              <w:rPr>
                <w:sz w:val="18"/>
              </w:rPr>
              <w:t>M</w:t>
            </w:r>
          </w:p>
        </w:tc>
        <w:tc>
          <w:tcPr>
            <w:tcW w:type="dxa" w:w="3041"/>
          </w:tcPr>
          <w:p>
            <w:r>
              <w:rPr>
                <w:sz w:val="18"/>
              </w:rPr>
              <w:t>Meaning</w:t>
            </w:r>
          </w:p>
        </w:tc>
        <w:tc>
          <w:tcPr>
            <w:tcW w:type="dxa" w:w="3041"/>
          </w:tcPr>
          <w:p>
            <w:r>
              <w:rPr>
                <w:sz w:val="18"/>
              </w:rPr>
              <w:t>The intended message, including hidden or implied meanings</w:t>
            </w:r>
          </w:p>
        </w:tc>
      </w:tr>
      <w:tr>
        <w:tc>
          <w:tcPr>
            <w:tcW w:type="dxa" w:w="3041"/>
          </w:tcPr>
          <w:p>
            <w:r>
              <w:rPr>
                <w:sz w:val="18"/>
              </w:rPr>
              <w:t>D</w:t>
            </w:r>
          </w:p>
        </w:tc>
        <w:tc>
          <w:tcPr>
            <w:tcW w:type="dxa" w:w="3041"/>
          </w:tcPr>
          <w:p>
            <w:r>
              <w:rPr>
                <w:sz w:val="18"/>
              </w:rPr>
              <w:t>Drift</w:t>
            </w:r>
          </w:p>
        </w:tc>
        <w:tc>
          <w:tcPr>
            <w:tcW w:type="dxa" w:w="3041"/>
          </w:tcPr>
          <w:p>
            <w:r>
              <w:rPr>
                <w:sz w:val="18"/>
              </w:rPr>
              <w:t>A gradual or sudden shift — a change in direction or pattern</w:t>
            </w:r>
          </w:p>
        </w:tc>
      </w:tr>
      <w:tr>
        <w:tc>
          <w:tcPr>
            <w:tcW w:type="dxa" w:w="3041"/>
          </w:tcPr>
          <w:p>
            <w:r>
              <w:rPr>
                <w:sz w:val="18"/>
              </w:rPr>
              <w:t>D</w:t>
            </w:r>
          </w:p>
        </w:tc>
        <w:tc>
          <w:tcPr>
            <w:tcW w:type="dxa" w:w="3041"/>
          </w:tcPr>
          <w:p>
            <w:r>
              <w:rPr>
                <w:sz w:val="18"/>
              </w:rPr>
              <w:t>Detector</w:t>
            </w:r>
          </w:p>
        </w:tc>
        <w:tc>
          <w:tcPr>
            <w:tcW w:type="dxa" w:w="3041"/>
          </w:tcPr>
          <w:p>
            <w:r>
              <w:rPr>
                <w:sz w:val="18"/>
              </w:rPr>
              <w:t>A tool that finds and measures that shift automatically</w:t>
            </w:r>
          </w:p>
        </w:tc>
      </w:tr>
    </w:tbl>
    <w:p/>
    <w:p>
      <w:pPr>
        <w:pStyle w:val="Heading1"/>
      </w:pPr>
      <w:r>
        <w:rPr>
          <w:color w:val="4338CA"/>
        </w:rPr>
        <w:t>2. How the Five-Agent Pipeline Works</w:t>
      </w:r>
    </w:p>
    <w:p>
      <w:r>
        <w:rPr>
          <w:b w:val="0"/>
          <w:i w:val="0"/>
          <w:sz w:val="22"/>
        </w:rPr>
        <w:t>PMDD breaks the analysis into five specialised agents. Each agent does one job and passes its results to the next. You see live results as each agent finishes.</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2D3E8E"/>
          </w:tcPr>
          <w:p>
            <w:r>
              <w:rPr>
                <w:b/>
                <w:color w:val="FFFFFF"/>
                <w:sz w:val="18"/>
              </w:rPr>
              <w:t>Agent</w:t>
            </w:r>
          </w:p>
        </w:tc>
        <w:tc>
          <w:tcPr>
            <w:tcW w:type="dxa" w:w="2280"/>
            <w:shd w:val="clear" w:color="auto" w:fill="2D3E8E"/>
          </w:tcPr>
          <w:p>
            <w:r>
              <w:rPr>
                <w:b/>
                <w:color w:val="FFFFFF"/>
                <w:sz w:val="18"/>
              </w:rPr>
              <w:t>Name</w:t>
            </w:r>
          </w:p>
        </w:tc>
        <w:tc>
          <w:tcPr>
            <w:tcW w:type="dxa" w:w="2280"/>
            <w:shd w:val="clear" w:color="auto" w:fill="2D3E8E"/>
          </w:tcPr>
          <w:p>
            <w:r>
              <w:rPr>
                <w:b/>
                <w:color w:val="FFFFFF"/>
                <w:sz w:val="18"/>
              </w:rPr>
              <w:t>What It Does</w:t>
            </w:r>
          </w:p>
        </w:tc>
        <w:tc>
          <w:tcPr>
            <w:tcW w:type="dxa" w:w="2280"/>
            <w:shd w:val="clear" w:color="auto" w:fill="2D3E8E"/>
          </w:tcPr>
          <w:p>
            <w:r>
              <w:rPr>
                <w:b/>
                <w:color w:val="FFFFFF"/>
                <w:sz w:val="18"/>
              </w:rPr>
              <w:t>Brain</w:t>
            </w:r>
          </w:p>
        </w:tc>
      </w:tr>
      <w:tr>
        <w:tc>
          <w:tcPr>
            <w:tcW w:type="dxa" w:w="2280"/>
          </w:tcPr>
          <w:p>
            <w:r>
              <w:rPr>
                <w:sz w:val="18"/>
              </w:rPr>
              <w:t>Agent 1</w:t>
            </w:r>
          </w:p>
        </w:tc>
        <w:tc>
          <w:tcPr>
            <w:tcW w:type="dxa" w:w="2280"/>
          </w:tcPr>
          <w:p>
            <w:r>
              <w:rPr>
                <w:sz w:val="18"/>
              </w:rPr>
              <w:t>Corpus Preprocessor</w:t>
            </w:r>
          </w:p>
        </w:tc>
        <w:tc>
          <w:tcPr>
            <w:tcW w:type="dxa" w:w="2280"/>
          </w:tcPr>
          <w:p>
            <w:r>
              <w:rPr>
                <w:sz w:val="18"/>
              </w:rPr>
              <w:t>Reads your file, segments it into numbered units (S001, S002…), identifies sections</w:t>
            </w:r>
          </w:p>
        </w:tc>
        <w:tc>
          <w:tcPr>
            <w:tcW w:type="dxa" w:w="2280"/>
          </w:tcPr>
          <w:p>
            <w:r>
              <w:rPr>
                <w:sz w:val="18"/>
              </w:rPr>
              <w:t>Python (no AI)</w:t>
            </w:r>
          </w:p>
        </w:tc>
      </w:tr>
      <w:tr>
        <w:tc>
          <w:tcPr>
            <w:tcW w:type="dxa" w:w="2280"/>
          </w:tcPr>
          <w:p>
            <w:r>
              <w:rPr>
                <w:sz w:val="18"/>
              </w:rPr>
              <w:t>Agent 2</w:t>
            </w:r>
          </w:p>
        </w:tc>
        <w:tc>
          <w:tcPr>
            <w:tcW w:type="dxa" w:w="2280"/>
          </w:tcPr>
          <w:p>
            <w:r>
              <w:rPr>
                <w:sz w:val="18"/>
              </w:rPr>
              <w:t>Pragmatic Analyzer</w:t>
            </w:r>
          </w:p>
        </w:tc>
        <w:tc>
          <w:tcPr>
            <w:tcW w:type="dxa" w:w="2280"/>
          </w:tcPr>
          <w:p>
            <w:r>
              <w:rPr>
                <w:sz w:val="18"/>
              </w:rPr>
              <w:t>Classifies what each sentence is DOING — commanding, asserting, promising, criticising</w:t>
            </w:r>
          </w:p>
        </w:tc>
        <w:tc>
          <w:tcPr>
            <w:tcW w:type="dxa" w:w="2280"/>
          </w:tcPr>
          <w:p>
            <w:r>
              <w:rPr>
                <w:sz w:val="18"/>
              </w:rPr>
              <w:t>GPT-4o</w:t>
            </w:r>
          </w:p>
        </w:tc>
      </w:tr>
      <w:tr>
        <w:tc>
          <w:tcPr>
            <w:tcW w:type="dxa" w:w="2280"/>
          </w:tcPr>
          <w:p>
            <w:r>
              <w:rPr>
                <w:sz w:val="18"/>
              </w:rPr>
              <w:t>Agent 3</w:t>
            </w:r>
          </w:p>
        </w:tc>
        <w:tc>
          <w:tcPr>
            <w:tcW w:type="dxa" w:w="2280"/>
          </w:tcPr>
          <w:p>
            <w:r>
              <w:rPr>
                <w:sz w:val="18"/>
              </w:rPr>
              <w:t>Semantic &amp; Register</w:t>
            </w:r>
          </w:p>
        </w:tc>
        <w:tc>
          <w:tcPr>
            <w:tcW w:type="dxa" w:w="2280"/>
          </w:tcPr>
          <w:p>
            <w:r>
              <w:rPr>
                <w:sz w:val="18"/>
              </w:rPr>
              <w:t>Tracks what keywords MEAN in each section and what language style the text uses</w:t>
            </w:r>
          </w:p>
        </w:tc>
        <w:tc>
          <w:tcPr>
            <w:tcW w:type="dxa" w:w="2280"/>
          </w:tcPr>
          <w:p>
            <w:r>
              <w:rPr>
                <w:sz w:val="18"/>
              </w:rPr>
              <w:t>GPT-4o</w:t>
            </w:r>
          </w:p>
        </w:tc>
      </w:tr>
      <w:tr>
        <w:tc>
          <w:tcPr>
            <w:tcW w:type="dxa" w:w="2280"/>
          </w:tcPr>
          <w:p>
            <w:r>
              <w:rPr>
                <w:sz w:val="18"/>
              </w:rPr>
              <w:t>Agent 4</w:t>
            </w:r>
          </w:p>
        </w:tc>
        <w:tc>
          <w:tcPr>
            <w:tcW w:type="dxa" w:w="2280"/>
          </w:tcPr>
          <w:p>
            <w:r>
              <w:rPr>
                <w:sz w:val="18"/>
              </w:rPr>
              <w:t>Corpus Statistician</w:t>
            </w:r>
          </w:p>
        </w:tc>
        <w:tc>
          <w:tcPr>
            <w:tcW w:type="dxa" w:w="2280"/>
          </w:tcPr>
          <w:p>
            <w:r>
              <w:rPr>
                <w:sz w:val="18"/>
              </w:rPr>
              <w:t>Calculates mathematical statistics: MI scores, keyness, TTR, frequency trajectories</w:t>
            </w:r>
          </w:p>
        </w:tc>
        <w:tc>
          <w:tcPr>
            <w:tcW w:type="dxa" w:w="2280"/>
          </w:tcPr>
          <w:p>
            <w:r>
              <w:rPr>
                <w:sz w:val="18"/>
              </w:rPr>
              <w:t>Python + GPT-4o</w:t>
            </w:r>
          </w:p>
        </w:tc>
      </w:tr>
      <w:tr>
        <w:tc>
          <w:tcPr>
            <w:tcW w:type="dxa" w:w="2280"/>
          </w:tcPr>
          <w:p>
            <w:r>
              <w:rPr>
                <w:sz w:val="18"/>
              </w:rPr>
              <w:t>Agent 5</w:t>
            </w:r>
          </w:p>
        </w:tc>
        <w:tc>
          <w:tcPr>
            <w:tcW w:type="dxa" w:w="2280"/>
          </w:tcPr>
          <w:p>
            <w:r>
              <w:rPr>
                <w:sz w:val="18"/>
              </w:rPr>
              <w:t>Orchestrator &amp; Report</w:t>
            </w:r>
          </w:p>
        </w:tc>
        <w:tc>
          <w:tcPr>
            <w:tcW w:type="dxa" w:w="2280"/>
          </w:tcPr>
          <w:p>
            <w:r>
              <w:rPr>
                <w:sz w:val="18"/>
              </w:rPr>
              <w:t>Validates all outputs, calculates the Drift Score, writes the academic report</w:t>
            </w:r>
          </w:p>
        </w:tc>
        <w:tc>
          <w:tcPr>
            <w:tcW w:type="dxa" w:w="2280"/>
          </w:tcPr>
          <w:p>
            <w:r>
              <w:rPr>
                <w:sz w:val="18"/>
              </w:rPr>
              <w:t>GPT-4o</w:t>
            </w:r>
          </w:p>
        </w:tc>
      </w:tr>
    </w:tbl>
    <w:p/>
    <w:p>
      <w:pPr>
        <w:pStyle w:val="Heading2"/>
      </w:pPr>
      <w:r>
        <w:rPr>
          <w:color w:val="2D3E8E"/>
        </w:rPr>
        <w:t>Drift Score Formula</w:t>
      </w:r>
    </w:p>
    <w:p>
      <w:r>
        <w:rPr>
          <w:b w:val="0"/>
          <w:i w:val="0"/>
          <w:sz w:val="22"/>
        </w:rPr>
        <w:t>The final Drift Score is a weighted combination of four dimensions:</w:t>
      </w:r>
    </w:p>
    <w:p>
      <w:r>
        <w:rPr>
          <w:b/>
          <w:i w:val="0"/>
          <w:sz w:val="22"/>
        </w:rPr>
        <w:t>Drift Score  =  40% × Pragmatic Drift  +  30% × Semantic Drift  +  20% × Register Drift  +  10% × Statistical Strength</w:t>
      </w:r>
    </w:p>
    <w:p/>
    <w:tbl>
      <w:tblPr>
        <w:tblStyle w:val="TableGrid"/>
        <w:tblW w:type="auto" w:w="0"/>
        <w:jc w:val="left"/>
        <w:tblLook w:firstColumn="1" w:firstRow="1" w:lastColumn="0" w:lastRow="0" w:noHBand="0" w:noVBand="1" w:val="04A0"/>
      </w:tblPr>
      <w:tblGrid>
        <w:gridCol w:w="2280"/>
        <w:gridCol w:w="2280"/>
        <w:gridCol w:w="2280"/>
        <w:gridCol w:w="2280"/>
      </w:tblGrid>
      <w:tr>
        <w:tc>
          <w:tcPr>
            <w:tcW w:type="dxa" w:w="2280"/>
            <w:shd w:val="clear" w:color="auto" w:fill="4338CA"/>
          </w:tcPr>
          <w:p>
            <w:r>
              <w:rPr>
                <w:b/>
                <w:color w:val="FFFFFF"/>
                <w:sz w:val="18"/>
              </w:rPr>
              <w:t>Dimension</w:t>
            </w:r>
          </w:p>
        </w:tc>
        <w:tc>
          <w:tcPr>
            <w:tcW w:type="dxa" w:w="2280"/>
            <w:shd w:val="clear" w:color="auto" w:fill="4338CA"/>
          </w:tcPr>
          <w:p>
            <w:r>
              <w:rPr>
                <w:b/>
                <w:color w:val="FFFFFF"/>
                <w:sz w:val="18"/>
              </w:rPr>
              <w:t>Weight</w:t>
            </w:r>
          </w:p>
        </w:tc>
        <w:tc>
          <w:tcPr>
            <w:tcW w:type="dxa" w:w="2280"/>
            <w:shd w:val="clear" w:color="auto" w:fill="4338CA"/>
          </w:tcPr>
          <w:p>
            <w:r>
              <w:rPr>
                <w:b/>
                <w:color w:val="FFFFFF"/>
                <w:sz w:val="18"/>
              </w:rPr>
              <w:t>Source Agent</w:t>
            </w:r>
          </w:p>
        </w:tc>
        <w:tc>
          <w:tcPr>
            <w:tcW w:type="dxa" w:w="2280"/>
            <w:shd w:val="clear" w:color="auto" w:fill="4338CA"/>
          </w:tcPr>
          <w:p>
            <w:r>
              <w:rPr>
                <w:b/>
                <w:color w:val="FFFFFF"/>
                <w:sz w:val="18"/>
              </w:rPr>
              <w:t>What It Measures</w:t>
            </w:r>
          </w:p>
        </w:tc>
      </w:tr>
      <w:tr>
        <w:tc>
          <w:tcPr>
            <w:tcW w:type="dxa" w:w="2280"/>
          </w:tcPr>
          <w:p>
            <w:r>
              <w:rPr>
                <w:sz w:val="18"/>
              </w:rPr>
              <w:t>Pragmatic Drift</w:t>
            </w:r>
          </w:p>
        </w:tc>
        <w:tc>
          <w:tcPr>
            <w:tcW w:type="dxa" w:w="2280"/>
          </w:tcPr>
          <w:p>
            <w:r>
              <w:rPr>
                <w:sz w:val="18"/>
              </w:rPr>
              <w:t>40%</w:t>
            </w:r>
          </w:p>
        </w:tc>
        <w:tc>
          <w:tcPr>
            <w:tcW w:type="dxa" w:w="2280"/>
          </w:tcPr>
          <w:p>
            <w:r>
              <w:rPr>
                <w:sz w:val="18"/>
              </w:rPr>
              <w:t>Agent 2</w:t>
            </w:r>
          </w:p>
        </w:tc>
        <w:tc>
          <w:tcPr>
            <w:tcW w:type="dxa" w:w="2280"/>
          </w:tcPr>
          <w:p>
            <w:r>
              <w:rPr>
                <w:sz w:val="18"/>
              </w:rPr>
              <w:t>Change in what sentences are doing (e.g. shift from claims to commands)</w:t>
            </w:r>
          </w:p>
        </w:tc>
      </w:tr>
      <w:tr>
        <w:tc>
          <w:tcPr>
            <w:tcW w:type="dxa" w:w="2280"/>
          </w:tcPr>
          <w:p>
            <w:r>
              <w:rPr>
                <w:sz w:val="18"/>
              </w:rPr>
              <w:t>Semantic Drift</w:t>
            </w:r>
          </w:p>
        </w:tc>
        <w:tc>
          <w:tcPr>
            <w:tcW w:type="dxa" w:w="2280"/>
          </w:tcPr>
          <w:p>
            <w:r>
              <w:rPr>
                <w:sz w:val="18"/>
              </w:rPr>
              <w:t>30%</w:t>
            </w:r>
          </w:p>
        </w:tc>
        <w:tc>
          <w:tcPr>
            <w:tcW w:type="dxa" w:w="2280"/>
          </w:tcPr>
          <w:p>
            <w:r>
              <w:rPr>
                <w:sz w:val="18"/>
              </w:rPr>
              <w:t>Agent 3</w:t>
            </w:r>
          </w:p>
        </w:tc>
        <w:tc>
          <w:tcPr>
            <w:tcW w:type="dxa" w:w="2280"/>
          </w:tcPr>
          <w:p>
            <w:r>
              <w:rPr>
                <w:sz w:val="18"/>
              </w:rPr>
              <w:t>Change in what keywords mean across sections</w:t>
            </w:r>
          </w:p>
        </w:tc>
      </w:tr>
      <w:tr>
        <w:tc>
          <w:tcPr>
            <w:tcW w:type="dxa" w:w="2280"/>
          </w:tcPr>
          <w:p>
            <w:r>
              <w:rPr>
                <w:sz w:val="18"/>
              </w:rPr>
              <w:t>Register Drift</w:t>
            </w:r>
          </w:p>
        </w:tc>
        <w:tc>
          <w:tcPr>
            <w:tcW w:type="dxa" w:w="2280"/>
          </w:tcPr>
          <w:p>
            <w:r>
              <w:rPr>
                <w:sz w:val="18"/>
              </w:rPr>
              <w:t>20%</w:t>
            </w:r>
          </w:p>
        </w:tc>
        <w:tc>
          <w:tcPr>
            <w:tcW w:type="dxa" w:w="2280"/>
          </w:tcPr>
          <w:p>
            <w:r>
              <w:rPr>
                <w:sz w:val="18"/>
              </w:rPr>
              <w:t>Agent 3</w:t>
            </w:r>
          </w:p>
        </w:tc>
        <w:tc>
          <w:tcPr>
            <w:tcW w:type="dxa" w:w="2280"/>
          </w:tcPr>
          <w:p>
            <w:r>
              <w:rPr>
                <w:sz w:val="18"/>
              </w:rPr>
              <w:t>Change in language style (formal↔informal, political↔academic)</w:t>
            </w:r>
          </w:p>
        </w:tc>
      </w:tr>
      <w:tr>
        <w:tc>
          <w:tcPr>
            <w:tcW w:type="dxa" w:w="2280"/>
          </w:tcPr>
          <w:p>
            <w:r>
              <w:rPr>
                <w:sz w:val="18"/>
              </w:rPr>
              <w:t>Statistical Strength</w:t>
            </w:r>
          </w:p>
        </w:tc>
        <w:tc>
          <w:tcPr>
            <w:tcW w:type="dxa" w:w="2280"/>
          </w:tcPr>
          <w:p>
            <w:r>
              <w:rPr>
                <w:sz w:val="18"/>
              </w:rPr>
              <w:t>10%</w:t>
            </w:r>
          </w:p>
        </w:tc>
        <w:tc>
          <w:tcPr>
            <w:tcW w:type="dxa" w:w="2280"/>
          </w:tcPr>
          <w:p>
            <w:r>
              <w:rPr>
                <w:sz w:val="18"/>
              </w:rPr>
              <w:t>Agent 4</w:t>
            </w:r>
          </w:p>
        </w:tc>
        <w:tc>
          <w:tcPr>
            <w:tcW w:type="dxa" w:w="2280"/>
          </w:tcPr>
          <w:p>
            <w:r>
              <w:rPr>
                <w:sz w:val="18"/>
              </w:rPr>
              <w:t>Mathematical evidence supporting the drift findings</w:t>
            </w:r>
          </w:p>
        </w:tc>
      </w:tr>
    </w:tbl>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4338CA"/>
          </w:tcPr>
          <w:p>
            <w:r>
              <w:rPr>
                <w:b/>
                <w:color w:val="FFFFFF"/>
                <w:sz w:val="18"/>
              </w:rPr>
              <w:t>Score Range</w:t>
            </w:r>
          </w:p>
        </w:tc>
        <w:tc>
          <w:tcPr>
            <w:tcW w:type="dxa" w:w="4561"/>
            <w:shd w:val="clear" w:color="auto" w:fill="4338CA"/>
          </w:tcPr>
          <w:p>
            <w:r>
              <w:rPr>
                <w:b/>
                <w:color w:val="FFFFFF"/>
                <w:sz w:val="18"/>
              </w:rPr>
              <w:t>Meaning</w:t>
            </w:r>
          </w:p>
        </w:tc>
      </w:tr>
      <w:tr>
        <w:tc>
          <w:tcPr>
            <w:tcW w:type="dxa" w:w="4561"/>
          </w:tcPr>
          <w:p>
            <w:r>
              <w:rPr>
                <w:sz w:val="18"/>
              </w:rPr>
              <w:t>0 – 20</w:t>
            </w:r>
          </w:p>
        </w:tc>
        <w:tc>
          <w:tcPr>
            <w:tcW w:type="dxa" w:w="4561"/>
          </w:tcPr>
          <w:p>
            <w:r>
              <w:rPr>
                <w:sz w:val="18"/>
              </w:rPr>
              <w:t>No significant drift — language is consistent throughout</w:t>
            </w:r>
          </w:p>
        </w:tc>
      </w:tr>
      <w:tr>
        <w:tc>
          <w:tcPr>
            <w:tcW w:type="dxa" w:w="4561"/>
          </w:tcPr>
          <w:p>
            <w:r>
              <w:rPr>
                <w:sz w:val="18"/>
              </w:rPr>
              <w:t>21 – 40</w:t>
            </w:r>
          </w:p>
        </w:tc>
        <w:tc>
          <w:tcPr>
            <w:tcW w:type="dxa" w:w="4561"/>
          </w:tcPr>
          <w:p>
            <w:r>
              <w:rPr>
                <w:sz w:val="18"/>
              </w:rPr>
              <w:t>Mild drift — minor shifts in tone or emphasis</w:t>
            </w:r>
          </w:p>
        </w:tc>
      </w:tr>
      <w:tr>
        <w:tc>
          <w:tcPr>
            <w:tcW w:type="dxa" w:w="4561"/>
          </w:tcPr>
          <w:p>
            <w:r>
              <w:rPr>
                <w:sz w:val="18"/>
              </w:rPr>
              <w:t>41 – 60</w:t>
            </w:r>
          </w:p>
        </w:tc>
        <w:tc>
          <w:tcPr>
            <w:tcW w:type="dxa" w:w="4561"/>
          </w:tcPr>
          <w:p>
            <w:r>
              <w:rPr>
                <w:sz w:val="18"/>
              </w:rPr>
              <w:t>Moderate drift — clear changes in how language is being used</w:t>
            </w:r>
          </w:p>
        </w:tc>
      </w:tr>
      <w:tr>
        <w:tc>
          <w:tcPr>
            <w:tcW w:type="dxa" w:w="4561"/>
          </w:tcPr>
          <w:p>
            <w:r>
              <w:rPr>
                <w:sz w:val="18"/>
              </w:rPr>
              <w:t>61 – 80</w:t>
            </w:r>
          </w:p>
        </w:tc>
        <w:tc>
          <w:tcPr>
            <w:tcW w:type="dxa" w:w="4561"/>
          </w:tcPr>
          <w:p>
            <w:r>
              <w:rPr>
                <w:sz w:val="18"/>
              </w:rPr>
              <w:t>Strong drift — significant pragmatic and semantic shifts detected</w:t>
            </w:r>
          </w:p>
        </w:tc>
      </w:tr>
      <w:tr>
        <w:tc>
          <w:tcPr>
            <w:tcW w:type="dxa" w:w="4561"/>
          </w:tcPr>
          <w:p>
            <w:r>
              <w:rPr>
                <w:sz w:val="18"/>
              </w:rPr>
              <w:t>81 – 100</w:t>
            </w:r>
          </w:p>
        </w:tc>
        <w:tc>
          <w:tcPr>
            <w:tcW w:type="dxa" w:w="4561"/>
          </w:tcPr>
          <w:p>
            <w:r>
              <w:rPr>
                <w:sz w:val="18"/>
              </w:rPr>
              <w:t>Extreme drift — the language in early and late sections is doing fundamentally different things</w:t>
            </w:r>
          </w:p>
        </w:tc>
      </w:tr>
    </w:tbl>
    <w:p/>
    <w:p>
      <w:pPr>
        <w:pStyle w:val="Heading1"/>
      </w:pPr>
      <w:r>
        <w:rPr>
          <w:color w:val="4338CA"/>
        </w:rPr>
        <w:t>3. Step-by-Step User Guide</w:t>
      </w:r>
    </w:p>
    <w:p>
      <w:pPr>
        <w:pStyle w:val="Heading2"/>
      </w:pPr>
      <w:r>
        <w:rPr>
          <w:color w:val="2D3E8E"/>
        </w:rPr>
        <w:t>What You Need</w:t>
      </w:r>
    </w:p>
    <w:p>
      <w:pPr>
        <w:pStyle w:val="ListBullet"/>
        <w:ind w:left="360"/>
      </w:pPr>
      <w:r>
        <w:t>A document in one of these formats: .txt  .pdf  .csv  .json</w:t>
      </w:r>
    </w:p>
    <w:p>
      <w:pPr>
        <w:pStyle w:val="ListBullet"/>
        <w:ind w:left="360"/>
      </w:pPr>
      <w:r>
        <w:t>One or more target keywords to track (e.g. 'democracy, security, community')</w:t>
      </w:r>
    </w:p>
    <w:p>
      <w:pPr>
        <w:pStyle w:val="ListBullet"/>
        <w:ind w:left="360"/>
      </w:pPr>
      <w:r>
        <w:t>A modern web browser (Chrome, Firefox, Edge)</w:t>
      </w:r>
    </w:p>
    <w:p>
      <w:pPr>
        <w:pStyle w:val="ListBullet"/>
        <w:ind w:left="360"/>
      </w:pPr>
      <w:r>
        <w:t>No installation required — runs entirely in your browser</w:t>
      </w:r>
    </w:p>
    <w:p>
      <w:pPr>
        <w:pStyle w:val="ListBullet"/>
        <w:ind w:left="360"/>
      </w:pPr>
      <w:r>
        <w:t>No account or API key needed — the server handles all AI calls</w:t>
      </w:r>
    </w:p>
    <w:p>
      <w:pPr>
        <w:pStyle w:val="Heading2"/>
      </w:pPr>
      <w:r>
        <w:rPr>
          <w:color w:val="2D3E8E"/>
        </w:rPr>
        <w:t>Running the Analysis</w:t>
      </w:r>
    </w:p>
    <w:p>
      <w:pPr>
        <w:pStyle w:val="ListNumber"/>
      </w:pPr>
      <w:r>
        <w:t>Open the tool at: https://pmddproject-black.vercel.app</w:t>
      </w:r>
    </w:p>
    <w:p>
      <w:pPr>
        <w:pStyle w:val="ListNumber"/>
      </w:pPr>
      <w:r>
        <w:t>Click 'Choose File' and upload your document (.txt, .pdf, .csv, or .json)</w:t>
      </w:r>
    </w:p>
    <w:p>
      <w:pPr>
        <w:pStyle w:val="ListNumber"/>
      </w:pPr>
      <w:r>
        <w:t>Type a corpus name (optional — e.g. 'pakistan_press_2020')</w:t>
      </w:r>
    </w:p>
    <w:p>
      <w:pPr>
        <w:pStyle w:val="ListNumber"/>
      </w:pPr>
      <w:r>
        <w:t>Type your target keywords separated by commas (e.g. government, people, pakistan, power)</w:t>
      </w:r>
    </w:p>
    <w:p>
      <w:pPr>
        <w:pStyle w:val="ListNumber"/>
      </w:pPr>
      <w:r>
        <w:t>Click 'Run Full Pipeline'</w:t>
      </w:r>
    </w:p>
    <w:p>
      <w:pPr>
        <w:pStyle w:val="ListNumber"/>
      </w:pPr>
      <w:r>
        <w:t>Watch the five agent cards appear live as each agent finishes — you do not need to wait for the full pipeline</w:t>
      </w:r>
    </w:p>
    <w:p>
      <w:pPr>
        <w:pStyle w:val="ListNumber"/>
      </w:pPr>
      <w:r>
        <w:t>Rate each agent (1–5 stars) and leave a comment when asked — feedback improves future runs</w:t>
      </w:r>
    </w:p>
    <w:p>
      <w:pPr>
        <w:pStyle w:val="ListNumber"/>
      </w:pPr>
      <w:r>
        <w:t>When Agent 5 finishes, download your report (Markdown) and JSON evidence file</w:t>
      </w:r>
    </w:p>
    <w:p>
      <w:pPr>
        <w:pStyle w:val="Heading2"/>
      </w:pPr>
      <w:r>
        <w:rPr>
          <w:color w:val="2D3E8E"/>
        </w:rPr>
        <w:t>After Submitting Feedback</w:t>
      </w:r>
    </w:p>
    <w:p>
      <w:r>
        <w:rPr>
          <w:b w:val="0"/>
          <w:i w:val="0"/>
          <w:sz w:val="22"/>
        </w:rPr>
        <w:t>When you submit a star rating, the system asks what you want to do next:</w:t>
      </w:r>
    </w:p>
    <w:p>
      <w:pPr>
        <w:pStyle w:val="ListBullet"/>
        <w:ind w:left="360"/>
      </w:pPr>
      <w:r>
        <w:t>Re-run [Agent] with your feedback — the agent re-analyses using your comment as an improvement guide</w:t>
      </w:r>
    </w:p>
    <w:p>
      <w:pPr>
        <w:pStyle w:val="ListBullet"/>
        <w:ind w:left="360"/>
      </w:pPr>
      <w:r>
        <w:t>Re-run Full Pipeline — restarts everything from scratch</w:t>
      </w:r>
    </w:p>
    <w:p>
      <w:pPr>
        <w:pStyle w:val="ListBullet"/>
        <w:ind w:left="360"/>
      </w:pPr>
      <w:r>
        <w:t>Continue — keeps the current results and moves on</w:t>
      </w:r>
    </w:p>
    <w:p/>
    <w:p>
      <w:pPr>
        <w:pStyle w:val="Heading1"/>
      </w:pPr>
      <w:r>
        <w:rPr>
          <w:color w:val="4338CA"/>
        </w:rPr>
        <w:t>4. Understanding the Results — Each Agent Card</w:t>
      </w:r>
    </w:p>
    <w:p>
      <w:pPr>
        <w:pStyle w:val="Heading2"/>
      </w:pPr>
      <w:r>
        <w:rPr>
          <w:color w:val="2D3E8E"/>
        </w:rPr>
        <w:t>Agent 1 · Corpus Preprocessor</w:t>
      </w:r>
    </w:p>
    <w:p>
      <w:r>
        <w:rPr>
          <w:b w:val="0"/>
          <w:i w:val="0"/>
          <w:sz w:val="22"/>
        </w:rPr>
        <w:t>Shows: Total sections · Total segments · Total tokens · Total types · TTR</w:t>
      </w:r>
    </w:p>
    <w:p>
      <w:r>
        <w:rPr>
          <w:b w:val="0"/>
          <w:i w:val="0"/>
          <w:sz w:val="22"/>
        </w:rPr>
        <w:t>A segment is typically 1–3 sentences grouped together. Each gets a unique ID (S001, S002…) that all other agents use for evidence citations. You do not need to do anything with Agent 1's output — it is the foundation all other agents build on.</w:t>
      </w:r>
    </w:p>
    <w:p>
      <w:pPr>
        <w:pStyle w:val="Heading2"/>
      </w:pPr>
      <w:r>
        <w:rPr>
          <w:color w:val="2D3E8E"/>
        </w:rPr>
        <w:t>Agent 2 · Pragmatic Analyzer</w:t>
      </w:r>
    </w:p>
    <w:p>
      <w:r>
        <w:rPr>
          <w:b w:val="0"/>
          <w:i w:val="0"/>
          <w:sz w:val="22"/>
        </w:rPr>
        <w:t>Shows a live table of segments with their Speech Act classification. For each segment:</w:t>
      </w:r>
    </w:p>
    <w:p>
      <w:pPr>
        <w:pStyle w:val="ListBullet"/>
        <w:ind w:left="360"/>
      </w:pPr>
      <w:r>
        <w:t>Layer 3 — the speech act type (assertive / directive / commissive / expressive / declarative)</w:t>
      </w:r>
    </w:p>
    <w:p>
      <w:pPr>
        <w:pStyle w:val="ListBullet"/>
        <w:ind w:left="360"/>
      </w:pPr>
      <w:r>
        <w:t>Layer 4 — the specific function (e.g. evaluative_assertion, indirect_directive, compliance_framing)</w:t>
      </w:r>
    </w:p>
    <w:p>
      <w:pPr>
        <w:pStyle w:val="ListBullet"/>
        <w:ind w:left="360"/>
      </w:pPr>
      <w:r>
        <w:t>Politeness score — 1 (very aggressive) to 5 (very polite)</w:t>
      </w:r>
    </w:p>
    <w:p>
      <w:pPr>
        <w:pStyle w:val="ListBullet"/>
        <w:ind w:left="360"/>
      </w:pPr>
      <w:r>
        <w:t>Evidence — the quoted text from your document that triggered the classification</w:t>
      </w:r>
    </w:p>
    <w:p>
      <w:pPr>
        <w:pStyle w:val="ListBullet"/>
        <w:ind w:left="360"/>
      </w:pPr>
      <w:r>
        <w:t>Grice violations — if any cooperative maxim was broken in that segment</w:t>
      </w:r>
    </w:p>
    <w:p>
      <w:r>
        <w:rPr>
          <w:b w:val="0"/>
          <w:i w:val="0"/>
          <w:sz w:val="22"/>
        </w:rPr>
        <w:t>If your document has more than 100 segments, Agent 2 takes an evenly-spaced sample of 100 representative segments (shown in an amber badge). The full corpus is still sent to Agents 3, 4, and 5.</w:t>
      </w:r>
    </w:p>
    <w:p>
      <w:pPr>
        <w:pStyle w:val="Heading2"/>
      </w:pPr>
      <w:r>
        <w:rPr>
          <w:color w:val="2D3E8E"/>
        </w:rPr>
        <w:t>Agent 3 · Semantic &amp; Register Detector</w:t>
      </w:r>
    </w:p>
    <w:p>
      <w:r>
        <w:rPr>
          <w:b w:val="0"/>
          <w:i w:val="0"/>
          <w:sz w:val="22"/>
        </w:rPr>
        <w:t>Shows two panels for each keyword:</w:t>
      </w:r>
    </w:p>
    <w:p>
      <w:r>
        <w:rPr>
          <w:b/>
          <w:i w:val="0"/>
          <w:sz w:val="22"/>
        </w:rPr>
        <w:t>Semantic Field Analysis per Keyword (accordion per keyword):</w:t>
      </w:r>
    </w:p>
    <w:p>
      <w:pPr>
        <w:pStyle w:val="ListBullet"/>
        <w:ind w:left="360"/>
      </w:pPr>
      <w:r>
        <w:t>Section — which section of the document</w:t>
      </w:r>
    </w:p>
    <w:p>
      <w:pPr>
        <w:pStyle w:val="ListBullet"/>
        <w:ind w:left="360"/>
      </w:pPr>
      <w:r>
        <w:t>Semantic L3 — the field the keyword belongs to (social_identity / political_power / institutional_authority / conflict / solidarity / affect)</w:t>
      </w:r>
    </w:p>
    <w:p>
      <w:pPr>
        <w:pStyle w:val="ListBullet"/>
        <w:ind w:left="360"/>
      </w:pPr>
      <w:r>
        <w:t>Semantic L4 — the specific function within that field (e.g. boundary_exclusion, agency_assertion, compliance_framing)</w:t>
      </w:r>
    </w:p>
    <w:p>
      <w:pPr>
        <w:pStyle w:val="ListBullet"/>
        <w:ind w:left="360"/>
      </w:pPr>
      <w:r>
        <w:t>Drift Type — how the meaning has shifted (field_transfer / strengthening / weakening / narrowing / broadening)</w:t>
      </w:r>
    </w:p>
    <w:p>
      <w:pPr>
        <w:pStyle w:val="ListBullet"/>
        <w:ind w:left="360"/>
      </w:pPr>
      <w:r>
        <w:t>Prosody — the emotional charge the keyword attracts (positive / negative / neutral / mixed) — colour coded</w:t>
      </w:r>
    </w:p>
    <w:p>
      <w:pPr>
        <w:pStyle w:val="ListBullet"/>
        <w:ind w:left="360"/>
      </w:pPr>
      <w:r>
        <w:t>Top Collocates — the 5 most common words appearing near the keyword in that section</w:t>
      </w:r>
    </w:p>
    <w:p>
      <w:pPr>
        <w:pStyle w:val="ListBullet"/>
        <w:ind w:left="360"/>
      </w:pPr>
      <w:r>
        <w:t>Connotation Note — a 40+ word explanation of what the keyword is ideologically doing in that section</w:t>
      </w:r>
    </w:p>
    <w:p>
      <w:pPr>
        <w:pStyle w:val="ListBullet"/>
        <w:ind w:left="360"/>
      </w:pPr>
      <w:r>
        <w:t>Evidence text — quoted from your document</w:t>
      </w:r>
    </w:p>
    <w:p>
      <w:r>
        <w:rPr>
          <w:b/>
          <w:i w:val="0"/>
          <w:sz w:val="22"/>
        </w:rPr>
        <w:t>Register Analysis — Field · Tenor · Mode (table, one row per section):</w:t>
      </w:r>
    </w:p>
    <w:p>
      <w:pPr>
        <w:pStyle w:val="ListBullet"/>
        <w:ind w:left="360"/>
      </w:pPr>
      <w:r>
        <w:t>Field L3/L4 — what domain the text belongs to (academic / journalistic / political / informal)</w:t>
      </w:r>
    </w:p>
    <w:p>
      <w:pPr>
        <w:pStyle w:val="ListBullet"/>
        <w:ind w:left="360"/>
      </w:pPr>
      <w:r>
        <w:t>Tenor L3/L4 — the power relationship (institutional_formal / interpersonal_informal / adversarial)</w:t>
      </w:r>
    </w:p>
    <w:p>
      <w:pPr>
        <w:pStyle w:val="ListBullet"/>
        <w:ind w:left="360"/>
      </w:pPr>
      <w:r>
        <w:t>Mode L3/L4 — how the language is structured (written_formal / written_informal)</w:t>
      </w:r>
    </w:p>
    <w:p>
      <w:pPr>
        <w:pStyle w:val="Heading2"/>
      </w:pPr>
      <w:r>
        <w:rPr>
          <w:color w:val="2D3E8E"/>
        </w:rPr>
        <w:t>Agent 4 · Corpus Statistician</w:t>
      </w:r>
    </w:p>
    <w:p>
      <w:r>
        <w:rPr>
          <w:b w:val="0"/>
          <w:i w:val="0"/>
          <w:sz w:val="22"/>
        </w:rPr>
        <w:t>Shows per-keyword statistical panels (one accordion per keyword):</w:t>
      </w:r>
    </w:p>
    <w:p>
      <w:pPr>
        <w:pStyle w:val="ListBullet"/>
        <w:ind w:left="360"/>
      </w:pPr>
      <w:r>
        <w:t>Frequency Trajectory — how often the keyword appears in each section (raw count + per-1000-words + bar chart)</w:t>
      </w:r>
    </w:p>
    <w:p>
      <w:pPr>
        <w:pStyle w:val="ListBullet"/>
        <w:ind w:left="360"/>
      </w:pPr>
      <w:r>
        <w:t>Collocates with MI Score — which words appear near the keyword and how strongly (MI &gt; 3.0 = strong association)</w:t>
      </w:r>
    </w:p>
    <w:p>
      <w:pPr>
        <w:pStyle w:val="ListBullet"/>
        <w:ind w:left="360"/>
      </w:pPr>
      <w:r>
        <w:t>Keyness (LL Test) — is the keyword statistically unusual in any section? (KEY p&lt;.01 = 99% confidence)</w:t>
      </w:r>
    </w:p>
    <w:p>
      <w:pPr>
        <w:pStyle w:val="ListBullet"/>
        <w:ind w:left="360"/>
      </w:pPr>
      <w:r>
        <w:t>GPT-4o Statistical Interpretation — plain English explanation of what the numbers mean for drift</w:t>
      </w:r>
    </w:p>
    <w:p>
      <w:r>
        <w:rPr>
          <w:b w:val="0"/>
          <w:i w:val="0"/>
          <w:sz w:val="22"/>
        </w:rPr>
        <w:t>Also shows: Lexical Diversity (TTR per section) and Formulaic N-grams (recurring word pairs and triplets)</w:t>
      </w:r>
    </w:p>
    <w:p>
      <w:pPr>
        <w:pStyle w:val="Heading2"/>
      </w:pPr>
      <w:r>
        <w:rPr>
          <w:color w:val="2D3E8E"/>
        </w:rPr>
        <w:t>Agent 5 · Orchestrator &amp; Final Report</w:t>
      </w:r>
    </w:p>
    <w:p>
      <w:r>
        <w:rPr>
          <w:b w:val="0"/>
          <w:i w:val="0"/>
          <w:sz w:val="22"/>
        </w:rPr>
        <w:t>Shows:</w:t>
      </w:r>
    </w:p>
    <w:p>
      <w:pPr>
        <w:pStyle w:val="ListBullet"/>
        <w:ind w:left="360"/>
      </w:pPr>
      <w:r>
        <w:t>Overall Drift Score (0–100) with colour-coded interpretation</w:t>
      </w:r>
    </w:p>
    <w:p>
      <w:pPr>
        <w:pStyle w:val="ListBullet"/>
        <w:ind w:left="360"/>
      </w:pPr>
      <w:r>
        <w:t>Subscores — Pragmatic Drift / Semantic Drift / Register Drift / Statistical Strength</w:t>
      </w:r>
    </w:p>
    <w:p>
      <w:pPr>
        <w:pStyle w:val="ListBullet"/>
        <w:ind w:left="360"/>
      </w:pPr>
      <w:r>
        <w:t>Validation Report — which agents passed, how many tag errors and scheme errors were found</w:t>
      </w:r>
    </w:p>
    <w:p>
      <w:pPr>
        <w:pStyle w:val="ListBullet"/>
        <w:ind w:left="360"/>
      </w:pPr>
      <w:r>
        <w:t>Full academic report — 10 sections covering every dimension of the analysis</w:t>
      </w:r>
    </w:p>
    <w:p>
      <w:pPr>
        <w:pStyle w:val="ListBullet"/>
        <w:ind w:left="360"/>
      </w:pPr>
      <w:r>
        <w:t>Download buttons — Markdown report, JSON evidence file</w:t>
      </w:r>
    </w:p>
    <w:p/>
    <w:p>
      <w:pPr>
        <w:pStyle w:val="Heading1"/>
      </w:pPr>
      <w:r>
        <w:rPr>
          <w:color w:val="4338CA"/>
        </w:rPr>
        <w:t>5. The 12 Linguistic Theories Behind the System</w:t>
      </w:r>
    </w:p>
    <w:p>
      <w:r>
        <w:rPr>
          <w:b w:val="0"/>
          <w:i w:val="0"/>
          <w:sz w:val="22"/>
        </w:rPr>
        <w:t>Every classification, score, and finding in PMDD is grounded in one of the 12 peer-reviewed academic theories below. The theories are displayed on the app page and as coloured badges on each agent card.</w:t>
      </w:r>
    </w:p>
    <w:p>
      <w:pPr>
        <w:pStyle w:val="Heading2"/>
      </w:pPr>
      <w:r>
        <w:rPr>
          <w:color w:val="2D3E8E"/>
        </w:rPr>
        <w:t>Agent 2 — Pragmatic Analysis (4 Theories)</w:t>
      </w:r>
    </w:p>
    <w:p>
      <w:pPr>
        <w:pStyle w:val="Heading3"/>
      </w:pPr>
      <w:r>
        <w:t>Theory 1 &amp; 2: Speech Act Theory</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4338CA"/>
          </w:tcPr>
          <w:p>
            <w:r>
              <w:rPr>
                <w:b/>
                <w:color w:val="FFFFFF"/>
                <w:sz w:val="18"/>
              </w:rPr>
              <w:t>Field</w:t>
            </w:r>
          </w:p>
        </w:tc>
        <w:tc>
          <w:tcPr>
            <w:tcW w:type="dxa" w:w="4561"/>
            <w:shd w:val="clear" w:color="auto" w:fill="4338CA"/>
          </w:tcPr>
          <w:p>
            <w:r>
              <w:rPr>
                <w:b/>
                <w:color w:val="FFFFFF"/>
                <w:sz w:val="18"/>
              </w:rPr>
              <w:t>Details</w:t>
            </w:r>
          </w:p>
        </w:tc>
      </w:tr>
      <w:tr>
        <w:tc>
          <w:tcPr>
            <w:tcW w:type="dxa" w:w="4561"/>
          </w:tcPr>
          <w:p>
            <w:r>
              <w:rPr>
                <w:sz w:val="18"/>
              </w:rPr>
              <w:t>Authors</w:t>
            </w:r>
          </w:p>
        </w:tc>
        <w:tc>
          <w:tcPr>
            <w:tcW w:type="dxa" w:w="4561"/>
          </w:tcPr>
          <w:p>
            <w:r>
              <w:rPr>
                <w:sz w:val="18"/>
              </w:rPr>
              <w:t>John Searle (1969) · J.L. Austin (1962)</w:t>
            </w:r>
          </w:p>
        </w:tc>
      </w:tr>
      <w:tr>
        <w:tc>
          <w:tcPr>
            <w:tcW w:type="dxa" w:w="4561"/>
          </w:tcPr>
          <w:p>
            <w:r>
              <w:rPr>
                <w:sz w:val="18"/>
              </w:rPr>
              <w:t>Publications</w:t>
            </w:r>
          </w:p>
        </w:tc>
        <w:tc>
          <w:tcPr>
            <w:tcW w:type="dxa" w:w="4561"/>
          </w:tcPr>
          <w:p>
            <w:r>
              <w:rPr>
                <w:sz w:val="18"/>
              </w:rPr>
              <w:t>Speech Acts, Cambridge University Press · How to Do Things with Words, Oxford University Press</w:t>
            </w:r>
          </w:p>
        </w:tc>
      </w:tr>
      <w:tr>
        <w:tc>
          <w:tcPr>
            <w:tcW w:type="dxa" w:w="4561"/>
          </w:tcPr>
          <w:p>
            <w:r>
              <w:rPr>
                <w:sz w:val="18"/>
              </w:rPr>
              <w:t>Plain English</w:t>
            </w:r>
          </w:p>
        </w:tc>
        <w:tc>
          <w:tcPr>
            <w:tcW w:type="dxa" w:w="4561"/>
          </w:tcPr>
          <w:p>
            <w:r>
              <w:rPr>
                <w:sz w:val="18"/>
              </w:rPr>
              <w:t>Every sentence is not just information — it is an action. Saying 'I promise' performs a promise. Saying 'You must comply' performs a command. Searle classified all speech actions into five types.</w:t>
            </w:r>
          </w:p>
        </w:tc>
      </w:tr>
      <w:tr>
        <w:tc>
          <w:tcPr>
            <w:tcW w:type="dxa" w:w="4561"/>
          </w:tcPr>
          <w:p>
            <w:r>
              <w:rPr>
                <w:sz w:val="18"/>
              </w:rPr>
              <w:t>Role in PMDD</w:t>
            </w:r>
          </w:p>
        </w:tc>
        <w:tc>
          <w:tcPr>
            <w:tcW w:type="dxa" w:w="4561"/>
          </w:tcPr>
          <w:p>
            <w:r>
              <w:rPr>
                <w:sz w:val="18"/>
              </w:rPr>
              <w:t>Agent 2 classifies every segment's speech act at four levels. If a document shifts from Assertives (neutral claims) to Directives (commands) or Commissives (threats/promises) — that is pragmatic drift.</w:t>
            </w:r>
          </w:p>
        </w:tc>
      </w:tr>
    </w:tbl>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474AB"/>
          </w:tcPr>
          <w:p>
            <w:r>
              <w:rPr>
                <w:b/>
                <w:color w:val="FFFFFF"/>
                <w:sz w:val="18"/>
              </w:rPr>
              <w:t>Speech Act</w:t>
            </w:r>
          </w:p>
        </w:tc>
        <w:tc>
          <w:tcPr>
            <w:tcW w:type="dxa" w:w="3041"/>
            <w:shd w:val="clear" w:color="auto" w:fill="6474AB"/>
          </w:tcPr>
          <w:p>
            <w:r>
              <w:rPr>
                <w:b/>
                <w:color w:val="FFFFFF"/>
                <w:sz w:val="18"/>
              </w:rPr>
              <w:t>Plain Meaning</w:t>
            </w:r>
          </w:p>
        </w:tc>
        <w:tc>
          <w:tcPr>
            <w:tcW w:type="dxa" w:w="3041"/>
            <w:shd w:val="clear" w:color="auto" w:fill="6474AB"/>
          </w:tcPr>
          <w:p>
            <w:r>
              <w:rPr>
                <w:b/>
                <w:color w:val="FFFFFF"/>
                <w:sz w:val="18"/>
              </w:rPr>
              <w:t>Example</w:t>
            </w:r>
          </w:p>
        </w:tc>
      </w:tr>
      <w:tr>
        <w:tc>
          <w:tcPr>
            <w:tcW w:type="dxa" w:w="3041"/>
          </w:tcPr>
          <w:p>
            <w:r>
              <w:rPr>
                <w:sz w:val="18"/>
              </w:rPr>
              <w:t>Assertive</w:t>
            </w:r>
          </w:p>
        </w:tc>
        <w:tc>
          <w:tcPr>
            <w:tcW w:type="dxa" w:w="3041"/>
          </w:tcPr>
          <w:p>
            <w:r>
              <w:rPr>
                <w:sz w:val="18"/>
              </w:rPr>
              <w:t>Speaker claims something is true</w:t>
            </w:r>
          </w:p>
        </w:tc>
        <w:tc>
          <w:tcPr>
            <w:tcW w:type="dxa" w:w="3041"/>
          </w:tcPr>
          <w:p>
            <w:r>
              <w:rPr>
                <w:sz w:val="18"/>
              </w:rPr>
              <w:t>The data shows a clear pattern.</w:t>
            </w:r>
          </w:p>
        </w:tc>
      </w:tr>
      <w:tr>
        <w:tc>
          <w:tcPr>
            <w:tcW w:type="dxa" w:w="3041"/>
          </w:tcPr>
          <w:p>
            <w:r>
              <w:rPr>
                <w:sz w:val="18"/>
              </w:rPr>
              <w:t>Directive</w:t>
            </w:r>
          </w:p>
        </w:tc>
        <w:tc>
          <w:tcPr>
            <w:tcW w:type="dxa" w:w="3041"/>
          </w:tcPr>
          <w:p>
            <w:r>
              <w:rPr>
                <w:sz w:val="18"/>
              </w:rPr>
              <w:t>Speaker tries to make someone do something</w:t>
            </w:r>
          </w:p>
        </w:tc>
        <w:tc>
          <w:tcPr>
            <w:tcW w:type="dxa" w:w="3041"/>
          </w:tcPr>
          <w:p>
            <w:r>
              <w:rPr>
                <w:sz w:val="18"/>
              </w:rPr>
              <w:t>You must comply immediately.</w:t>
            </w:r>
          </w:p>
        </w:tc>
      </w:tr>
      <w:tr>
        <w:tc>
          <w:tcPr>
            <w:tcW w:type="dxa" w:w="3041"/>
          </w:tcPr>
          <w:p>
            <w:r>
              <w:rPr>
                <w:sz w:val="18"/>
              </w:rPr>
              <w:t>Commissive</w:t>
            </w:r>
          </w:p>
        </w:tc>
        <w:tc>
          <w:tcPr>
            <w:tcW w:type="dxa" w:w="3041"/>
          </w:tcPr>
          <w:p>
            <w:r>
              <w:rPr>
                <w:sz w:val="18"/>
              </w:rPr>
              <w:t>Speaker commits to a future action</w:t>
            </w:r>
          </w:p>
        </w:tc>
        <w:tc>
          <w:tcPr>
            <w:tcW w:type="dxa" w:w="3041"/>
          </w:tcPr>
          <w:p>
            <w:r>
              <w:rPr>
                <w:sz w:val="18"/>
              </w:rPr>
              <w:t>We will take all necessary measures.</w:t>
            </w:r>
          </w:p>
        </w:tc>
      </w:tr>
      <w:tr>
        <w:tc>
          <w:tcPr>
            <w:tcW w:type="dxa" w:w="3041"/>
          </w:tcPr>
          <w:p>
            <w:r>
              <w:rPr>
                <w:sz w:val="18"/>
              </w:rPr>
              <w:t>Expressive</w:t>
            </w:r>
          </w:p>
        </w:tc>
        <w:tc>
          <w:tcPr>
            <w:tcW w:type="dxa" w:w="3041"/>
          </w:tcPr>
          <w:p>
            <w:r>
              <w:rPr>
                <w:sz w:val="18"/>
              </w:rPr>
              <w:t>Speaker expresses emotion or evaluation</w:t>
            </w:r>
          </w:p>
        </w:tc>
        <w:tc>
          <w:tcPr>
            <w:tcW w:type="dxa" w:w="3041"/>
          </w:tcPr>
          <w:p>
            <w:r>
              <w:rPr>
                <w:sz w:val="18"/>
              </w:rPr>
              <w:t>This is deeply concerning.</w:t>
            </w:r>
          </w:p>
        </w:tc>
      </w:tr>
      <w:tr>
        <w:tc>
          <w:tcPr>
            <w:tcW w:type="dxa" w:w="3041"/>
          </w:tcPr>
          <w:p>
            <w:r>
              <w:rPr>
                <w:sz w:val="18"/>
              </w:rPr>
              <w:t>Declarative</w:t>
            </w:r>
          </w:p>
        </w:tc>
        <w:tc>
          <w:tcPr>
            <w:tcW w:type="dxa" w:w="3041"/>
          </w:tcPr>
          <w:p>
            <w:r>
              <w:rPr>
                <w:sz w:val="18"/>
              </w:rPr>
              <w:t>Speaker changes reality by speaking</w:t>
            </w:r>
          </w:p>
        </w:tc>
        <w:tc>
          <w:tcPr>
            <w:tcW w:type="dxa" w:w="3041"/>
          </w:tcPr>
          <w:p>
            <w:r>
              <w:rPr>
                <w:sz w:val="18"/>
              </w:rPr>
              <w:t>The committee hereby declares…</w:t>
            </w:r>
          </w:p>
        </w:tc>
      </w:tr>
    </w:tbl>
    <w:p/>
    <w:p>
      <w:pPr>
        <w:pStyle w:val="Heading3"/>
      </w:pPr>
      <w:r>
        <w:t>Theory 3: Gricean Maxims (Cooperative Principle)</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4338CA"/>
          </w:tcPr>
          <w:p>
            <w:r>
              <w:rPr>
                <w:b/>
                <w:color w:val="FFFFFF"/>
                <w:sz w:val="18"/>
              </w:rPr>
              <w:t>Field</w:t>
            </w:r>
          </w:p>
        </w:tc>
        <w:tc>
          <w:tcPr>
            <w:tcW w:type="dxa" w:w="4561"/>
            <w:shd w:val="clear" w:color="auto" w:fill="4338CA"/>
          </w:tcPr>
          <w:p>
            <w:r>
              <w:rPr>
                <w:b/>
                <w:color w:val="FFFFFF"/>
                <w:sz w:val="18"/>
              </w:rPr>
              <w:t>Details</w:t>
            </w:r>
          </w:p>
        </w:tc>
      </w:tr>
      <w:tr>
        <w:tc>
          <w:tcPr>
            <w:tcW w:type="dxa" w:w="4561"/>
          </w:tcPr>
          <w:p>
            <w:r>
              <w:rPr>
                <w:sz w:val="18"/>
              </w:rPr>
              <w:t>Author</w:t>
            </w:r>
          </w:p>
        </w:tc>
        <w:tc>
          <w:tcPr>
            <w:tcW w:type="dxa" w:w="4561"/>
          </w:tcPr>
          <w:p>
            <w:r>
              <w:rPr>
                <w:sz w:val="18"/>
              </w:rPr>
              <w:t>H.P. Grice (1975)</w:t>
            </w:r>
          </w:p>
        </w:tc>
      </w:tr>
      <w:tr>
        <w:tc>
          <w:tcPr>
            <w:tcW w:type="dxa" w:w="4561"/>
          </w:tcPr>
          <w:p>
            <w:r>
              <w:rPr>
                <w:sz w:val="18"/>
              </w:rPr>
              <w:t>Publication</w:t>
            </w:r>
          </w:p>
        </w:tc>
        <w:tc>
          <w:tcPr>
            <w:tcW w:type="dxa" w:w="4561"/>
          </w:tcPr>
          <w:p>
            <w:r>
              <w:rPr>
                <w:sz w:val="18"/>
              </w:rPr>
              <w:t>Logic and Conversation, in Cole &amp; Morgan (Eds.), Syntax and Semantics</w:t>
            </w:r>
          </w:p>
        </w:tc>
      </w:tr>
      <w:tr>
        <w:tc>
          <w:tcPr>
            <w:tcW w:type="dxa" w:w="4561"/>
          </w:tcPr>
          <w:p>
            <w:r>
              <w:rPr>
                <w:sz w:val="18"/>
              </w:rPr>
              <w:t>Plain English</w:t>
            </w:r>
          </w:p>
        </w:tc>
        <w:tc>
          <w:tcPr>
            <w:tcW w:type="dxa" w:w="4561"/>
          </w:tcPr>
          <w:p>
            <w:r>
              <w:rPr>
                <w:sz w:val="18"/>
              </w:rPr>
              <w:t>When people communicate cooperatively, they follow four unwritten rules. When a speaker deliberately breaks a rule, they create hidden meaning (implicature).</w:t>
            </w:r>
          </w:p>
        </w:tc>
      </w:tr>
      <w:tr>
        <w:tc>
          <w:tcPr>
            <w:tcW w:type="dxa" w:w="4561"/>
          </w:tcPr>
          <w:p>
            <w:r>
              <w:rPr>
                <w:sz w:val="18"/>
              </w:rPr>
              <w:t>Role in PMDD</w:t>
            </w:r>
          </w:p>
        </w:tc>
        <w:tc>
          <w:tcPr>
            <w:tcW w:type="dxa" w:w="4561"/>
          </w:tcPr>
          <w:p>
            <w:r>
              <w:rPr>
                <w:sz w:val="18"/>
              </w:rPr>
              <w:t>Agent 2 detects which maxim is violated in each segment. A text full of Quantity violations (over-qualification) is very different from one with Quality violations (unverified claims).</w:t>
            </w:r>
          </w:p>
        </w:tc>
      </w:tr>
    </w:tbl>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6474AB"/>
          </w:tcPr>
          <w:p>
            <w:r>
              <w:rPr>
                <w:b/>
                <w:color w:val="FFFFFF"/>
                <w:sz w:val="18"/>
              </w:rPr>
              <w:t>Maxim</w:t>
            </w:r>
          </w:p>
        </w:tc>
        <w:tc>
          <w:tcPr>
            <w:tcW w:type="dxa" w:w="3041"/>
            <w:shd w:val="clear" w:color="auto" w:fill="6474AB"/>
          </w:tcPr>
          <w:p>
            <w:r>
              <w:rPr>
                <w:b/>
                <w:color w:val="FFFFFF"/>
                <w:sz w:val="18"/>
              </w:rPr>
              <w:t>Rule</w:t>
            </w:r>
          </w:p>
        </w:tc>
        <w:tc>
          <w:tcPr>
            <w:tcW w:type="dxa" w:w="3041"/>
            <w:shd w:val="clear" w:color="auto" w:fill="6474AB"/>
          </w:tcPr>
          <w:p>
            <w:r>
              <w:rPr>
                <w:b/>
                <w:color w:val="FFFFFF"/>
                <w:sz w:val="18"/>
              </w:rPr>
              <w:t>Violation Means</w:t>
            </w:r>
          </w:p>
        </w:tc>
      </w:tr>
      <w:tr>
        <w:tc>
          <w:tcPr>
            <w:tcW w:type="dxa" w:w="3041"/>
          </w:tcPr>
          <w:p>
            <w:r>
              <w:rPr>
                <w:sz w:val="18"/>
              </w:rPr>
              <w:t>Quantity</w:t>
            </w:r>
          </w:p>
        </w:tc>
        <w:tc>
          <w:tcPr>
            <w:tcW w:type="dxa" w:w="3041"/>
          </w:tcPr>
          <w:p>
            <w:r>
              <w:rPr>
                <w:sz w:val="18"/>
              </w:rPr>
              <w:t>Say enough but not too much</w:t>
            </w:r>
          </w:p>
        </w:tc>
        <w:tc>
          <w:tcPr>
            <w:tcW w:type="dxa" w:w="3041"/>
          </w:tcPr>
          <w:p>
            <w:r>
              <w:rPr>
                <w:sz w:val="18"/>
              </w:rPr>
              <w:t>Over-hedging every claim, or leaving out key facts</w:t>
            </w:r>
          </w:p>
        </w:tc>
      </w:tr>
      <w:tr>
        <w:tc>
          <w:tcPr>
            <w:tcW w:type="dxa" w:w="3041"/>
          </w:tcPr>
          <w:p>
            <w:r>
              <w:rPr>
                <w:sz w:val="18"/>
              </w:rPr>
              <w:t>Quality</w:t>
            </w:r>
          </w:p>
        </w:tc>
        <w:tc>
          <w:tcPr>
            <w:tcW w:type="dxa" w:w="3041"/>
          </w:tcPr>
          <w:p>
            <w:r>
              <w:rPr>
                <w:sz w:val="18"/>
              </w:rPr>
              <w:t>Say only what you believe</w:t>
            </w:r>
          </w:p>
        </w:tc>
        <w:tc>
          <w:tcPr>
            <w:tcW w:type="dxa" w:w="3041"/>
          </w:tcPr>
          <w:p>
            <w:r>
              <w:rPr>
                <w:sz w:val="18"/>
              </w:rPr>
              <w:t>Unverified claims: 'Some say…', 'It is alleged…'</w:t>
            </w:r>
          </w:p>
        </w:tc>
      </w:tr>
      <w:tr>
        <w:tc>
          <w:tcPr>
            <w:tcW w:type="dxa" w:w="3041"/>
          </w:tcPr>
          <w:p>
            <w:r>
              <w:rPr>
                <w:sz w:val="18"/>
              </w:rPr>
              <w:t>Relation</w:t>
            </w:r>
          </w:p>
        </w:tc>
        <w:tc>
          <w:tcPr>
            <w:tcW w:type="dxa" w:w="3041"/>
          </w:tcPr>
          <w:p>
            <w:r>
              <w:rPr>
                <w:sz w:val="18"/>
              </w:rPr>
              <w:t>Stay on topic</w:t>
            </w:r>
          </w:p>
        </w:tc>
        <w:tc>
          <w:tcPr>
            <w:tcW w:type="dxa" w:w="3041"/>
          </w:tcPr>
          <w:p>
            <w:r>
              <w:rPr>
                <w:sz w:val="18"/>
              </w:rPr>
              <w:t>Abrupt subject changes with no logical connection</w:t>
            </w:r>
          </w:p>
        </w:tc>
      </w:tr>
      <w:tr>
        <w:tc>
          <w:tcPr>
            <w:tcW w:type="dxa" w:w="3041"/>
          </w:tcPr>
          <w:p>
            <w:r>
              <w:rPr>
                <w:sz w:val="18"/>
              </w:rPr>
              <w:t>Manner</w:t>
            </w:r>
          </w:p>
        </w:tc>
        <w:tc>
          <w:tcPr>
            <w:tcW w:type="dxa" w:w="3041"/>
          </w:tcPr>
          <w:p>
            <w:r>
              <w:rPr>
                <w:sz w:val="18"/>
              </w:rPr>
              <w:t>Be clear and orderly</w:t>
            </w:r>
          </w:p>
        </w:tc>
        <w:tc>
          <w:tcPr>
            <w:tcW w:type="dxa" w:w="3041"/>
          </w:tcPr>
          <w:p>
            <w:r>
              <w:rPr>
                <w:sz w:val="18"/>
              </w:rPr>
              <w:t>Ambiguous pronouns, circular or verbose sentences</w:t>
            </w:r>
          </w:p>
        </w:tc>
      </w:tr>
    </w:tbl>
    <w:p/>
    <w:p>
      <w:pPr>
        <w:pStyle w:val="Heading3"/>
      </w:pPr>
      <w:r>
        <w:t>Theory 4: Politeness Theory</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4338CA"/>
          </w:tcPr>
          <w:p>
            <w:r>
              <w:rPr>
                <w:b/>
                <w:color w:val="FFFFFF"/>
                <w:sz w:val="18"/>
              </w:rPr>
              <w:t>Field</w:t>
            </w:r>
          </w:p>
        </w:tc>
        <w:tc>
          <w:tcPr>
            <w:tcW w:type="dxa" w:w="4561"/>
            <w:shd w:val="clear" w:color="auto" w:fill="4338CA"/>
          </w:tcPr>
          <w:p>
            <w:r>
              <w:rPr>
                <w:b/>
                <w:color w:val="FFFFFF"/>
                <w:sz w:val="18"/>
              </w:rPr>
              <w:t>Details</w:t>
            </w:r>
          </w:p>
        </w:tc>
      </w:tr>
      <w:tr>
        <w:tc>
          <w:tcPr>
            <w:tcW w:type="dxa" w:w="4561"/>
          </w:tcPr>
          <w:p>
            <w:r>
              <w:rPr>
                <w:sz w:val="18"/>
              </w:rPr>
              <w:t>Authors</w:t>
            </w:r>
          </w:p>
        </w:tc>
        <w:tc>
          <w:tcPr>
            <w:tcW w:type="dxa" w:w="4561"/>
          </w:tcPr>
          <w:p>
            <w:r>
              <w:rPr>
                <w:sz w:val="18"/>
              </w:rPr>
              <w:t>Penelope Brown &amp; Stephen Levinson (1987)</w:t>
            </w:r>
          </w:p>
        </w:tc>
      </w:tr>
      <w:tr>
        <w:tc>
          <w:tcPr>
            <w:tcW w:type="dxa" w:w="4561"/>
          </w:tcPr>
          <w:p>
            <w:r>
              <w:rPr>
                <w:sz w:val="18"/>
              </w:rPr>
              <w:t>Publication</w:t>
            </w:r>
          </w:p>
        </w:tc>
        <w:tc>
          <w:tcPr>
            <w:tcW w:type="dxa" w:w="4561"/>
          </w:tcPr>
          <w:p>
            <w:r>
              <w:rPr>
                <w:sz w:val="18"/>
              </w:rPr>
              <w:t>Politeness: Some Universals in Language Usage, Cambridge University Press</w:t>
            </w:r>
          </w:p>
        </w:tc>
      </w:tr>
      <w:tr>
        <w:tc>
          <w:tcPr>
            <w:tcW w:type="dxa" w:w="4561"/>
          </w:tcPr>
          <w:p>
            <w:r>
              <w:rPr>
                <w:sz w:val="18"/>
              </w:rPr>
              <w:t>Plain English</w:t>
            </w:r>
          </w:p>
        </w:tc>
        <w:tc>
          <w:tcPr>
            <w:tcW w:type="dxa" w:w="4561"/>
          </w:tcPr>
          <w:p>
            <w:r>
              <w:rPr>
                <w:sz w:val="18"/>
              </w:rPr>
              <w:t>Every person has a 'face' — a public self-image. Language either supports that face or attacks it. When face management changes across a text (from solidarity to aggression), that reveals changing power dynamics.</w:t>
            </w:r>
          </w:p>
        </w:tc>
      </w:tr>
      <w:tr>
        <w:tc>
          <w:tcPr>
            <w:tcW w:type="dxa" w:w="4561"/>
          </w:tcPr>
          <w:p>
            <w:r>
              <w:rPr>
                <w:sz w:val="18"/>
              </w:rPr>
              <w:t>Role in PMDD</w:t>
            </w:r>
          </w:p>
        </w:tc>
        <w:tc>
          <w:tcPr>
            <w:tcW w:type="dxa" w:w="4561"/>
          </w:tcPr>
          <w:p>
            <w:r>
              <w:rPr>
                <w:sz w:val="18"/>
              </w:rPr>
              <w:t>Agent 2 assigns a politeness score (1–5) and classifies the face management strategy per segment. Shift from Positive Face strategies to Face-Threatening Acts = escalation in communicative aggression.</w:t>
            </w:r>
          </w:p>
        </w:tc>
      </w:tr>
    </w:tbl>
    <w:p/>
    <w:p>
      <w:pPr>
        <w:pStyle w:val="Heading2"/>
      </w:pPr>
      <w:r>
        <w:rPr>
          <w:color w:val="2D3E8E"/>
        </w:rPr>
        <w:t>Agent 3 — Semantic &amp; Register Analysis (4 Theories)</w:t>
      </w:r>
    </w:p>
    <w:p>
      <w:pPr>
        <w:pStyle w:val="Heading3"/>
      </w:pPr>
      <w:r>
        <w:t>Theory 5: Lexical Semantics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5B21B6"/>
          </w:tcPr>
          <w:p>
            <w:r>
              <w:rPr>
                <w:b/>
                <w:color w:val="FFFFFF"/>
                <w:sz w:val="18"/>
              </w:rPr>
              <w:t>Field</w:t>
            </w:r>
          </w:p>
        </w:tc>
        <w:tc>
          <w:tcPr>
            <w:tcW w:type="dxa" w:w="4561"/>
            <w:shd w:val="clear" w:color="auto" w:fill="5B21B6"/>
          </w:tcPr>
          <w:p>
            <w:r>
              <w:rPr>
                <w:b/>
                <w:color w:val="FFFFFF"/>
                <w:sz w:val="18"/>
              </w:rPr>
              <w:t>Details</w:t>
            </w:r>
          </w:p>
        </w:tc>
      </w:tr>
      <w:tr>
        <w:tc>
          <w:tcPr>
            <w:tcW w:type="dxa" w:w="4561"/>
          </w:tcPr>
          <w:p>
            <w:r>
              <w:rPr>
                <w:sz w:val="18"/>
              </w:rPr>
              <w:t>Author</w:t>
            </w:r>
          </w:p>
        </w:tc>
        <w:tc>
          <w:tcPr>
            <w:tcW w:type="dxa" w:w="4561"/>
          </w:tcPr>
          <w:p>
            <w:r>
              <w:rPr>
                <w:sz w:val="18"/>
              </w:rPr>
              <w:t>Geoffrey Leech (1974)</w:t>
            </w:r>
          </w:p>
        </w:tc>
      </w:tr>
      <w:tr>
        <w:tc>
          <w:tcPr>
            <w:tcW w:type="dxa" w:w="4561"/>
          </w:tcPr>
          <w:p>
            <w:r>
              <w:rPr>
                <w:sz w:val="18"/>
              </w:rPr>
              <w:t>Publication</w:t>
            </w:r>
          </w:p>
        </w:tc>
        <w:tc>
          <w:tcPr>
            <w:tcW w:type="dxa" w:w="4561"/>
          </w:tcPr>
          <w:p>
            <w:r>
              <w:rPr>
                <w:sz w:val="18"/>
              </w:rPr>
              <w:t>Semantics, Penguin</w:t>
            </w:r>
          </w:p>
        </w:tc>
      </w:tr>
      <w:tr>
        <w:tc>
          <w:tcPr>
            <w:tcW w:type="dxa" w:w="4561"/>
          </w:tcPr>
          <w:p>
            <w:r>
              <w:rPr>
                <w:sz w:val="18"/>
              </w:rPr>
              <w:t>Plain English</w:t>
            </w:r>
          </w:p>
        </w:tc>
        <w:tc>
          <w:tcPr>
            <w:tcW w:type="dxa" w:w="4561"/>
          </w:tcPr>
          <w:p>
            <w:r>
              <w:rPr>
                <w:sz w:val="18"/>
              </w:rPr>
              <w:t>Words do not have fixed meanings — they have a range of meanings depending on context and surrounding words. Meaning has multiple layers: conceptual (dictionary), connotative (cultural), and affective (emotional charge).</w:t>
            </w:r>
          </w:p>
        </w:tc>
      </w:tr>
      <w:tr>
        <w:tc>
          <w:tcPr>
            <w:tcW w:type="dxa" w:w="4561"/>
          </w:tcPr>
          <w:p>
            <w:r>
              <w:rPr>
                <w:sz w:val="18"/>
              </w:rPr>
              <w:t>Role in PMDD</w:t>
            </w:r>
          </w:p>
        </w:tc>
        <w:tc>
          <w:tcPr>
            <w:tcW w:type="dxa" w:w="4561"/>
          </w:tcPr>
          <w:p>
            <w:r>
              <w:rPr>
                <w:sz w:val="18"/>
              </w:rPr>
              <w:t>Agent 3 classifies each keyword into a semantic field with a 4-layer tag. If a keyword shifts semantic field across sections, its meaning has drifted. This is the core of the semantic drift score.</w:t>
            </w:r>
          </w:p>
        </w:tc>
      </w:tr>
    </w:tbl>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764AC0"/>
          </w:tcPr>
          <w:p>
            <w:r>
              <w:rPr>
                <w:b/>
                <w:color w:val="FFFFFF"/>
                <w:sz w:val="18"/>
              </w:rPr>
              <w:t>Semantic Field</w:t>
            </w:r>
          </w:p>
        </w:tc>
        <w:tc>
          <w:tcPr>
            <w:tcW w:type="dxa" w:w="3041"/>
            <w:shd w:val="clear" w:color="auto" w:fill="764AC0"/>
          </w:tcPr>
          <w:p>
            <w:r>
              <w:rPr>
                <w:b/>
                <w:color w:val="FFFFFF"/>
                <w:sz w:val="18"/>
              </w:rPr>
              <w:t>Plain Meaning</w:t>
            </w:r>
          </w:p>
        </w:tc>
        <w:tc>
          <w:tcPr>
            <w:tcW w:type="dxa" w:w="3041"/>
            <w:shd w:val="clear" w:color="auto" w:fill="764AC0"/>
          </w:tcPr>
          <w:p>
            <w:r>
              <w:rPr>
                <w:b/>
                <w:color w:val="FFFFFF"/>
                <w:sz w:val="18"/>
              </w:rPr>
              <w:t>Example Keywords</w:t>
            </w:r>
          </w:p>
        </w:tc>
      </w:tr>
      <w:tr>
        <w:tc>
          <w:tcPr>
            <w:tcW w:type="dxa" w:w="3041"/>
          </w:tcPr>
          <w:p>
            <w:r>
              <w:rPr>
                <w:sz w:val="18"/>
              </w:rPr>
              <w:t>social_identity</w:t>
            </w:r>
          </w:p>
        </w:tc>
        <w:tc>
          <w:tcPr>
            <w:tcW w:type="dxa" w:w="3041"/>
          </w:tcPr>
          <w:p>
            <w:r>
              <w:rPr>
                <w:sz w:val="18"/>
              </w:rPr>
              <w:t>Group membership, in-group vs out-group</w:t>
            </w:r>
          </w:p>
        </w:tc>
        <w:tc>
          <w:tcPr>
            <w:tcW w:type="dxa" w:w="3041"/>
          </w:tcPr>
          <w:p>
            <w:r>
              <w:rPr>
                <w:sz w:val="18"/>
              </w:rPr>
              <w:t>community, people, citizens, nation</w:t>
            </w:r>
          </w:p>
        </w:tc>
      </w:tr>
      <w:tr>
        <w:tc>
          <w:tcPr>
            <w:tcW w:type="dxa" w:w="3041"/>
          </w:tcPr>
          <w:p>
            <w:r>
              <w:rPr>
                <w:sz w:val="18"/>
              </w:rPr>
              <w:t>political_power</w:t>
            </w:r>
          </w:p>
        </w:tc>
        <w:tc>
          <w:tcPr>
            <w:tcW w:type="dxa" w:w="3041"/>
          </w:tcPr>
          <w:p>
            <w:r>
              <w:rPr>
                <w:sz w:val="18"/>
              </w:rPr>
              <w:t>Governance, authority, political agency</w:t>
            </w:r>
          </w:p>
        </w:tc>
        <w:tc>
          <w:tcPr>
            <w:tcW w:type="dxa" w:w="3041"/>
          </w:tcPr>
          <w:p>
            <w:r>
              <w:rPr>
                <w:sz w:val="18"/>
              </w:rPr>
              <w:t>government, state, mandate, enforce</w:t>
            </w:r>
          </w:p>
        </w:tc>
      </w:tr>
      <w:tr>
        <w:tc>
          <w:tcPr>
            <w:tcW w:type="dxa" w:w="3041"/>
          </w:tcPr>
          <w:p>
            <w:r>
              <w:rPr>
                <w:sz w:val="18"/>
              </w:rPr>
              <w:t>institutional_authority</w:t>
            </w:r>
          </w:p>
        </w:tc>
        <w:tc>
          <w:tcPr>
            <w:tcW w:type="dxa" w:w="3041"/>
          </w:tcPr>
          <w:p>
            <w:r>
              <w:rPr>
                <w:sz w:val="18"/>
              </w:rPr>
              <w:t>Formal rules, bureaucracy, compliance</w:t>
            </w:r>
          </w:p>
        </w:tc>
        <w:tc>
          <w:tcPr>
            <w:tcW w:type="dxa" w:w="3041"/>
          </w:tcPr>
          <w:p>
            <w:r>
              <w:rPr>
                <w:sz w:val="18"/>
              </w:rPr>
              <w:t>policy, regulation, board, committee</w:t>
            </w:r>
          </w:p>
        </w:tc>
      </w:tr>
      <w:tr>
        <w:tc>
          <w:tcPr>
            <w:tcW w:type="dxa" w:w="3041"/>
          </w:tcPr>
          <w:p>
            <w:r>
              <w:rPr>
                <w:sz w:val="18"/>
              </w:rPr>
              <w:t>conflict</w:t>
            </w:r>
          </w:p>
        </w:tc>
        <w:tc>
          <w:tcPr>
            <w:tcW w:type="dxa" w:w="3041"/>
          </w:tcPr>
          <w:p>
            <w:r>
              <w:rPr>
                <w:sz w:val="18"/>
              </w:rPr>
              <w:t>Tension, opposition, confrontation</w:t>
            </w:r>
          </w:p>
        </w:tc>
        <w:tc>
          <w:tcPr>
            <w:tcW w:type="dxa" w:w="3041"/>
          </w:tcPr>
          <w:p>
            <w:r>
              <w:rPr>
                <w:sz w:val="18"/>
              </w:rPr>
              <w:t>against, threat, attack, condemn</w:t>
            </w:r>
          </w:p>
        </w:tc>
      </w:tr>
      <w:tr>
        <w:tc>
          <w:tcPr>
            <w:tcW w:type="dxa" w:w="3041"/>
          </w:tcPr>
          <w:p>
            <w:r>
              <w:rPr>
                <w:sz w:val="18"/>
              </w:rPr>
              <w:t>solidarity</w:t>
            </w:r>
          </w:p>
        </w:tc>
        <w:tc>
          <w:tcPr>
            <w:tcW w:type="dxa" w:w="3041"/>
          </w:tcPr>
          <w:p>
            <w:r>
              <w:rPr>
                <w:sz w:val="18"/>
              </w:rPr>
              <w:t>Mutual support, unity, cooperation</w:t>
            </w:r>
          </w:p>
        </w:tc>
        <w:tc>
          <w:tcPr>
            <w:tcW w:type="dxa" w:w="3041"/>
          </w:tcPr>
          <w:p>
            <w:r>
              <w:rPr>
                <w:sz w:val="18"/>
              </w:rPr>
              <w:t>together, shared, united, support</w:t>
            </w:r>
          </w:p>
        </w:tc>
      </w:tr>
      <w:tr>
        <w:tc>
          <w:tcPr>
            <w:tcW w:type="dxa" w:w="3041"/>
          </w:tcPr>
          <w:p>
            <w:r>
              <w:rPr>
                <w:sz w:val="18"/>
              </w:rPr>
              <w:t>affect</w:t>
            </w:r>
          </w:p>
        </w:tc>
        <w:tc>
          <w:tcPr>
            <w:tcW w:type="dxa" w:w="3041"/>
          </w:tcPr>
          <w:p>
            <w:r>
              <w:rPr>
                <w:sz w:val="18"/>
              </w:rPr>
              <w:t>Emotional states, evaluative stances</w:t>
            </w:r>
          </w:p>
        </w:tc>
        <w:tc>
          <w:tcPr>
            <w:tcW w:type="dxa" w:w="3041"/>
          </w:tcPr>
          <w:p>
            <w:r>
              <w:rPr>
                <w:sz w:val="18"/>
              </w:rPr>
              <w:t>hope, fear, proud, concern, urgent</w:t>
            </w:r>
          </w:p>
        </w:tc>
      </w:tr>
    </w:tbl>
    <w:p/>
    <w:p>
      <w:pPr>
        <w:pStyle w:val="Heading3"/>
      </w:pPr>
      <w:r>
        <w:t>Theory 6: Register Theory (Systemic Functional Linguistics)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5B21B6"/>
          </w:tcPr>
          <w:p>
            <w:r>
              <w:rPr>
                <w:b/>
                <w:color w:val="FFFFFF"/>
                <w:sz w:val="18"/>
              </w:rPr>
              <w:t>Field</w:t>
            </w:r>
          </w:p>
        </w:tc>
        <w:tc>
          <w:tcPr>
            <w:tcW w:type="dxa" w:w="4561"/>
            <w:shd w:val="clear" w:color="auto" w:fill="5B21B6"/>
          </w:tcPr>
          <w:p>
            <w:r>
              <w:rPr>
                <w:b/>
                <w:color w:val="FFFFFF"/>
                <w:sz w:val="18"/>
              </w:rPr>
              <w:t>Details</w:t>
            </w:r>
          </w:p>
        </w:tc>
      </w:tr>
      <w:tr>
        <w:tc>
          <w:tcPr>
            <w:tcW w:type="dxa" w:w="4561"/>
          </w:tcPr>
          <w:p>
            <w:r>
              <w:rPr>
                <w:sz w:val="18"/>
              </w:rPr>
              <w:t>Author</w:t>
            </w:r>
          </w:p>
        </w:tc>
        <w:tc>
          <w:tcPr>
            <w:tcW w:type="dxa" w:w="4561"/>
          </w:tcPr>
          <w:p>
            <w:r>
              <w:rPr>
                <w:sz w:val="18"/>
              </w:rPr>
              <w:t>M.A.K. Halliday (1978)</w:t>
            </w:r>
          </w:p>
        </w:tc>
      </w:tr>
      <w:tr>
        <w:tc>
          <w:tcPr>
            <w:tcW w:type="dxa" w:w="4561"/>
          </w:tcPr>
          <w:p>
            <w:r>
              <w:rPr>
                <w:sz w:val="18"/>
              </w:rPr>
              <w:t>Publication</w:t>
            </w:r>
          </w:p>
        </w:tc>
        <w:tc>
          <w:tcPr>
            <w:tcW w:type="dxa" w:w="4561"/>
          </w:tcPr>
          <w:p>
            <w:r>
              <w:rPr>
                <w:sz w:val="18"/>
              </w:rPr>
              <w:t>Language as Social Semiotic, Edward Arnold</w:t>
            </w:r>
          </w:p>
        </w:tc>
      </w:tr>
      <w:tr>
        <w:tc>
          <w:tcPr>
            <w:tcW w:type="dxa" w:w="4561"/>
          </w:tcPr>
          <w:p>
            <w:r>
              <w:rPr>
                <w:sz w:val="18"/>
              </w:rPr>
              <w:t>Plain English</w:t>
            </w:r>
          </w:p>
        </w:tc>
        <w:tc>
          <w:tcPr>
            <w:tcW w:type="dxa" w:w="4561"/>
          </w:tcPr>
          <w:p>
            <w:r>
              <w:rPr>
                <w:sz w:val="18"/>
              </w:rPr>
              <w:t>Language style (register) is determined by three factors: the Field (what topic), the Tenor (who is speaking to whom and their power relationship), and the Mode (spoken vs written, formal vs informal).</w:t>
            </w:r>
          </w:p>
        </w:tc>
      </w:tr>
      <w:tr>
        <w:tc>
          <w:tcPr>
            <w:tcW w:type="dxa" w:w="4561"/>
          </w:tcPr>
          <w:p>
            <w:r>
              <w:rPr>
                <w:sz w:val="18"/>
              </w:rPr>
              <w:t>Role in PMDD</w:t>
            </w:r>
          </w:p>
        </w:tc>
        <w:tc>
          <w:tcPr>
            <w:tcW w:type="dxa" w:w="4561"/>
          </w:tcPr>
          <w:p>
            <w:r>
              <w:rPr>
                <w:sz w:val="18"/>
              </w:rPr>
              <w:t>Agent 3 produces three separate register tags per section — Field, Tenor, and Mode. Shifts in Tenor (e.g. from interpersonal-informal to institutional-formal) show that the social relationship constructed by the text has changed.</w:t>
            </w:r>
          </w:p>
        </w:tc>
      </w:tr>
    </w:tbl>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764AC0"/>
          </w:tcPr>
          <w:p>
            <w:r>
              <w:rPr>
                <w:b/>
                <w:color w:val="FFFFFF"/>
                <w:sz w:val="18"/>
              </w:rPr>
              <w:t>Dimension</w:t>
            </w:r>
          </w:p>
        </w:tc>
        <w:tc>
          <w:tcPr>
            <w:tcW w:type="dxa" w:w="3041"/>
            <w:shd w:val="clear" w:color="auto" w:fill="764AC0"/>
          </w:tcPr>
          <w:p>
            <w:r>
              <w:rPr>
                <w:b/>
                <w:color w:val="FFFFFF"/>
                <w:sz w:val="18"/>
              </w:rPr>
              <w:t>What It Measures</w:t>
            </w:r>
          </w:p>
        </w:tc>
        <w:tc>
          <w:tcPr>
            <w:tcW w:type="dxa" w:w="3041"/>
            <w:shd w:val="clear" w:color="auto" w:fill="764AC0"/>
          </w:tcPr>
          <w:p>
            <w:r>
              <w:rPr>
                <w:b/>
                <w:color w:val="FFFFFF"/>
                <w:sz w:val="18"/>
              </w:rPr>
              <w:t>Example Shift</w:t>
            </w:r>
          </w:p>
        </w:tc>
      </w:tr>
      <w:tr>
        <w:tc>
          <w:tcPr>
            <w:tcW w:type="dxa" w:w="3041"/>
          </w:tcPr>
          <w:p>
            <w:r>
              <w:rPr>
                <w:sz w:val="18"/>
              </w:rPr>
              <w:t>Field</w:t>
            </w:r>
          </w:p>
        </w:tc>
        <w:tc>
          <w:tcPr>
            <w:tcW w:type="dxa" w:w="3041"/>
          </w:tcPr>
          <w:p>
            <w:r>
              <w:rPr>
                <w:sz w:val="18"/>
              </w:rPr>
              <w:t>The subject matter domain</w:t>
            </w:r>
          </w:p>
        </w:tc>
        <w:tc>
          <w:tcPr>
            <w:tcW w:type="dxa" w:w="3041"/>
          </w:tcPr>
          <w:p>
            <w:r>
              <w:rPr>
                <w:sz w:val="18"/>
              </w:rPr>
              <w:t>Academic → Political</w:t>
            </w:r>
          </w:p>
        </w:tc>
      </w:tr>
      <w:tr>
        <w:tc>
          <w:tcPr>
            <w:tcW w:type="dxa" w:w="3041"/>
          </w:tcPr>
          <w:p>
            <w:r>
              <w:rPr>
                <w:sz w:val="18"/>
              </w:rPr>
              <w:t>Tenor</w:t>
            </w:r>
          </w:p>
        </w:tc>
        <w:tc>
          <w:tcPr>
            <w:tcW w:type="dxa" w:w="3041"/>
          </w:tcPr>
          <w:p>
            <w:r>
              <w:rPr>
                <w:sz w:val="18"/>
              </w:rPr>
              <w:t>Power and relationship between writer/reader</w:t>
            </w:r>
          </w:p>
        </w:tc>
        <w:tc>
          <w:tcPr>
            <w:tcW w:type="dxa" w:w="3041"/>
          </w:tcPr>
          <w:p>
            <w:r>
              <w:rPr>
                <w:sz w:val="18"/>
              </w:rPr>
              <w:t>Informal solidarity → Formal authority</w:t>
            </w:r>
          </w:p>
        </w:tc>
      </w:tr>
      <w:tr>
        <w:tc>
          <w:tcPr>
            <w:tcW w:type="dxa" w:w="3041"/>
          </w:tcPr>
          <w:p>
            <w:r>
              <w:rPr>
                <w:sz w:val="18"/>
              </w:rPr>
              <w:t>Mode</w:t>
            </w:r>
          </w:p>
        </w:tc>
        <w:tc>
          <w:tcPr>
            <w:tcW w:type="dxa" w:w="3041"/>
          </w:tcPr>
          <w:p>
            <w:r>
              <w:rPr>
                <w:sz w:val="18"/>
              </w:rPr>
              <w:t>How formal and structured the language is</w:t>
            </w:r>
          </w:p>
        </w:tc>
        <w:tc>
          <w:tcPr>
            <w:tcW w:type="dxa" w:w="3041"/>
          </w:tcPr>
          <w:p>
            <w:r>
              <w:rPr>
                <w:sz w:val="18"/>
              </w:rPr>
              <w:t>Conversational → Nominal/bureaucratic</w:t>
            </w:r>
          </w:p>
        </w:tc>
      </w:tr>
    </w:tbl>
    <w:p/>
    <w:p>
      <w:pPr>
        <w:pStyle w:val="Heading3"/>
      </w:pPr>
      <w:r>
        <w:t>Theory 7: Corpus Lexical Semantics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5B21B6"/>
          </w:tcPr>
          <w:p>
            <w:r>
              <w:rPr>
                <w:b/>
                <w:color w:val="FFFFFF"/>
                <w:sz w:val="18"/>
              </w:rPr>
              <w:t>Field</w:t>
            </w:r>
          </w:p>
        </w:tc>
        <w:tc>
          <w:tcPr>
            <w:tcW w:type="dxa" w:w="4561"/>
            <w:shd w:val="clear" w:color="auto" w:fill="5B21B6"/>
          </w:tcPr>
          <w:p>
            <w:r>
              <w:rPr>
                <w:b/>
                <w:color w:val="FFFFFF"/>
                <w:sz w:val="18"/>
              </w:rPr>
              <w:t>Details</w:t>
            </w:r>
          </w:p>
        </w:tc>
      </w:tr>
      <w:tr>
        <w:tc>
          <w:tcPr>
            <w:tcW w:type="dxa" w:w="4561"/>
          </w:tcPr>
          <w:p>
            <w:r>
              <w:rPr>
                <w:sz w:val="18"/>
              </w:rPr>
              <w:t>Author</w:t>
            </w:r>
          </w:p>
        </w:tc>
        <w:tc>
          <w:tcPr>
            <w:tcW w:type="dxa" w:w="4561"/>
          </w:tcPr>
          <w:p>
            <w:r>
              <w:rPr>
                <w:sz w:val="18"/>
              </w:rPr>
              <w:t>Michael Stubbs (2001)</w:t>
            </w:r>
          </w:p>
        </w:tc>
      </w:tr>
      <w:tr>
        <w:tc>
          <w:tcPr>
            <w:tcW w:type="dxa" w:w="4561"/>
          </w:tcPr>
          <w:p>
            <w:r>
              <w:rPr>
                <w:sz w:val="18"/>
              </w:rPr>
              <w:t>Publication</w:t>
            </w:r>
          </w:p>
        </w:tc>
        <w:tc>
          <w:tcPr>
            <w:tcW w:type="dxa" w:w="4561"/>
          </w:tcPr>
          <w:p>
            <w:r>
              <w:rPr>
                <w:sz w:val="18"/>
              </w:rPr>
              <w:t>Words and Phrases: Corpus Studies of Lexical Semantics, Blackwell</w:t>
            </w:r>
          </w:p>
        </w:tc>
      </w:tr>
      <w:tr>
        <w:tc>
          <w:tcPr>
            <w:tcW w:type="dxa" w:w="4561"/>
          </w:tcPr>
          <w:p>
            <w:r>
              <w:rPr>
                <w:sz w:val="18"/>
              </w:rPr>
              <w:t>Plain English</w:t>
            </w:r>
          </w:p>
        </w:tc>
        <w:tc>
          <w:tcPr>
            <w:tcW w:type="dxa" w:w="4561"/>
          </w:tcPr>
          <w:p>
            <w:r>
              <w:rPr>
                <w:sz w:val="18"/>
              </w:rPr>
              <w:t>A word's real meaning is best revealed not by its dictionary definition but by the company it keeps — the words that regularly appear near it. 'Asylum' collocating with 'refugee, protection' means something very different to 'asylum' with 'burden, flood, crisis'.</w:t>
            </w:r>
          </w:p>
        </w:tc>
      </w:tr>
      <w:tr>
        <w:tc>
          <w:tcPr>
            <w:tcW w:type="dxa" w:w="4561"/>
          </w:tcPr>
          <w:p>
            <w:r>
              <w:rPr>
                <w:sz w:val="18"/>
              </w:rPr>
              <w:t>Role in PMDD</w:t>
            </w:r>
          </w:p>
        </w:tc>
        <w:tc>
          <w:tcPr>
            <w:tcW w:type="dxa" w:w="4561"/>
          </w:tcPr>
          <w:p>
            <w:r>
              <w:rPr>
                <w:sz w:val="18"/>
              </w:rPr>
              <w:t>Guides how Agent 3 and Agent 4 interpret collocate evidence. The collocates found around each keyword in each section are the primary evidence for semantic field classification and the 'collocates_found' list in each keyword panel.</w:t>
            </w:r>
          </w:p>
        </w:tc>
      </w:tr>
    </w:tbl>
    <w:p/>
    <w:p>
      <w:pPr>
        <w:pStyle w:val="Heading3"/>
      </w:pPr>
      <w:r>
        <w:t>Theory 8: Discourse Analysis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5B21B6"/>
          </w:tcPr>
          <w:p>
            <w:r>
              <w:rPr>
                <w:b/>
                <w:color w:val="FFFFFF"/>
                <w:sz w:val="18"/>
              </w:rPr>
              <w:t>Field</w:t>
            </w:r>
          </w:p>
        </w:tc>
        <w:tc>
          <w:tcPr>
            <w:tcW w:type="dxa" w:w="4561"/>
            <w:shd w:val="clear" w:color="auto" w:fill="5B21B6"/>
          </w:tcPr>
          <w:p>
            <w:r>
              <w:rPr>
                <w:b/>
                <w:color w:val="FFFFFF"/>
                <w:sz w:val="18"/>
              </w:rPr>
              <w:t>Details</w:t>
            </w:r>
          </w:p>
        </w:tc>
      </w:tr>
      <w:tr>
        <w:tc>
          <w:tcPr>
            <w:tcW w:type="dxa" w:w="4561"/>
          </w:tcPr>
          <w:p>
            <w:r>
              <w:rPr>
                <w:sz w:val="18"/>
              </w:rPr>
              <w:t>Author</w:t>
            </w:r>
          </w:p>
        </w:tc>
        <w:tc>
          <w:tcPr>
            <w:tcW w:type="dxa" w:w="4561"/>
          </w:tcPr>
          <w:p>
            <w:r>
              <w:rPr>
                <w:sz w:val="18"/>
              </w:rPr>
              <w:t>James Paul Gee (2014)</w:t>
            </w:r>
          </w:p>
        </w:tc>
      </w:tr>
      <w:tr>
        <w:tc>
          <w:tcPr>
            <w:tcW w:type="dxa" w:w="4561"/>
          </w:tcPr>
          <w:p>
            <w:r>
              <w:rPr>
                <w:sz w:val="18"/>
              </w:rPr>
              <w:t>Publication</w:t>
            </w:r>
          </w:p>
        </w:tc>
        <w:tc>
          <w:tcPr>
            <w:tcW w:type="dxa" w:w="4561"/>
          </w:tcPr>
          <w:p>
            <w:r>
              <w:rPr>
                <w:sz w:val="18"/>
              </w:rPr>
              <w:t>An Introduction to Discourse Analysis, Routledge</w:t>
            </w:r>
          </w:p>
        </w:tc>
      </w:tr>
      <w:tr>
        <w:tc>
          <w:tcPr>
            <w:tcW w:type="dxa" w:w="4561"/>
          </w:tcPr>
          <w:p>
            <w:r>
              <w:rPr>
                <w:sz w:val="18"/>
              </w:rPr>
              <w:t>Plain English</w:t>
            </w:r>
          </w:p>
        </w:tc>
        <w:tc>
          <w:tcPr>
            <w:tcW w:type="dxa" w:w="4561"/>
          </w:tcPr>
          <w:p>
            <w:r>
              <w:rPr>
                <w:sz w:val="18"/>
              </w:rPr>
              <w:t>Discourse analysis asks not just what language means but what it does in the world — how it constructs identities, power relationships, and social realities. The same event described in two discourses produces two completely different social realities.</w:t>
            </w:r>
          </w:p>
        </w:tc>
      </w:tr>
      <w:tr>
        <w:tc>
          <w:tcPr>
            <w:tcW w:type="dxa" w:w="4561"/>
          </w:tcPr>
          <w:p>
            <w:r>
              <w:rPr>
                <w:sz w:val="18"/>
              </w:rPr>
              <w:t>Role in PMDD</w:t>
            </w:r>
          </w:p>
        </w:tc>
        <w:tc>
          <w:tcPr>
            <w:tcW w:type="dxa" w:w="4561"/>
          </w:tcPr>
          <w:p>
            <w:r>
              <w:rPr>
                <w:sz w:val="18"/>
              </w:rPr>
              <w:t>Informs how Agent 3 writes connotation notes (the 40+ word ideological analysis per keyword) and how Agent 5 synthesises the overall drift narrative into a socially grounded academic report.</w:t>
            </w:r>
          </w:p>
        </w:tc>
      </w:tr>
    </w:tbl>
    <w:p/>
    <w:p>
      <w:pPr>
        <w:pStyle w:val="Heading2"/>
      </w:pPr>
      <w:r>
        <w:rPr>
          <w:color w:val="2D3E8E"/>
        </w:rPr>
        <w:t>Agent 4 — Corpus Statistics (4 Theories)</w:t>
      </w:r>
    </w:p>
    <w:p>
      <w:pPr>
        <w:pStyle w:val="Heading3"/>
      </w:pPr>
      <w:r>
        <w:t>Theory 9: Corpus Linguistics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65F46"/>
          </w:tcPr>
          <w:p>
            <w:r>
              <w:rPr>
                <w:b/>
                <w:color w:val="FFFFFF"/>
                <w:sz w:val="18"/>
              </w:rPr>
              <w:t>Field</w:t>
            </w:r>
          </w:p>
        </w:tc>
        <w:tc>
          <w:tcPr>
            <w:tcW w:type="dxa" w:w="4561"/>
            <w:shd w:val="clear" w:color="auto" w:fill="065F46"/>
          </w:tcPr>
          <w:p>
            <w:r>
              <w:rPr>
                <w:b/>
                <w:color w:val="FFFFFF"/>
                <w:sz w:val="18"/>
              </w:rPr>
              <w:t>Details</w:t>
            </w:r>
          </w:p>
        </w:tc>
      </w:tr>
      <w:tr>
        <w:tc>
          <w:tcPr>
            <w:tcW w:type="dxa" w:w="4561"/>
          </w:tcPr>
          <w:p>
            <w:r>
              <w:rPr>
                <w:sz w:val="18"/>
              </w:rPr>
              <w:t>Author</w:t>
            </w:r>
          </w:p>
        </w:tc>
        <w:tc>
          <w:tcPr>
            <w:tcW w:type="dxa" w:w="4561"/>
          </w:tcPr>
          <w:p>
            <w:r>
              <w:rPr>
                <w:sz w:val="18"/>
              </w:rPr>
              <w:t>John Sinclair (1991)</w:t>
            </w:r>
          </w:p>
        </w:tc>
      </w:tr>
      <w:tr>
        <w:tc>
          <w:tcPr>
            <w:tcW w:type="dxa" w:w="4561"/>
          </w:tcPr>
          <w:p>
            <w:r>
              <w:rPr>
                <w:sz w:val="18"/>
              </w:rPr>
              <w:t>Publication</w:t>
            </w:r>
          </w:p>
        </w:tc>
        <w:tc>
          <w:tcPr>
            <w:tcW w:type="dxa" w:w="4561"/>
          </w:tcPr>
          <w:p>
            <w:r>
              <w:rPr>
                <w:sz w:val="18"/>
              </w:rPr>
              <w:t>Corpus, Concordance, Collocation, Oxford University Press</w:t>
            </w:r>
          </w:p>
        </w:tc>
      </w:tr>
      <w:tr>
        <w:tc>
          <w:tcPr>
            <w:tcW w:type="dxa" w:w="4561"/>
          </w:tcPr>
          <w:p>
            <w:r>
              <w:rPr>
                <w:sz w:val="18"/>
              </w:rPr>
              <w:t>Plain English</w:t>
            </w:r>
          </w:p>
        </w:tc>
        <w:tc>
          <w:tcPr>
            <w:tcW w:type="dxa" w:w="4561"/>
          </w:tcPr>
          <w:p>
            <w:r>
              <w:rPr>
                <w:sz w:val="18"/>
              </w:rPr>
              <w:t>Sinclair established that meaning is built not by individual words but by extended lexical units — words plus their typical collocates. He introduced the ±5-word window as the standard for collocation analysis and showed that language is primarily idiomatic (fixed patterns dominate).</w:t>
            </w:r>
          </w:p>
        </w:tc>
      </w:tr>
      <w:tr>
        <w:tc>
          <w:tcPr>
            <w:tcW w:type="dxa" w:w="4561"/>
          </w:tcPr>
          <w:p>
            <w:r>
              <w:rPr>
                <w:sz w:val="18"/>
              </w:rPr>
              <w:t>Role in PMDD</w:t>
            </w:r>
          </w:p>
        </w:tc>
        <w:tc>
          <w:tcPr>
            <w:tcW w:type="dxa" w:w="4561"/>
          </w:tcPr>
          <w:p>
            <w:r>
              <w:rPr>
                <w:sz w:val="18"/>
              </w:rPr>
              <w:t>The ±5-word collocation window Agent 4 uses for all MI calculations. Also the basis for n-gram (bigram/trigram) analysis and the 'Sinclair (1991) — ±5 window' badge on the Agent 4 collocates table.</w:t>
            </w:r>
          </w:p>
        </w:tc>
      </w:tr>
    </w:tbl>
    <w:p/>
    <w:p>
      <w:pPr>
        <w:pStyle w:val="Heading3"/>
      </w:pPr>
      <w:r>
        <w:t>Theory 10: Corpus Linguistics Methodology</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65F46"/>
          </w:tcPr>
          <w:p>
            <w:r>
              <w:rPr>
                <w:b/>
                <w:color w:val="FFFFFF"/>
                <w:sz w:val="18"/>
              </w:rPr>
              <w:t>Field</w:t>
            </w:r>
          </w:p>
        </w:tc>
        <w:tc>
          <w:tcPr>
            <w:tcW w:type="dxa" w:w="4561"/>
            <w:shd w:val="clear" w:color="auto" w:fill="065F46"/>
          </w:tcPr>
          <w:p>
            <w:r>
              <w:rPr>
                <w:b/>
                <w:color w:val="FFFFFF"/>
                <w:sz w:val="18"/>
              </w:rPr>
              <w:t>Details</w:t>
            </w:r>
          </w:p>
        </w:tc>
      </w:tr>
      <w:tr>
        <w:tc>
          <w:tcPr>
            <w:tcW w:type="dxa" w:w="4561"/>
          </w:tcPr>
          <w:p>
            <w:r>
              <w:rPr>
                <w:sz w:val="18"/>
              </w:rPr>
              <w:t>Authors</w:t>
            </w:r>
          </w:p>
        </w:tc>
        <w:tc>
          <w:tcPr>
            <w:tcW w:type="dxa" w:w="4561"/>
          </w:tcPr>
          <w:p>
            <w:r>
              <w:rPr>
                <w:sz w:val="18"/>
              </w:rPr>
              <w:t>Tony McEnery &amp; Andrew Wilson (2001)</w:t>
            </w:r>
          </w:p>
        </w:tc>
      </w:tr>
      <w:tr>
        <w:tc>
          <w:tcPr>
            <w:tcW w:type="dxa" w:w="4561"/>
          </w:tcPr>
          <w:p>
            <w:r>
              <w:rPr>
                <w:sz w:val="18"/>
              </w:rPr>
              <w:t>Publication</w:t>
            </w:r>
          </w:p>
        </w:tc>
        <w:tc>
          <w:tcPr>
            <w:tcW w:type="dxa" w:w="4561"/>
          </w:tcPr>
          <w:p>
            <w:r>
              <w:rPr>
                <w:sz w:val="18"/>
              </w:rPr>
              <w:t>Corpus Linguistics, Edinburgh University Press</w:t>
            </w:r>
          </w:p>
        </w:tc>
      </w:tr>
      <w:tr>
        <w:tc>
          <w:tcPr>
            <w:tcW w:type="dxa" w:w="4561"/>
          </w:tcPr>
          <w:p>
            <w:r>
              <w:rPr>
                <w:sz w:val="18"/>
              </w:rPr>
              <w:t>Plain English</w:t>
            </w:r>
          </w:p>
        </w:tc>
        <w:tc>
          <w:tcPr>
            <w:tcW w:type="dxa" w:w="4561"/>
          </w:tcPr>
          <w:p>
            <w:r>
              <w:rPr>
                <w:sz w:val="18"/>
              </w:rPr>
              <w:t>McEnery &amp; Wilson formalised how to design and statistically analyse a corpus. Their methodology defines how normalisation works and how to compare sub-corpora — in PMDD, each section of the document is treated as a sub-corpus.</w:t>
            </w:r>
          </w:p>
        </w:tc>
      </w:tr>
      <w:tr>
        <w:tc>
          <w:tcPr>
            <w:tcW w:type="dxa" w:w="4561"/>
          </w:tcPr>
          <w:p>
            <w:r>
              <w:rPr>
                <w:sz w:val="18"/>
              </w:rPr>
              <w:t>Role in PMDD</w:t>
            </w:r>
          </w:p>
        </w:tc>
        <w:tc>
          <w:tcPr>
            <w:tcW w:type="dxa" w:w="4561"/>
          </w:tcPr>
          <w:p>
            <w:r>
              <w:rPr>
                <w:sz w:val="18"/>
              </w:rPr>
              <w:t>The normalised frequency calculations (per 1000 words), section-by-section comparison design, and threshold definitions for 'significant' vs 'stable' frequency changes all follow McEnery &amp; Wilson's standards. Shown in the frequency trajectory table.</w:t>
            </w:r>
          </w:p>
        </w:tc>
      </w:tr>
    </w:tbl>
    <w:p/>
    <w:p>
      <w:pPr>
        <w:pStyle w:val="Heading3"/>
      </w:pPr>
      <w:r>
        <w:t>Theory 11: Log-Likelihood Keyness</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65F46"/>
          </w:tcPr>
          <w:p>
            <w:r>
              <w:rPr>
                <w:b/>
                <w:color w:val="FFFFFF"/>
                <w:sz w:val="18"/>
              </w:rPr>
              <w:t>Field</w:t>
            </w:r>
          </w:p>
        </w:tc>
        <w:tc>
          <w:tcPr>
            <w:tcW w:type="dxa" w:w="4561"/>
            <w:shd w:val="clear" w:color="auto" w:fill="065F46"/>
          </w:tcPr>
          <w:p>
            <w:r>
              <w:rPr>
                <w:b/>
                <w:color w:val="FFFFFF"/>
                <w:sz w:val="18"/>
              </w:rPr>
              <w:t>Details</w:t>
            </w:r>
          </w:p>
        </w:tc>
      </w:tr>
      <w:tr>
        <w:tc>
          <w:tcPr>
            <w:tcW w:type="dxa" w:w="4561"/>
          </w:tcPr>
          <w:p>
            <w:r>
              <w:rPr>
                <w:sz w:val="18"/>
              </w:rPr>
              <w:t>Author</w:t>
            </w:r>
          </w:p>
        </w:tc>
        <w:tc>
          <w:tcPr>
            <w:tcW w:type="dxa" w:w="4561"/>
          </w:tcPr>
          <w:p>
            <w:r>
              <w:rPr>
                <w:sz w:val="18"/>
              </w:rPr>
              <w:t>Ted Dunning (1993)</w:t>
            </w:r>
          </w:p>
        </w:tc>
      </w:tr>
      <w:tr>
        <w:tc>
          <w:tcPr>
            <w:tcW w:type="dxa" w:w="4561"/>
          </w:tcPr>
          <w:p>
            <w:r>
              <w:rPr>
                <w:sz w:val="18"/>
              </w:rPr>
              <w:t>Publication</w:t>
            </w:r>
          </w:p>
        </w:tc>
        <w:tc>
          <w:tcPr>
            <w:tcW w:type="dxa" w:w="4561"/>
          </w:tcPr>
          <w:p>
            <w:r>
              <w:rPr>
                <w:sz w:val="18"/>
              </w:rPr>
              <w:t>Accurate Methods for the Statistics of Surprise and Coincidence, Computational Linguistics</w:t>
            </w:r>
          </w:p>
        </w:tc>
      </w:tr>
      <w:tr>
        <w:tc>
          <w:tcPr>
            <w:tcW w:type="dxa" w:w="4561"/>
          </w:tcPr>
          <w:p>
            <w:r>
              <w:rPr>
                <w:sz w:val="18"/>
              </w:rPr>
              <w:t>Plain English</w:t>
            </w:r>
          </w:p>
        </w:tc>
        <w:tc>
          <w:tcPr>
            <w:tcW w:type="dxa" w:w="4561"/>
          </w:tcPr>
          <w:p>
            <w:r>
              <w:rPr>
                <w:sz w:val="18"/>
              </w:rPr>
              <w:t>The Log-Likelihood test answers: 'Is this word appearing unusually often in this section — more than chance would predict?' Unlike simple frequency counts, LL gives a statistical confidence level (like p&lt;0.01 in science experiments).</w:t>
            </w:r>
          </w:p>
        </w:tc>
      </w:tr>
      <w:tr>
        <w:tc>
          <w:tcPr>
            <w:tcW w:type="dxa" w:w="4561"/>
          </w:tcPr>
          <w:p>
            <w:r>
              <w:rPr>
                <w:sz w:val="18"/>
              </w:rPr>
              <w:t>Role in PMDD</w:t>
            </w:r>
          </w:p>
        </w:tc>
        <w:tc>
          <w:tcPr>
            <w:tcW w:type="dxa" w:w="4561"/>
          </w:tcPr>
          <w:p>
            <w:r>
              <w:rPr>
                <w:sz w:val="18"/>
              </w:rPr>
              <w:t>Agent 4 runs a LL keyness test on every keyword comparing each section to the rest of the corpus. Shown as KEY p&lt;.01 / KEY p&lt;.05 / not key badges in the keyword panels.</w:t>
            </w:r>
          </w:p>
        </w:tc>
      </w:tr>
    </w:tbl>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87A5E"/>
          </w:tcPr>
          <w:p>
            <w:r>
              <w:rPr>
                <w:b/>
                <w:color w:val="FFFFFF"/>
                <w:sz w:val="18"/>
              </w:rPr>
              <w:t>LL Score</w:t>
            </w:r>
          </w:p>
        </w:tc>
        <w:tc>
          <w:tcPr>
            <w:tcW w:type="dxa" w:w="3041"/>
            <w:shd w:val="clear" w:color="auto" w:fill="287A5E"/>
          </w:tcPr>
          <w:p>
            <w:r>
              <w:rPr>
                <w:b/>
                <w:color w:val="FFFFFF"/>
                <w:sz w:val="18"/>
              </w:rPr>
              <w:t>Confidence Level</w:t>
            </w:r>
          </w:p>
        </w:tc>
        <w:tc>
          <w:tcPr>
            <w:tcW w:type="dxa" w:w="3041"/>
            <w:shd w:val="clear" w:color="auto" w:fill="287A5E"/>
          </w:tcPr>
          <w:p>
            <w:r>
              <w:rPr>
                <w:b/>
                <w:color w:val="FFFFFF"/>
                <w:sz w:val="18"/>
              </w:rPr>
              <w:t>Meaning in Your Analysis</w:t>
            </w:r>
          </w:p>
        </w:tc>
      </w:tr>
      <w:tr>
        <w:tc>
          <w:tcPr>
            <w:tcW w:type="dxa" w:w="3041"/>
          </w:tcPr>
          <w:p>
            <w:r>
              <w:rPr>
                <w:sz w:val="18"/>
              </w:rPr>
              <w:t>&gt; 6.63</w:t>
            </w:r>
          </w:p>
        </w:tc>
        <w:tc>
          <w:tcPr>
            <w:tcW w:type="dxa" w:w="3041"/>
          </w:tcPr>
          <w:p>
            <w:r>
              <w:rPr>
                <w:sz w:val="18"/>
              </w:rPr>
              <w:t>p &lt; 0.01 (99%)</w:t>
            </w:r>
          </w:p>
        </w:tc>
        <w:tc>
          <w:tcPr>
            <w:tcW w:type="dxa" w:w="3041"/>
          </w:tcPr>
          <w:p>
            <w:r>
              <w:rPr>
                <w:sz w:val="18"/>
              </w:rPr>
              <w:t>Word is statistically KEY — very strong evidence of drift in this section</w:t>
            </w:r>
          </w:p>
        </w:tc>
      </w:tr>
      <w:tr>
        <w:tc>
          <w:tcPr>
            <w:tcW w:type="dxa" w:w="3041"/>
          </w:tcPr>
          <w:p>
            <w:r>
              <w:rPr>
                <w:sz w:val="18"/>
              </w:rPr>
              <w:t>3.84 – 6.63</w:t>
            </w:r>
          </w:p>
        </w:tc>
        <w:tc>
          <w:tcPr>
            <w:tcW w:type="dxa" w:w="3041"/>
          </w:tcPr>
          <w:p>
            <w:r>
              <w:rPr>
                <w:sz w:val="18"/>
              </w:rPr>
              <w:t>p &lt; 0.05 (95%)</w:t>
            </w:r>
          </w:p>
        </w:tc>
        <w:tc>
          <w:tcPr>
            <w:tcW w:type="dxa" w:w="3041"/>
          </w:tcPr>
          <w:p>
            <w:r>
              <w:rPr>
                <w:sz w:val="18"/>
              </w:rPr>
              <w:t>Borderline key — possible shift, treat with moderate confidence</w:t>
            </w:r>
          </w:p>
        </w:tc>
      </w:tr>
      <w:tr>
        <w:tc>
          <w:tcPr>
            <w:tcW w:type="dxa" w:w="3041"/>
          </w:tcPr>
          <w:p>
            <w:r>
              <w:rPr>
                <w:sz w:val="18"/>
              </w:rPr>
              <w:t>&lt; 3.84</w:t>
            </w:r>
          </w:p>
        </w:tc>
        <w:tc>
          <w:tcPr>
            <w:tcW w:type="dxa" w:w="3041"/>
          </w:tcPr>
          <w:p>
            <w:r>
              <w:rPr>
                <w:sz w:val="18"/>
              </w:rPr>
              <w:t>Not significant</w:t>
            </w:r>
          </w:p>
        </w:tc>
        <w:tc>
          <w:tcPr>
            <w:tcW w:type="dxa" w:w="3041"/>
          </w:tcPr>
          <w:p>
            <w:r>
              <w:rPr>
                <w:sz w:val="18"/>
              </w:rPr>
              <w:t>No statistical evidence of shift in this section</w:t>
            </w:r>
          </w:p>
        </w:tc>
      </w:tr>
    </w:tbl>
    <w:p/>
    <w:p>
      <w:pPr>
        <w:pStyle w:val="Heading3"/>
      </w:pPr>
      <w:r>
        <w:t>Theory 12: Mutual Information</w:t>
      </w:r>
    </w:p>
    <w:tbl>
      <w:tblPr>
        <w:tblStyle w:val="TableGrid"/>
        <w:tblW w:type="auto" w:w="0"/>
        <w:jc w:val="left"/>
        <w:tblLook w:firstColumn="1" w:firstRow="1" w:lastColumn="0" w:lastRow="0" w:noHBand="0" w:noVBand="1" w:val="04A0"/>
      </w:tblPr>
      <w:tblGrid>
        <w:gridCol w:w="4561"/>
        <w:gridCol w:w="4561"/>
      </w:tblGrid>
      <w:tr>
        <w:tc>
          <w:tcPr>
            <w:tcW w:type="dxa" w:w="4561"/>
            <w:shd w:val="clear" w:color="auto" w:fill="065F46"/>
          </w:tcPr>
          <w:p>
            <w:r>
              <w:rPr>
                <w:b/>
                <w:color w:val="FFFFFF"/>
                <w:sz w:val="18"/>
              </w:rPr>
              <w:t>Field</w:t>
            </w:r>
          </w:p>
        </w:tc>
        <w:tc>
          <w:tcPr>
            <w:tcW w:type="dxa" w:w="4561"/>
            <w:shd w:val="clear" w:color="auto" w:fill="065F46"/>
          </w:tcPr>
          <w:p>
            <w:r>
              <w:rPr>
                <w:b/>
                <w:color w:val="FFFFFF"/>
                <w:sz w:val="18"/>
              </w:rPr>
              <w:t>Details</w:t>
            </w:r>
          </w:p>
        </w:tc>
      </w:tr>
      <w:tr>
        <w:tc>
          <w:tcPr>
            <w:tcW w:type="dxa" w:w="4561"/>
          </w:tcPr>
          <w:p>
            <w:r>
              <w:rPr>
                <w:sz w:val="18"/>
              </w:rPr>
              <w:t>Authors</w:t>
            </w:r>
          </w:p>
        </w:tc>
        <w:tc>
          <w:tcPr>
            <w:tcW w:type="dxa" w:w="4561"/>
          </w:tcPr>
          <w:p>
            <w:r>
              <w:rPr>
                <w:sz w:val="18"/>
              </w:rPr>
              <w:t>Kenneth Church &amp; Patrick Hanks (1990)</w:t>
            </w:r>
          </w:p>
        </w:tc>
      </w:tr>
      <w:tr>
        <w:tc>
          <w:tcPr>
            <w:tcW w:type="dxa" w:w="4561"/>
          </w:tcPr>
          <w:p>
            <w:r>
              <w:rPr>
                <w:sz w:val="18"/>
              </w:rPr>
              <w:t>Publication</w:t>
            </w:r>
          </w:p>
        </w:tc>
        <w:tc>
          <w:tcPr>
            <w:tcW w:type="dxa" w:w="4561"/>
          </w:tcPr>
          <w:p>
            <w:r>
              <w:rPr>
                <w:sz w:val="18"/>
              </w:rPr>
              <w:t>Word Association Norms, Mutual Information and Lexicography, Computational Linguistics</w:t>
            </w:r>
          </w:p>
        </w:tc>
      </w:tr>
      <w:tr>
        <w:tc>
          <w:tcPr>
            <w:tcW w:type="dxa" w:w="4561"/>
          </w:tcPr>
          <w:p>
            <w:r>
              <w:rPr>
                <w:sz w:val="18"/>
              </w:rPr>
              <w:t>Plain English</w:t>
            </w:r>
          </w:p>
        </w:tc>
        <w:tc>
          <w:tcPr>
            <w:tcW w:type="dxa" w:w="4561"/>
          </w:tcPr>
          <w:p>
            <w:r>
              <w:rPr>
                <w:sz w:val="18"/>
              </w:rPr>
              <w:t>MI measures how strongly two words are attracted to each other. If 'nuclear' and 'family' appear together far more than chance predicts, their MI is high — they form a genuine meaning unit. Low MI means co-occurrence is accidental.</w:t>
            </w:r>
          </w:p>
        </w:tc>
      </w:tr>
      <w:tr>
        <w:tc>
          <w:tcPr>
            <w:tcW w:type="dxa" w:w="4561"/>
          </w:tcPr>
          <w:p>
            <w:r>
              <w:rPr>
                <w:sz w:val="18"/>
              </w:rPr>
              <w:t>Role in PMDD</w:t>
            </w:r>
          </w:p>
        </w:tc>
        <w:tc>
          <w:tcPr>
            <w:tcW w:type="dxa" w:w="4561"/>
          </w:tcPr>
          <w:p>
            <w:r>
              <w:rPr>
                <w:sz w:val="18"/>
              </w:rPr>
              <w:t>Agent 4 calculates MI scores for each keyword's top collocates. High MI collocates reveal the keyword's semantic core in that section. If high-MI collocates change between sections, the keyword's meaning has shifted.</w:t>
            </w:r>
          </w:p>
        </w:tc>
      </w:tr>
    </w:tbl>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87A5E"/>
          </w:tcPr>
          <w:p>
            <w:r>
              <w:rPr>
                <w:b/>
                <w:color w:val="FFFFFF"/>
                <w:sz w:val="18"/>
              </w:rPr>
              <w:t>MI Score</w:t>
            </w:r>
          </w:p>
        </w:tc>
        <w:tc>
          <w:tcPr>
            <w:tcW w:type="dxa" w:w="3041"/>
            <w:shd w:val="clear" w:color="auto" w:fill="287A5E"/>
          </w:tcPr>
          <w:p>
            <w:r>
              <w:rPr>
                <w:b/>
                <w:color w:val="FFFFFF"/>
                <w:sz w:val="18"/>
              </w:rPr>
              <w:t>Association Strength</w:t>
            </w:r>
          </w:p>
        </w:tc>
        <w:tc>
          <w:tcPr>
            <w:tcW w:type="dxa" w:w="3041"/>
            <w:shd w:val="clear" w:color="auto" w:fill="287A5E"/>
          </w:tcPr>
          <w:p>
            <w:r>
              <w:rPr>
                <w:b/>
                <w:color w:val="FFFFFF"/>
                <w:sz w:val="18"/>
              </w:rPr>
              <w:t>Meaning</w:t>
            </w:r>
          </w:p>
        </w:tc>
      </w:tr>
      <w:tr>
        <w:tc>
          <w:tcPr>
            <w:tcW w:type="dxa" w:w="3041"/>
          </w:tcPr>
          <w:p>
            <w:r>
              <w:rPr>
                <w:sz w:val="18"/>
              </w:rPr>
              <w:t>&gt; 3.0</w:t>
            </w:r>
          </w:p>
        </w:tc>
        <w:tc>
          <w:tcPr>
            <w:tcW w:type="dxa" w:w="3041"/>
          </w:tcPr>
          <w:p>
            <w:r>
              <w:rPr>
                <w:sz w:val="18"/>
              </w:rPr>
              <w:t>Strong</w:t>
            </w:r>
          </w:p>
        </w:tc>
        <w:tc>
          <w:tcPr>
            <w:tcW w:type="dxa" w:w="3041"/>
          </w:tcPr>
          <w:p>
            <w:r>
              <w:rPr>
                <w:sz w:val="18"/>
              </w:rPr>
              <w:t>Collocate is CORE to the keyword's meaning in this section</w:t>
            </w:r>
          </w:p>
        </w:tc>
      </w:tr>
      <w:tr>
        <w:tc>
          <w:tcPr>
            <w:tcW w:type="dxa" w:w="3041"/>
          </w:tcPr>
          <w:p>
            <w:r>
              <w:rPr>
                <w:sz w:val="18"/>
              </w:rPr>
              <w:t>1.0 – 3.0</w:t>
            </w:r>
          </w:p>
        </w:tc>
        <w:tc>
          <w:tcPr>
            <w:tcW w:type="dxa" w:w="3041"/>
          </w:tcPr>
          <w:p>
            <w:r>
              <w:rPr>
                <w:sz w:val="18"/>
              </w:rPr>
              <w:t>Moderate</w:t>
            </w:r>
          </w:p>
        </w:tc>
        <w:tc>
          <w:tcPr>
            <w:tcW w:type="dxa" w:w="3041"/>
          </w:tcPr>
          <w:p>
            <w:r>
              <w:rPr>
                <w:sz w:val="18"/>
              </w:rPr>
              <w:t>Collocate is contributing but not defining</w:t>
            </w:r>
          </w:p>
        </w:tc>
      </w:tr>
      <w:tr>
        <w:tc>
          <w:tcPr>
            <w:tcW w:type="dxa" w:w="3041"/>
          </w:tcPr>
          <w:p>
            <w:r>
              <w:rPr>
                <w:sz w:val="18"/>
              </w:rPr>
              <w:t>&lt; 1.0</w:t>
            </w:r>
          </w:p>
        </w:tc>
        <w:tc>
          <w:tcPr>
            <w:tcW w:type="dxa" w:w="3041"/>
          </w:tcPr>
          <w:p>
            <w:r>
              <w:rPr>
                <w:sz w:val="18"/>
              </w:rPr>
              <w:t>Weak</w:t>
            </w:r>
          </w:p>
        </w:tc>
        <w:tc>
          <w:tcPr>
            <w:tcW w:type="dxa" w:w="3041"/>
          </w:tcPr>
          <w:p>
            <w:r>
              <w:rPr>
                <w:sz w:val="18"/>
              </w:rPr>
              <w:t>Co-occurrence is likely coincidental — low evidential value</w:t>
            </w:r>
          </w:p>
        </w:tc>
      </w:tr>
    </w:tbl>
    <w:p/>
    <w:p>
      <w:pPr>
        <w:pStyle w:val="Heading2"/>
      </w:pPr>
      <w:r>
        <w:rPr>
          <w:color w:val="2D3E8E"/>
        </w:rPr>
        <w:t>Summary: All 12 Theories at a Glance</w:t>
      </w:r>
    </w:p>
    <w:tbl>
      <w:tblPr>
        <w:tblStyle w:val="TableGrid"/>
        <w:tblW w:type="auto" w:w="0"/>
        <w:jc w:val="left"/>
        <w:tblLook w:firstColumn="1" w:firstRow="1" w:lastColumn="0" w:lastRow="0" w:noHBand="0" w:noVBand="1" w:val="04A0"/>
      </w:tblPr>
      <w:tblGrid>
        <w:gridCol w:w="1824"/>
        <w:gridCol w:w="1824"/>
        <w:gridCol w:w="1824"/>
        <w:gridCol w:w="1824"/>
        <w:gridCol w:w="1824"/>
      </w:tblGrid>
      <w:tr>
        <w:tc>
          <w:tcPr>
            <w:tcW w:type="dxa" w:w="1824"/>
            <w:shd w:val="clear" w:color="auto" w:fill="1E3A8A"/>
          </w:tcPr>
          <w:p>
            <w:r>
              <w:rPr>
                <w:b/>
                <w:color w:val="FFFFFF"/>
                <w:sz w:val="18"/>
              </w:rPr>
              <w:t>#</w:t>
            </w:r>
          </w:p>
        </w:tc>
        <w:tc>
          <w:tcPr>
            <w:tcW w:type="dxa" w:w="1824"/>
            <w:shd w:val="clear" w:color="auto" w:fill="1E3A8A"/>
          </w:tcPr>
          <w:p>
            <w:r>
              <w:rPr>
                <w:b/>
                <w:color w:val="FFFFFF"/>
                <w:sz w:val="18"/>
              </w:rPr>
              <w:t>Theory</w:t>
            </w:r>
          </w:p>
        </w:tc>
        <w:tc>
          <w:tcPr>
            <w:tcW w:type="dxa" w:w="1824"/>
            <w:shd w:val="clear" w:color="auto" w:fill="1E3A8A"/>
          </w:tcPr>
          <w:p>
            <w:r>
              <w:rPr>
                <w:b/>
                <w:color w:val="FFFFFF"/>
                <w:sz w:val="18"/>
              </w:rPr>
              <w:t>Author &amp; Year</w:t>
            </w:r>
          </w:p>
        </w:tc>
        <w:tc>
          <w:tcPr>
            <w:tcW w:type="dxa" w:w="1824"/>
            <w:shd w:val="clear" w:color="auto" w:fill="1E3A8A"/>
          </w:tcPr>
          <w:p>
            <w:r>
              <w:rPr>
                <w:b/>
                <w:color w:val="FFFFFF"/>
                <w:sz w:val="18"/>
              </w:rPr>
              <w:t>Used In</w:t>
            </w:r>
          </w:p>
        </w:tc>
        <w:tc>
          <w:tcPr>
            <w:tcW w:type="dxa" w:w="1824"/>
            <w:shd w:val="clear" w:color="auto" w:fill="1E3A8A"/>
          </w:tcPr>
          <w:p>
            <w:r>
              <w:rPr>
                <w:b/>
                <w:color w:val="FFFFFF"/>
                <w:sz w:val="18"/>
              </w:rPr>
              <w:t>What It Detects</w:t>
            </w:r>
          </w:p>
        </w:tc>
      </w:tr>
      <w:tr>
        <w:tc>
          <w:tcPr>
            <w:tcW w:type="dxa" w:w="1824"/>
          </w:tcPr>
          <w:p>
            <w:r>
              <w:rPr>
                <w:sz w:val="18"/>
              </w:rPr>
              <w:t>1</w:t>
            </w:r>
          </w:p>
        </w:tc>
        <w:tc>
          <w:tcPr>
            <w:tcW w:type="dxa" w:w="1824"/>
          </w:tcPr>
          <w:p>
            <w:r>
              <w:rPr>
                <w:sz w:val="18"/>
              </w:rPr>
              <w:t>Speech Act Theory</w:t>
            </w:r>
          </w:p>
        </w:tc>
        <w:tc>
          <w:tcPr>
            <w:tcW w:type="dxa" w:w="1824"/>
          </w:tcPr>
          <w:p>
            <w:r>
              <w:rPr>
                <w:sz w:val="18"/>
              </w:rPr>
              <w:t>Searle (1969)</w:t>
            </w:r>
          </w:p>
        </w:tc>
        <w:tc>
          <w:tcPr>
            <w:tcW w:type="dxa" w:w="1824"/>
          </w:tcPr>
          <w:p>
            <w:r>
              <w:rPr>
                <w:sz w:val="18"/>
              </w:rPr>
              <w:t>Agent 2</w:t>
            </w:r>
          </w:p>
        </w:tc>
        <w:tc>
          <w:tcPr>
            <w:tcW w:type="dxa" w:w="1824"/>
          </w:tcPr>
          <w:p>
            <w:r>
              <w:rPr>
                <w:sz w:val="18"/>
              </w:rPr>
              <w:t>What each sentence is doing (asserting, commanding, promising)</w:t>
            </w:r>
          </w:p>
        </w:tc>
      </w:tr>
      <w:tr>
        <w:tc>
          <w:tcPr>
            <w:tcW w:type="dxa" w:w="1824"/>
          </w:tcPr>
          <w:p>
            <w:r>
              <w:rPr>
                <w:sz w:val="18"/>
              </w:rPr>
              <w:t>2</w:t>
            </w:r>
          </w:p>
        </w:tc>
        <w:tc>
          <w:tcPr>
            <w:tcW w:type="dxa" w:w="1824"/>
          </w:tcPr>
          <w:p>
            <w:r>
              <w:rPr>
                <w:sz w:val="18"/>
              </w:rPr>
              <w:t>Speech Act Foundations</w:t>
            </w:r>
          </w:p>
        </w:tc>
        <w:tc>
          <w:tcPr>
            <w:tcW w:type="dxa" w:w="1824"/>
          </w:tcPr>
          <w:p>
            <w:r>
              <w:rPr>
                <w:sz w:val="18"/>
              </w:rPr>
              <w:t>Austin (1962)</w:t>
            </w:r>
          </w:p>
        </w:tc>
        <w:tc>
          <w:tcPr>
            <w:tcW w:type="dxa" w:w="1824"/>
          </w:tcPr>
          <w:p>
            <w:r>
              <w:rPr>
                <w:sz w:val="18"/>
              </w:rPr>
              <w:t>Agent 2</w:t>
            </w:r>
          </w:p>
        </w:tc>
        <w:tc>
          <w:tcPr>
            <w:tcW w:type="dxa" w:w="1824"/>
          </w:tcPr>
          <w:p>
            <w:r>
              <w:rPr>
                <w:sz w:val="18"/>
              </w:rPr>
              <w:t>Illocutionary force — the action performed by speaking</w:t>
            </w:r>
          </w:p>
        </w:tc>
      </w:tr>
      <w:tr>
        <w:tc>
          <w:tcPr>
            <w:tcW w:type="dxa" w:w="1824"/>
          </w:tcPr>
          <w:p>
            <w:r>
              <w:rPr>
                <w:sz w:val="18"/>
              </w:rPr>
              <w:t>3</w:t>
            </w:r>
          </w:p>
        </w:tc>
        <w:tc>
          <w:tcPr>
            <w:tcW w:type="dxa" w:w="1824"/>
          </w:tcPr>
          <w:p>
            <w:r>
              <w:rPr>
                <w:sz w:val="18"/>
              </w:rPr>
              <w:t>Gricean Maxims</w:t>
            </w:r>
          </w:p>
        </w:tc>
        <w:tc>
          <w:tcPr>
            <w:tcW w:type="dxa" w:w="1824"/>
          </w:tcPr>
          <w:p>
            <w:r>
              <w:rPr>
                <w:sz w:val="18"/>
              </w:rPr>
              <w:t>Grice (1975)</w:t>
            </w:r>
          </w:p>
        </w:tc>
        <w:tc>
          <w:tcPr>
            <w:tcW w:type="dxa" w:w="1824"/>
          </w:tcPr>
          <w:p>
            <w:r>
              <w:rPr>
                <w:sz w:val="18"/>
              </w:rPr>
              <w:t>Agent 2</w:t>
            </w:r>
          </w:p>
        </w:tc>
        <w:tc>
          <w:tcPr>
            <w:tcW w:type="dxa" w:w="1824"/>
          </w:tcPr>
          <w:p>
            <w:r>
              <w:rPr>
                <w:sz w:val="18"/>
              </w:rPr>
              <w:t>Violations of cooperative communication rules; hidden meaning</w:t>
            </w:r>
          </w:p>
        </w:tc>
      </w:tr>
      <w:tr>
        <w:tc>
          <w:tcPr>
            <w:tcW w:type="dxa" w:w="1824"/>
          </w:tcPr>
          <w:p>
            <w:r>
              <w:rPr>
                <w:sz w:val="18"/>
              </w:rPr>
              <w:t>4</w:t>
            </w:r>
          </w:p>
        </w:tc>
        <w:tc>
          <w:tcPr>
            <w:tcW w:type="dxa" w:w="1824"/>
          </w:tcPr>
          <w:p>
            <w:r>
              <w:rPr>
                <w:sz w:val="18"/>
              </w:rPr>
              <w:t>Politeness Theory</w:t>
            </w:r>
          </w:p>
        </w:tc>
        <w:tc>
          <w:tcPr>
            <w:tcW w:type="dxa" w:w="1824"/>
          </w:tcPr>
          <w:p>
            <w:r>
              <w:rPr>
                <w:sz w:val="18"/>
              </w:rPr>
              <w:t>Brown &amp; Levinson (1987)</w:t>
            </w:r>
          </w:p>
        </w:tc>
        <w:tc>
          <w:tcPr>
            <w:tcW w:type="dxa" w:w="1824"/>
          </w:tcPr>
          <w:p>
            <w:r>
              <w:rPr>
                <w:sz w:val="18"/>
              </w:rPr>
              <w:t>Agent 2</w:t>
            </w:r>
          </w:p>
        </w:tc>
        <w:tc>
          <w:tcPr>
            <w:tcW w:type="dxa" w:w="1824"/>
          </w:tcPr>
          <w:p>
            <w:r>
              <w:rPr>
                <w:sz w:val="18"/>
              </w:rPr>
              <w:t>Face management strategies; aggressiveness vs deference</w:t>
            </w:r>
          </w:p>
        </w:tc>
      </w:tr>
      <w:tr>
        <w:tc>
          <w:tcPr>
            <w:tcW w:type="dxa" w:w="1824"/>
          </w:tcPr>
          <w:p>
            <w:r>
              <w:rPr>
                <w:sz w:val="18"/>
              </w:rPr>
              <w:t>5</w:t>
            </w:r>
          </w:p>
        </w:tc>
        <w:tc>
          <w:tcPr>
            <w:tcW w:type="dxa" w:w="1824"/>
          </w:tcPr>
          <w:p>
            <w:r>
              <w:rPr>
                <w:sz w:val="18"/>
              </w:rPr>
              <w:t>Lexical Semantics</w:t>
            </w:r>
          </w:p>
        </w:tc>
        <w:tc>
          <w:tcPr>
            <w:tcW w:type="dxa" w:w="1824"/>
          </w:tcPr>
          <w:p>
            <w:r>
              <w:rPr>
                <w:sz w:val="18"/>
              </w:rPr>
              <w:t>Leech (1974)</w:t>
            </w:r>
          </w:p>
        </w:tc>
        <w:tc>
          <w:tcPr>
            <w:tcW w:type="dxa" w:w="1824"/>
          </w:tcPr>
          <w:p>
            <w:r>
              <w:rPr>
                <w:sz w:val="18"/>
              </w:rPr>
              <w:t>Agent 3</w:t>
            </w:r>
          </w:p>
        </w:tc>
        <w:tc>
          <w:tcPr>
            <w:tcW w:type="dxa" w:w="1824"/>
          </w:tcPr>
          <w:p>
            <w:r>
              <w:rPr>
                <w:sz w:val="18"/>
              </w:rPr>
              <w:t>Semantic field classification; meaning layers of keywords</w:t>
            </w:r>
          </w:p>
        </w:tc>
      </w:tr>
      <w:tr>
        <w:tc>
          <w:tcPr>
            <w:tcW w:type="dxa" w:w="1824"/>
          </w:tcPr>
          <w:p>
            <w:r>
              <w:rPr>
                <w:sz w:val="18"/>
              </w:rPr>
              <w:t>6</w:t>
            </w:r>
          </w:p>
        </w:tc>
        <w:tc>
          <w:tcPr>
            <w:tcW w:type="dxa" w:w="1824"/>
          </w:tcPr>
          <w:p>
            <w:r>
              <w:rPr>
                <w:sz w:val="18"/>
              </w:rPr>
              <w:t>Register Theory (SFL)</w:t>
            </w:r>
          </w:p>
        </w:tc>
        <w:tc>
          <w:tcPr>
            <w:tcW w:type="dxa" w:w="1824"/>
          </w:tcPr>
          <w:p>
            <w:r>
              <w:rPr>
                <w:sz w:val="18"/>
              </w:rPr>
              <w:t>Halliday (1978)</w:t>
            </w:r>
          </w:p>
        </w:tc>
        <w:tc>
          <w:tcPr>
            <w:tcW w:type="dxa" w:w="1824"/>
          </w:tcPr>
          <w:p>
            <w:r>
              <w:rPr>
                <w:sz w:val="18"/>
              </w:rPr>
              <w:t>Agent 3</w:t>
            </w:r>
          </w:p>
        </w:tc>
        <w:tc>
          <w:tcPr>
            <w:tcW w:type="dxa" w:w="1824"/>
          </w:tcPr>
          <w:p>
            <w:r>
              <w:rPr>
                <w:sz w:val="18"/>
              </w:rPr>
              <w:t>Field, Tenor, Mode shifts — language style changes</w:t>
            </w:r>
          </w:p>
        </w:tc>
      </w:tr>
      <w:tr>
        <w:tc>
          <w:tcPr>
            <w:tcW w:type="dxa" w:w="1824"/>
          </w:tcPr>
          <w:p>
            <w:r>
              <w:rPr>
                <w:sz w:val="18"/>
              </w:rPr>
              <w:t>7</w:t>
            </w:r>
          </w:p>
        </w:tc>
        <w:tc>
          <w:tcPr>
            <w:tcW w:type="dxa" w:w="1824"/>
          </w:tcPr>
          <w:p>
            <w:r>
              <w:rPr>
                <w:sz w:val="18"/>
              </w:rPr>
              <w:t>Corpus Lexical Semantics</w:t>
            </w:r>
          </w:p>
        </w:tc>
        <w:tc>
          <w:tcPr>
            <w:tcW w:type="dxa" w:w="1824"/>
          </w:tcPr>
          <w:p>
            <w:r>
              <w:rPr>
                <w:sz w:val="18"/>
              </w:rPr>
              <w:t>Stubbs (2001)</w:t>
            </w:r>
          </w:p>
        </w:tc>
        <w:tc>
          <w:tcPr>
            <w:tcW w:type="dxa" w:w="1824"/>
          </w:tcPr>
          <w:p>
            <w:r>
              <w:rPr>
                <w:sz w:val="18"/>
              </w:rPr>
              <w:t>Agent 3</w:t>
            </w:r>
          </w:p>
        </w:tc>
        <w:tc>
          <w:tcPr>
            <w:tcW w:type="dxa" w:w="1824"/>
          </w:tcPr>
          <w:p>
            <w:r>
              <w:rPr>
                <w:sz w:val="18"/>
              </w:rPr>
              <w:t>Collocational meaning; how word company reveals true meaning</w:t>
            </w:r>
          </w:p>
        </w:tc>
      </w:tr>
      <w:tr>
        <w:tc>
          <w:tcPr>
            <w:tcW w:type="dxa" w:w="1824"/>
          </w:tcPr>
          <w:p>
            <w:r>
              <w:rPr>
                <w:sz w:val="18"/>
              </w:rPr>
              <w:t>8</w:t>
            </w:r>
          </w:p>
        </w:tc>
        <w:tc>
          <w:tcPr>
            <w:tcW w:type="dxa" w:w="1824"/>
          </w:tcPr>
          <w:p>
            <w:r>
              <w:rPr>
                <w:sz w:val="18"/>
              </w:rPr>
              <w:t>Discourse Analysis</w:t>
            </w:r>
          </w:p>
        </w:tc>
        <w:tc>
          <w:tcPr>
            <w:tcW w:type="dxa" w:w="1824"/>
          </w:tcPr>
          <w:p>
            <w:r>
              <w:rPr>
                <w:sz w:val="18"/>
              </w:rPr>
              <w:t>Gee (2014)</w:t>
            </w:r>
          </w:p>
        </w:tc>
        <w:tc>
          <w:tcPr>
            <w:tcW w:type="dxa" w:w="1824"/>
          </w:tcPr>
          <w:p>
            <w:r>
              <w:rPr>
                <w:sz w:val="18"/>
              </w:rPr>
              <w:t>Agent 3 &amp; 5</w:t>
            </w:r>
          </w:p>
        </w:tc>
        <w:tc>
          <w:tcPr>
            <w:tcW w:type="dxa" w:w="1824"/>
          </w:tcPr>
          <w:p>
            <w:r>
              <w:rPr>
                <w:sz w:val="18"/>
              </w:rPr>
              <w:t>How language constructs power, identity, and social reality</w:t>
            </w:r>
          </w:p>
        </w:tc>
      </w:tr>
      <w:tr>
        <w:tc>
          <w:tcPr>
            <w:tcW w:type="dxa" w:w="1824"/>
          </w:tcPr>
          <w:p>
            <w:r>
              <w:rPr>
                <w:sz w:val="18"/>
              </w:rPr>
              <w:t>9</w:t>
            </w:r>
          </w:p>
        </w:tc>
        <w:tc>
          <w:tcPr>
            <w:tcW w:type="dxa" w:w="1824"/>
          </w:tcPr>
          <w:p>
            <w:r>
              <w:rPr>
                <w:sz w:val="18"/>
              </w:rPr>
              <w:t>Corpus Linguistics</w:t>
            </w:r>
          </w:p>
        </w:tc>
        <w:tc>
          <w:tcPr>
            <w:tcW w:type="dxa" w:w="1824"/>
          </w:tcPr>
          <w:p>
            <w:r>
              <w:rPr>
                <w:sz w:val="18"/>
              </w:rPr>
              <w:t>Sinclair (1991)</w:t>
            </w:r>
          </w:p>
        </w:tc>
        <w:tc>
          <w:tcPr>
            <w:tcW w:type="dxa" w:w="1824"/>
          </w:tcPr>
          <w:p>
            <w:r>
              <w:rPr>
                <w:sz w:val="18"/>
              </w:rPr>
              <w:t>Agent 4</w:t>
            </w:r>
          </w:p>
        </w:tc>
        <w:tc>
          <w:tcPr>
            <w:tcW w:type="dxa" w:w="1824"/>
          </w:tcPr>
          <w:p>
            <w:r>
              <w:rPr>
                <w:sz w:val="18"/>
              </w:rPr>
              <w:t>Collocation patterns; ±5 word window; idiomatic meaning units</w:t>
            </w:r>
          </w:p>
        </w:tc>
      </w:tr>
      <w:tr>
        <w:tc>
          <w:tcPr>
            <w:tcW w:type="dxa" w:w="1824"/>
          </w:tcPr>
          <w:p>
            <w:r>
              <w:rPr>
                <w:sz w:val="18"/>
              </w:rPr>
              <w:t>10</w:t>
            </w:r>
          </w:p>
        </w:tc>
        <w:tc>
          <w:tcPr>
            <w:tcW w:type="dxa" w:w="1824"/>
          </w:tcPr>
          <w:p>
            <w:r>
              <w:rPr>
                <w:sz w:val="18"/>
              </w:rPr>
              <w:t>Corpus Methodology</w:t>
            </w:r>
          </w:p>
        </w:tc>
        <w:tc>
          <w:tcPr>
            <w:tcW w:type="dxa" w:w="1824"/>
          </w:tcPr>
          <w:p>
            <w:r>
              <w:rPr>
                <w:sz w:val="18"/>
              </w:rPr>
              <w:t>McEnery &amp; Wilson (2001)</w:t>
            </w:r>
          </w:p>
        </w:tc>
        <w:tc>
          <w:tcPr>
            <w:tcW w:type="dxa" w:w="1824"/>
          </w:tcPr>
          <w:p>
            <w:r>
              <w:rPr>
                <w:sz w:val="18"/>
              </w:rPr>
              <w:t>Agent 4</w:t>
            </w:r>
          </w:p>
        </w:tc>
        <w:tc>
          <w:tcPr>
            <w:tcW w:type="dxa" w:w="1824"/>
          </w:tcPr>
          <w:p>
            <w:r>
              <w:rPr>
                <w:sz w:val="18"/>
              </w:rPr>
              <w:t>Normalised frequency; sub-corpus comparison design</w:t>
            </w:r>
          </w:p>
        </w:tc>
      </w:tr>
      <w:tr>
        <w:tc>
          <w:tcPr>
            <w:tcW w:type="dxa" w:w="1824"/>
          </w:tcPr>
          <w:p>
            <w:r>
              <w:rPr>
                <w:sz w:val="18"/>
              </w:rPr>
              <w:t>11</w:t>
            </w:r>
          </w:p>
        </w:tc>
        <w:tc>
          <w:tcPr>
            <w:tcW w:type="dxa" w:w="1824"/>
          </w:tcPr>
          <w:p>
            <w:r>
              <w:rPr>
                <w:sz w:val="18"/>
              </w:rPr>
              <w:t>Log-Likelihood Keyness</w:t>
            </w:r>
          </w:p>
        </w:tc>
        <w:tc>
          <w:tcPr>
            <w:tcW w:type="dxa" w:w="1824"/>
          </w:tcPr>
          <w:p>
            <w:r>
              <w:rPr>
                <w:sz w:val="18"/>
              </w:rPr>
              <w:t>Dunning (1993)</w:t>
            </w:r>
          </w:p>
        </w:tc>
        <w:tc>
          <w:tcPr>
            <w:tcW w:type="dxa" w:w="1824"/>
          </w:tcPr>
          <w:p>
            <w:r>
              <w:rPr>
                <w:sz w:val="18"/>
              </w:rPr>
              <w:t>Agent 4</w:t>
            </w:r>
          </w:p>
        </w:tc>
        <w:tc>
          <w:tcPr>
            <w:tcW w:type="dxa" w:w="1824"/>
          </w:tcPr>
          <w:p>
            <w:r>
              <w:rPr>
                <w:sz w:val="18"/>
              </w:rPr>
              <w:t>Statistical significance of keyword prominence per section</w:t>
            </w:r>
          </w:p>
        </w:tc>
      </w:tr>
      <w:tr>
        <w:tc>
          <w:tcPr>
            <w:tcW w:type="dxa" w:w="1824"/>
          </w:tcPr>
          <w:p>
            <w:r>
              <w:rPr>
                <w:sz w:val="18"/>
              </w:rPr>
              <w:t>12</w:t>
            </w:r>
          </w:p>
        </w:tc>
        <w:tc>
          <w:tcPr>
            <w:tcW w:type="dxa" w:w="1824"/>
          </w:tcPr>
          <w:p>
            <w:r>
              <w:rPr>
                <w:sz w:val="18"/>
              </w:rPr>
              <w:t>Mutual Information</w:t>
            </w:r>
          </w:p>
        </w:tc>
        <w:tc>
          <w:tcPr>
            <w:tcW w:type="dxa" w:w="1824"/>
          </w:tcPr>
          <w:p>
            <w:r>
              <w:rPr>
                <w:sz w:val="18"/>
              </w:rPr>
              <w:t>Church &amp; Hanks (1990)</w:t>
            </w:r>
          </w:p>
        </w:tc>
        <w:tc>
          <w:tcPr>
            <w:tcW w:type="dxa" w:w="1824"/>
          </w:tcPr>
          <w:p>
            <w:r>
              <w:rPr>
                <w:sz w:val="18"/>
              </w:rPr>
              <w:t>Agent 4</w:t>
            </w:r>
          </w:p>
        </w:tc>
        <w:tc>
          <w:tcPr>
            <w:tcW w:type="dxa" w:w="1824"/>
          </w:tcPr>
          <w:p>
            <w:r>
              <w:rPr>
                <w:sz w:val="18"/>
              </w:rPr>
              <w:t>Strength of word associations; collocate significance</w:t>
            </w:r>
          </w:p>
        </w:tc>
      </w:tr>
    </w:tbl>
    <w:p/>
    <w:p>
      <w:pPr>
        <w:pStyle w:val="Heading1"/>
      </w:pPr>
      <w:r>
        <w:rPr>
          <w:color w:val="4338CA"/>
        </w:rPr>
        <w:t>6. Downloading Your Results</w:t>
      </w:r>
    </w:p>
    <w:tbl>
      <w:tblPr>
        <w:tblStyle w:val="TableGrid"/>
        <w:tblW w:type="auto" w:w="0"/>
        <w:jc w:val="left"/>
        <w:tblLook w:firstColumn="1" w:firstRow="1" w:lastColumn="0" w:lastRow="0" w:noHBand="0" w:noVBand="1" w:val="04A0"/>
      </w:tblPr>
      <w:tblGrid>
        <w:gridCol w:w="3041"/>
        <w:gridCol w:w="3041"/>
        <w:gridCol w:w="3041"/>
      </w:tblGrid>
      <w:tr>
        <w:tc>
          <w:tcPr>
            <w:tcW w:type="dxa" w:w="3041"/>
            <w:shd w:val="clear" w:color="auto" w:fill="2D3E8E"/>
          </w:tcPr>
          <w:p>
            <w:r>
              <w:rPr>
                <w:b/>
                <w:color w:val="FFFFFF"/>
                <w:sz w:val="18"/>
              </w:rPr>
              <w:t>Download</w:t>
            </w:r>
          </w:p>
        </w:tc>
        <w:tc>
          <w:tcPr>
            <w:tcW w:type="dxa" w:w="3041"/>
            <w:shd w:val="clear" w:color="auto" w:fill="2D3E8E"/>
          </w:tcPr>
          <w:p>
            <w:r>
              <w:rPr>
                <w:b/>
                <w:color w:val="FFFFFF"/>
                <w:sz w:val="18"/>
              </w:rPr>
              <w:t>Format</w:t>
            </w:r>
          </w:p>
        </w:tc>
        <w:tc>
          <w:tcPr>
            <w:tcW w:type="dxa" w:w="3041"/>
            <w:shd w:val="clear" w:color="auto" w:fill="2D3E8E"/>
          </w:tcPr>
          <w:p>
            <w:r>
              <w:rPr>
                <w:b/>
                <w:color w:val="FFFFFF"/>
                <w:sz w:val="18"/>
              </w:rPr>
              <w:t>Contains</w:t>
            </w:r>
          </w:p>
        </w:tc>
      </w:tr>
      <w:tr>
        <w:tc>
          <w:tcPr>
            <w:tcW w:type="dxa" w:w="3041"/>
          </w:tcPr>
          <w:p>
            <w:r>
              <w:rPr>
                <w:sz w:val="18"/>
              </w:rPr>
              <w:t>Full Report</w:t>
            </w:r>
          </w:p>
        </w:tc>
        <w:tc>
          <w:tcPr>
            <w:tcW w:type="dxa" w:w="3041"/>
          </w:tcPr>
          <w:p>
            <w:r>
              <w:rPr>
                <w:sz w:val="18"/>
              </w:rPr>
              <w:t>.md (Markdown)</w:t>
            </w:r>
          </w:p>
        </w:tc>
        <w:tc>
          <w:tcPr>
            <w:tcW w:type="dxa" w:w="3041"/>
          </w:tcPr>
          <w:p>
            <w:r>
              <w:rPr>
                <w:sz w:val="18"/>
              </w:rPr>
              <w:t>Complete academic report — executive summary, per-section analysis, drift score justification, tagging scheme appendix. Opens in VS Code, Typora, Obsidian, or paste into Word.</w:t>
            </w:r>
          </w:p>
        </w:tc>
      </w:tr>
      <w:tr>
        <w:tc>
          <w:tcPr>
            <w:tcW w:type="dxa" w:w="3041"/>
          </w:tcPr>
          <w:p>
            <w:r>
              <w:rPr>
                <w:sz w:val="18"/>
              </w:rPr>
              <w:t>JSON Evidence</w:t>
            </w:r>
          </w:p>
        </w:tc>
        <w:tc>
          <w:tcPr>
            <w:tcW w:type="dxa" w:w="3041"/>
          </w:tcPr>
          <w:p>
            <w:r>
              <w:rPr>
                <w:sz w:val="18"/>
              </w:rPr>
              <w:t>.json</w:t>
            </w:r>
          </w:p>
        </w:tc>
        <w:tc>
          <w:tcPr>
            <w:tcW w:type="dxa" w:w="3041"/>
          </w:tcPr>
          <w:p>
            <w:r>
              <w:rPr>
                <w:sz w:val="18"/>
              </w:rPr>
              <w:t>All raw data from all five agents — every tag, score, collocate, and MI value. Use for further analysis or archiving.</w:t>
            </w:r>
          </w:p>
        </w:tc>
      </w:tr>
    </w:tbl>
    <w:p/>
    <w:p>
      <w:pPr>
        <w:pStyle w:val="Heading1"/>
      </w:pPr>
      <w:r>
        <w:rPr>
          <w:color w:val="4338CA"/>
        </w:rPr>
        <w:t>7. Frequently Asked Questions</w:t>
      </w:r>
    </w:p>
    <w:p>
      <w:r>
        <w:rPr>
          <w:b/>
        </w:rPr>
        <w:t>How long does an analysis take?</w:t>
      </w:r>
    </w:p>
    <w:p>
      <w:r>
        <w:t>Typically 2–5 minutes for a document up to 200 pages. Agent 2 is the longest — it analyses up to 100 representative segments in batches of 10, making approximately 10 AI calls. Agent 5 report generation can take up to 60 seconds.</w:t>
      </w:r>
    </w:p>
    <w:p/>
    <w:p>
      <w:r>
        <w:rPr>
          <w:b/>
        </w:rPr>
        <w:t>What file formats are supported?</w:t>
      </w:r>
    </w:p>
    <w:p>
      <w:r>
        <w:t>PDF, plain text (.txt), CSV (.csv), and JSON (.json). For PDF, the tool extracts the raw text — scanned or image-only PDFs will not work.</w:t>
      </w:r>
    </w:p>
    <w:p/>
    <w:p>
      <w:r>
        <w:rPr>
          <w:b/>
        </w:rPr>
        <w:t>Do I need an account or API key?</w:t>
      </w:r>
    </w:p>
    <w:p>
      <w:r>
        <w:t>No. The OpenAI key is built into the server. You just use the web interface at https://pmddproject-black.vercel.app</w:t>
      </w:r>
    </w:p>
    <w:p/>
    <w:p>
      <w:r>
        <w:rPr>
          <w:b/>
        </w:rPr>
        <w:t>What if one agent fails?</w:t>
      </w:r>
    </w:p>
    <w:p>
      <w:r>
        <w:t>Each agent runs independently. If one agent fails, its card shows an error message. The other agents can still complete. You can re-run just that agent using the feedback re-run button.</w:t>
      </w:r>
    </w:p>
    <w:p/>
    <w:p>
      <w:r>
        <w:rPr>
          <w:b/>
        </w:rPr>
        <w:t>Can I analyse any language?</w:t>
      </w:r>
    </w:p>
    <w:p>
      <w:r>
        <w:t>The framework is designed for English. Other languages may produce partial results as the theoretical markers (e.g. Gricean violation markers, politeness strategies) are defined for English linguistic patterns.</w:t>
      </w:r>
    </w:p>
    <w:p/>
    <w:p>
      <w:r>
        <w:rPr>
          <w:b/>
        </w:rPr>
        <w:t>What is a 'segment'?</w:t>
      </w:r>
    </w:p>
    <w:p>
      <w:r>
        <w:t>A segment is typically one to three sentences grouped together by Agent 1. Each segment gets a unique ID (S001, S002…) that all subsequent agents reference for evidence tracking.</w:t>
      </w:r>
    </w:p>
    <w:p/>
    <w:p>
      <w:r>
        <w:rPr>
          <w:b/>
        </w:rPr>
        <w:t>Why does Agent 2 only analyse 100 segments?</w:t>
      </w:r>
    </w:p>
    <w:p>
      <w:r>
        <w:t>Speed. A 200-page document may have over 1,000 segments. Analysing all per-segment would take over an hour. Agent 2 takes an evenly-spaced representative sample of 100 — preserving the full distribution while keeping analysis under 2 minutes. A badge on the card tells you if sampling was applied.</w:t>
      </w:r>
    </w:p>
    <w:p/>
    <w:p>
      <w:r>
        <w:rPr>
          <w:b/>
        </w:rPr>
        <w:t>Why is Agent 3 showing a scheme error in validation?</w:t>
      </w:r>
    </w:p>
    <w:p>
      <w:r>
        <w:t>This is a cosmetic metadata issue — Agent 3 has two layer1 values (lexical_semantics and register) so its tagging scheme uses 'layer1_semantic' and 'layer1_register' instead of a single 'layer1' key. The validator expects a single 'layer1'. This does NOT affect the analysis quality — 0 tag errors means all the actual linguistic analysis is valid.</w:t>
      </w:r>
    </w:p>
    <w:p/>
    <w:p>
      <w:r>
        <w:rPr>
          <w:b/>
        </w:rPr>
        <w:t>How does the feedback improve future runs?</w:t>
      </w:r>
    </w:p>
    <w:p>
      <w:r>
        <w:t>When you submit a rating of 1 or 2 stars with a comment, your comment is stored in the agent's episodic memory. On the next run, the comment is injected into the agent's system prompt as an 'active improvement' — the agent is told specifically what you wanted done differently.</w:t>
      </w:r>
    </w:p>
    <w:p/>
    <w:p>
      <w:r>
        <w:t>────────────────────────────────────────────────────────────────────────────────</w:t>
      </w:r>
    </w:p>
    <w:p>
      <w:pPr>
        <w:jc w:val="center"/>
      </w:pPr>
      <w:r>
        <w:rPr>
          <w:i/>
          <w:color w:val="9CA3AF"/>
          <w:sz w:val="18"/>
        </w:rPr>
        <w:t>PMDD v2.1  ·  May 2026  ·  https://pmddproject-black.vercel.app</w:t>
        <w:br/>
        <w:t>Five-agent AI pipeline  ·  GPT-4o  ·  12 peer-reviewed linguistic theories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