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Roboto" w:cs="Roboto" w:eastAsia="Roboto" w:hAnsi="Roboto"/>
          <w:b/>
          <w:bCs/>
          <w:sz w:val="24"/>
          <w:szCs w:val="24"/>
        </w:rPr>
        <w:t xml:space="preserve">SYSTEM REQUIREMENT DOCUMENT (SRD)</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3823"/>
        <w:gridCol w:w="10135"/>
      </w:tblGrid>
      <w:tr>
        <w:trPr>
          <w:cantSplit/>
        </w:trPr>
        <w:tc>
          <w:tcPr>
            <w:tcW w:type="dxa" w:w="3823"/>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Requirement</w:t>
            </w:r>
          </w:p>
          <w:p>
            <w:pPr>
              <w:spacing w:after="0" w:before="0"/>
            </w:pPr>
          </w:p>
        </w:tc>
        <w:tc>
          <w:tcPr>
            <w:tcW w:type="dxa" w:w="10135"/>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[Secarang-Allianz] To Allow and Display Allianz in Secarang Including Logo and Wording</w:t>
            </w:r>
          </w:p>
          <w:p>
            <w:pPr>
              <w:spacing w:after="0" w:before="0"/>
            </w:pPr>
          </w:p>
        </w:tc>
      </w:tr>
      <w:tr>
        <w:trPr>
          <w:cantSplit/>
        </w:trPr>
        <w:tc>
          <w:tcPr>
            <w:tcW w:type="dxa" w:w="3823"/>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Version</w:t>
            </w:r>
          </w:p>
          <w:p>
            <w:pPr>
              <w:spacing w:after="0" w:before="0"/>
            </w:pPr>
          </w:p>
        </w:tc>
        <w:tc>
          <w:tcPr>
            <w:tcW w:type="dxa" w:w="10135"/>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Version 0.2</w:t>
            </w:r>
          </w:p>
          <w:p>
            <w:pPr>
              <w:spacing w:after="0" w:before="0"/>
            </w:pPr>
          </w:p>
        </w:tc>
      </w:tr>
      <w:tr>
        <w:trPr>
          <w:cantSplit/>
        </w:trPr>
        <w:tc>
          <w:tcPr>
            <w:tcW w:type="dxa" w:w="3823"/>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Latest Revision Date</w:t>
            </w:r>
          </w:p>
          <w:p>
            <w:pPr>
              <w:spacing w:after="0" w:before="0"/>
            </w:pPr>
          </w:p>
        </w:tc>
        <w:tc>
          <w:tcPr>
            <w:tcW w:type="dxa" w:w="10135"/>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30.09.2026 (Wednesday)</w:t>
            </w:r>
          </w:p>
          <w:p>
            <w:pPr>
              <w:spacing w:after="0" w:before="0"/>
            </w:pPr>
          </w:p>
        </w:tc>
      </w:tr>
    </w:tbl>
    <w:p>
      <w:pPr>
        <w:sectPr>
          <w:pgSz w:w="16838" w:h="11906" w:orient="landscape"/>
          <w:pgMar w:top="1440" w:right="1440" w:bottom="1440" w:left="1440" w:header="708" w:footer="708" w:gutter="0"/>
          <w:pgNumType/>
          <w:vAlign w:val="center"/>
          <w:docGrid w:linePitch="360"/>
        </w:sectPr>
      </w:pPr>
    </w:p>
    <w:p>
      <w:pPr>
        <w:spacing w:after="240"/>
        <w:jc w:val="center"/>
      </w:pPr>
      <w:r>
        <w:rPr>
          <w:rFonts w:ascii="Roboto" w:cs="Roboto" w:eastAsia="Roboto" w:hAnsi="Roboto"/>
          <w:b/>
          <w:bCs/>
          <w:sz w:val="24"/>
          <w:szCs w:val="24"/>
        </w:rPr>
        <w:t xml:space="preserve">CONTENTS</w:t>
      </w:r>
    </w:p>
    <w:sdt>
      <w:sdtPr>
        <w:alias w:val="Table of Contents"/>
      </w:sdtPr>
      <w:sdtContent>
        <w:p>
          <w:r>
            <w:fldChar w:fldCharType="begin" w:dirty="true"/>
            <w:instrText xml:space="preserve">TOC \h \o "1-3" \t "Heading1,1,Heading2,2,Heading3,3"</w:instrText>
            <w:fldChar w:fldCharType="separate"/>
          </w:r>
        </w:p>
        <w:p>
          <w:r>
            <w:fldChar w:fldCharType="end"/>
          </w:r>
        </w:p>
      </w:sdtContent>
    </w:sdt>
    <w:p>
      <w:pPr>
        <w:pStyle w:val="Heading1"/>
        <w:keepNext/>
        <w:pageBreakBefore/>
        <w:spacing w:after="0" w:before="0" w:line="276" w:lineRule="auto"/>
      </w:pPr>
      <w:r>
        <w:rPr>
          <w:rFonts w:ascii="Roboto" w:cs="Roboto" w:eastAsia="Roboto" w:hAnsi="Roboto"/>
          <w:b/>
          <w:bCs/>
          <w:color w:val="0F4761"/>
        </w:rPr>
        <w:t xml:space="preserve">1.0  DOCUMENT INFORMATION</w:t>
      </w:r>
    </w:p>
    <w:p>
      <w:pPr>
        <w:pStyle w:val="Heading2"/>
        <w:keepNext/>
        <w:spacing w:after="0" w:before="0" w:line="276" w:lineRule="auto"/>
      </w:pPr>
      <w:r>
        <w:rPr>
          <w:rFonts w:ascii="Roboto" w:cs="Roboto" w:eastAsia="Roboto" w:hAnsi="Roboto"/>
          <w:b/>
          <w:bCs/>
          <w:color w:val="0F4761"/>
        </w:rPr>
        <w:t xml:space="preserve">1.1  Purpose</w:t>
      </w:r>
    </w:p>
    <w:p>
      <w:pPr>
        <w:spacing w:after="120" w:line="276"/>
      </w:pPr>
      <w:r>
        <w:rPr>
          <w:rFonts w:ascii="Roboto" w:cs="Roboto" w:eastAsia="Roboto" w:hAnsi="Roboto"/>
          <w:sz w:val="24"/>
          <w:szCs w:val="24"/>
        </w:rPr>
        <w:t xml:space="preserve">The System Requirements Document outlines the agreed system specifications. Once approved, it becomes the baseline to ensure the system meets business goals. Sign-off is required for development to start, and any changes must follow the System Enhancement Management process.</w:t>
      </w:r>
    </w:p>
    <w:p>
      <w:pPr>
        <w:spacing w:after="0" w:before="0"/>
      </w:pPr>
      <w:r>
        <w:rPr>
          <w:rFonts w:ascii="Roboto" w:cs="Roboto" w:eastAsia="Roboto" w:hAnsi="Roboto"/>
          <w:sz w:val="24"/>
          <w:szCs w:val="24"/>
        </w:rPr>
        <w:t xml:space="preserve"/>
      </w:r>
    </w:p>
    <w:p>
      <w:pPr>
        <w:pStyle w:val="Heading2"/>
        <w:keepNext/>
        <w:spacing w:after="0" w:before="0" w:line="276" w:lineRule="auto"/>
      </w:pPr>
      <w:r>
        <w:rPr>
          <w:rFonts w:ascii="Roboto" w:cs="Roboto" w:eastAsia="Roboto" w:hAnsi="Roboto"/>
          <w:b/>
          <w:bCs/>
          <w:color w:val="0F4761"/>
        </w:rPr>
        <w:t xml:space="preserve">1.2  Intended Audience</w:t>
      </w:r>
    </w:p>
    <w:p>
      <w:pPr>
        <w:spacing w:after="120" w:line="276"/>
      </w:pPr>
      <w:r>
        <w:rPr>
          <w:rFonts w:ascii="Roboto" w:cs="Roboto" w:eastAsia="Roboto" w:hAnsi="Roboto"/>
          <w:sz w:val="24"/>
          <w:szCs w:val="24"/>
        </w:rPr>
        <w:t xml:space="preserve">The intended audience for this document includes project stakeholders and any team members involved in defining, implementing, or validating the system requirements.</w:t>
      </w:r>
    </w:p>
    <w:p>
      <w:pPr>
        <w:spacing w:after="0" w:before="0"/>
      </w:pPr>
      <w:r>
        <w:rPr>
          <w:rFonts w:ascii="Roboto" w:cs="Roboto" w:eastAsia="Roboto" w:hAnsi="Roboto"/>
          <w:sz w:val="24"/>
          <w:szCs w:val="24"/>
        </w:rPr>
        <w:t xml:space="preserve"/>
      </w:r>
    </w:p>
    <w:p>
      <w:pPr>
        <w:pStyle w:val="Heading2"/>
        <w:keepNext/>
        <w:spacing w:after="0" w:before="0" w:line="276" w:lineRule="auto"/>
      </w:pPr>
      <w:r>
        <w:rPr>
          <w:rFonts w:ascii="Roboto" w:cs="Roboto" w:eastAsia="Roboto" w:hAnsi="Roboto"/>
          <w:b/>
          <w:bCs/>
          <w:color w:val="0F4761"/>
        </w:rPr>
        <w:t xml:space="preserve">1.3  Revision History</w:t>
      </w:r>
    </w:p>
    <w:p>
      <w:pPr>
        <w:spacing w:after="120" w:line="276"/>
      </w:pPr>
      <w:r>
        <w:rPr>
          <w:rFonts w:ascii="Roboto" w:cs="Roboto" w:eastAsia="Roboto" w:hAnsi="Roboto"/>
          <w:sz w:val="24"/>
          <w:szCs w:val="24"/>
        </w:rPr>
        <w:t xml:space="preserve">This section records all modifications to the document until it reaches Version 1.0, at which point it is finalized and established as the baseline for future reference. Once baselined, any new changes will be assessed based on their severity — significant changes may result in an addendum, while less critical updates may be handled through a formal change request.</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1800"/>
        <w:gridCol w:w="3200"/>
        <w:gridCol w:w="3300"/>
        <w:gridCol w:w="5658"/>
      </w:tblGrid>
      <w:tr>
        <w:trPr>
          <w:cantSplit/>
          <w:tblHeader/>
        </w:trPr>
        <w:tc>
          <w:tcPr>
            <w:tcW w:type="dxa" w:w="18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Version No</w:t>
            </w:r>
          </w:p>
        </w:tc>
        <w:tc>
          <w:tcPr>
            <w:tcW w:type="dxa" w:w="32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Date</w:t>
            </w:r>
          </w:p>
        </w:tc>
        <w:tc>
          <w:tcPr>
            <w:tcW w:type="dxa" w:w="33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Revised By</w:t>
            </w:r>
          </w:p>
        </w:tc>
        <w:tc>
          <w:tcPr>
            <w:tcW w:type="dxa" w:w="5658"/>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Reason for Revision</w:t>
            </w:r>
          </w:p>
        </w:tc>
      </w:tr>
      <w:tr>
        <w:trPr>
          <w:cantSplit/>
        </w:trPr>
        <w:tc>
          <w:tcPr>
            <w:tcW w:type="dxa" w:w="1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0.1</w:t>
            </w:r>
          </w:p>
        </w:tc>
        <w:tc>
          <w:tcPr>
            <w:tcW w:type="dxa" w:w="32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29.09.2026 (Tues)</w:t>
            </w:r>
          </w:p>
        </w:tc>
        <w:tc>
          <w:tcPr>
            <w:tcW w:type="dxa" w:w="33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Chee Mei Jia</w:t>
            </w:r>
          </w:p>
        </w:tc>
        <w:tc>
          <w:tcPr>
            <w:tcW w:type="dxa" w:w="56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Initial Draft</w:t>
            </w:r>
          </w:p>
        </w:tc>
      </w:tr>
      <w:tr>
        <w:trPr>
          <w:cantSplit/>
        </w:trPr>
        <w:tc>
          <w:tcPr>
            <w:tcW w:type="dxa" w:w="1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0.2</w:t>
            </w:r>
          </w:p>
        </w:tc>
        <w:tc>
          <w:tcPr>
            <w:tcW w:type="dxa" w:w="32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30.09.2026 (Wed)</w:t>
            </w:r>
          </w:p>
        </w:tc>
        <w:tc>
          <w:tcPr>
            <w:tcW w:type="dxa" w:w="33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Chee Mei Jia</w:t>
            </w:r>
          </w:p>
        </w:tc>
        <w:tc>
          <w:tcPr>
            <w:tcW w:type="dxa" w:w="56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Updated Section 1.5 Associated Documents</w:t>
            </w:r>
          </w:p>
          <w:p>
            <w:pPr>
              <w:spacing w:after="0" w:before="0" w:line="276"/>
              <w:jc w:val="left"/>
            </w:pPr>
            <w:r>
              <w:rPr>
                <w:rFonts w:ascii="Roboto" w:cs="Roboto" w:eastAsia="Roboto" w:hAnsi="Roboto"/>
                <w:sz w:val="24"/>
                <w:szCs w:val="24"/>
              </w:rPr>
              <w:t xml:space="preserve">Updated Section 2.1 High-Level Requirement Overview</w:t>
            </w:r>
          </w:p>
          <w:p>
            <w:pPr>
              <w:spacing w:after="0" w:before="0" w:line="276"/>
              <w:jc w:val="left"/>
            </w:pPr>
            <w:r>
              <w:rPr>
                <w:rFonts w:ascii="Roboto" w:cs="Roboto" w:eastAsia="Roboto" w:hAnsi="Roboto"/>
                <w:sz w:val="24"/>
                <w:szCs w:val="24"/>
              </w:rPr>
              <w:t xml:space="preserve">Updated Sections 2.2.2 to 2.2.9</w:t>
            </w:r>
          </w:p>
        </w:tc>
      </w:tr>
    </w:tbl>
    <w:p>
      <w:pPr>
        <w:spacing w:after="0" w:before="0"/>
      </w:pPr>
      <w:r>
        <w:rPr>
          <w:rFonts w:ascii="Roboto" w:cs="Roboto" w:eastAsia="Roboto" w:hAnsi="Roboto"/>
          <w:i/>
          <w:iCs/>
          <w:sz w:val="24"/>
          <w:szCs w:val="24"/>
          <w:highlight w:val="cyan"/>
          <w:highlightCs w:val="cyan"/>
        </w:rPr>
        <w:t xml:space="preserve">Note: Update made to the document is highlighted in blue</w:t>
      </w:r>
    </w:p>
    <w:p>
      <w:pPr>
        <w:pStyle w:val="Heading2"/>
        <w:keepNext/>
        <w:pageBreakBefore/>
        <w:spacing w:after="0" w:before="0" w:line="276" w:lineRule="auto"/>
      </w:pPr>
      <w:r>
        <w:rPr>
          <w:rFonts w:ascii="Roboto" w:cs="Roboto" w:eastAsia="Roboto" w:hAnsi="Roboto"/>
          <w:b/>
          <w:bCs/>
          <w:color w:val="0F4761"/>
        </w:rPr>
        <w:t xml:space="preserve">1.4  Glossary of Terms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900"/>
        <w:gridCol w:w="4058"/>
        <w:gridCol w:w="9000"/>
      </w:tblGrid>
      <w:tr>
        <w:trPr>
          <w:cantSplit/>
          <w:tblHeader/>
        </w:trPr>
        <w:tc>
          <w:tcPr>
            <w:tcW w:type="dxa" w:w="9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w:t>
            </w:r>
          </w:p>
        </w:tc>
        <w:tc>
          <w:tcPr>
            <w:tcW w:type="dxa" w:w="4058"/>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Abbreviation / Term</w:t>
            </w:r>
          </w:p>
        </w:tc>
        <w:tc>
          <w:tcPr>
            <w:tcW w:type="dxa" w:w="90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Interpretation / Description</w:t>
            </w:r>
          </w:p>
        </w:tc>
      </w:tr>
      <w:tr>
        <w:trPr>
          <w:cantSplit/>
        </w:trPr>
        <w:tc>
          <w:tcPr>
            <w:tcW w:type="dxa" w:w="900"/>
            <w:tcMar>
              <w:top w:type="dxa" w:w="80"/>
              <w:left w:type="dxa" w:w="120"/>
              <w:bottom w:type="dxa" w:w="80"/>
              <w:right w:type="dxa" w:w="120"/>
            </w:tcMar>
            <w:vAlign w:val="top"/>
          </w:tcPr>
          <w:p>
            <w:pPr>
              <w:spacing w:after="0" w:before="0" w:line="276"/>
              <w:jc w:val="left"/>
            </w:pPr>
            <w:r>
              <w:rPr>
                <w:rFonts w:ascii="Roboto" w:cs="Roboto" w:eastAsia="Roboto" w:hAnsi="Roboto"/>
                <w:b w:val="false"/>
                <w:bCs w:val="false"/>
                <w:i w:val="false"/>
                <w:iCs w:val="false"/>
                <w:sz w:val="24"/>
                <w:szCs w:val="24"/>
                <w:highlight w:val="cyan"/>
                <w:highlightCs w:val="cyan"/>
              </w:rPr>
              <w:t xml:space="preserve">1</w:t>
            </w:r>
          </w:p>
          <w:p>
            <w:pPr>
              <w:spacing w:after="0" w:before="0"/>
            </w:pPr>
          </w:p>
        </w:tc>
        <w:tc>
          <w:tcPr>
            <w:tcW w:type="dxa" w:w="4058"/>
            <w:tcMar>
              <w:top w:type="dxa" w:w="80"/>
              <w:left w:type="dxa" w:w="120"/>
              <w:bottom w:type="dxa" w:w="80"/>
              <w:right w:type="dxa" w:w="120"/>
            </w:tcMar>
            <w:vAlign w:val="top"/>
          </w:tcPr>
          <w:p>
            <w:pPr>
              <w:spacing w:after="0" w:before="0" w:line="276"/>
              <w:jc w:val="left"/>
            </w:pPr>
            <w:r>
              <w:rPr>
                <w:rFonts w:ascii="Roboto" w:cs="Roboto" w:eastAsia="Roboto" w:hAnsi="Roboto"/>
                <w:b w:val="false"/>
                <w:bCs w:val="false"/>
                <w:i w:val="false"/>
                <w:iCs w:val="false"/>
                <w:sz w:val="24"/>
                <w:szCs w:val="24"/>
                <w:highlight w:val="cyan"/>
                <w:highlightCs w:val="cyan"/>
              </w:rPr>
              <w:t xml:space="preserve">CIBO</w:t>
            </w:r>
          </w:p>
          <w:p>
            <w:pPr>
              <w:spacing w:after="0" w:before="0"/>
            </w:pPr>
          </w:p>
        </w:tc>
        <w:tc>
          <w:tcPr>
            <w:tcW w:type="dxa" w:w="9000"/>
            <w:tcMar>
              <w:top w:type="dxa" w:w="80"/>
              <w:left w:type="dxa" w:w="120"/>
              <w:bottom w:type="dxa" w:w="80"/>
              <w:right w:type="dxa" w:w="120"/>
            </w:tcMar>
            <w:vAlign w:val="top"/>
          </w:tcPr>
          <w:p>
            <w:pPr>
              <w:spacing w:after="0" w:before="0" w:line="276"/>
              <w:jc w:val="left"/>
            </w:pPr>
            <w:r>
              <w:rPr>
                <w:rFonts w:ascii="Roboto" w:cs="Roboto" w:eastAsia="Roboto" w:hAnsi="Roboto"/>
                <w:b w:val="false"/>
                <w:bCs w:val="false"/>
                <w:i w:val="false"/>
                <w:iCs w:val="false"/>
                <w:sz w:val="24"/>
                <w:szCs w:val="24"/>
                <w:highlight w:val="cyan"/>
                <w:highlightCs w:val="cyan"/>
              </w:rPr>
              <w:t xml:space="preserve">Secarang back office portal</w:t>
            </w:r>
          </w:p>
          <w:p>
            <w:pPr>
              <w:spacing w:after="0" w:before="0"/>
            </w:pPr>
          </w:p>
        </w:tc>
      </w:tr>
      <w:tr>
        <w:trPr>
          <w:cantSplit/>
        </w:trPr>
        <w:tc>
          <w:tcPr>
            <w:tcW w:type="dxa" w:w="900"/>
            <w:tcMar>
              <w:top w:type="dxa" w:w="80"/>
              <w:left w:type="dxa" w:w="120"/>
              <w:bottom w:type="dxa" w:w="80"/>
              <w:right w:type="dxa" w:w="120"/>
            </w:tcMar>
            <w:vAlign w:val="top"/>
          </w:tcPr>
          <w:p>
            <w:pPr>
              <w:spacing w:after="0" w:before="0" w:line="276"/>
              <w:jc w:val="left"/>
            </w:pPr>
            <w:r>
              <w:rPr>
                <w:rFonts w:ascii="Roboto" w:cs="Roboto" w:eastAsia="Roboto" w:hAnsi="Roboto"/>
                <w:b w:val="false"/>
                <w:bCs w:val="false"/>
                <w:i w:val="false"/>
                <w:iCs w:val="false"/>
                <w:sz w:val="24"/>
                <w:szCs w:val="24"/>
                <w:highlight w:val="cyan"/>
                <w:highlightCs w:val="cyan"/>
              </w:rPr>
              <w:t xml:space="preserve">2</w:t>
            </w:r>
          </w:p>
          <w:p>
            <w:pPr>
              <w:spacing w:after="0" w:before="0"/>
            </w:pPr>
          </w:p>
        </w:tc>
        <w:tc>
          <w:tcPr>
            <w:tcW w:type="dxa" w:w="4058"/>
            <w:tcMar>
              <w:top w:type="dxa" w:w="80"/>
              <w:left w:type="dxa" w:w="120"/>
              <w:bottom w:type="dxa" w:w="80"/>
              <w:right w:type="dxa" w:w="120"/>
            </w:tcMar>
            <w:vAlign w:val="top"/>
          </w:tcPr>
          <w:p>
            <w:pPr>
              <w:spacing w:after="0" w:before="0" w:line="276"/>
              <w:jc w:val="left"/>
            </w:pPr>
            <w:r>
              <w:rPr>
                <w:rFonts w:ascii="Roboto" w:cs="Roboto" w:eastAsia="Roboto" w:hAnsi="Roboto"/>
                <w:b w:val="false"/>
                <w:bCs w:val="false"/>
                <w:i w:val="false"/>
                <w:iCs w:val="false"/>
                <w:sz w:val="24"/>
                <w:szCs w:val="24"/>
                <w:highlight w:val="cyan"/>
                <w:highlightCs w:val="cyan"/>
              </w:rPr>
              <w:t xml:space="preserve">SSM</w:t>
            </w:r>
          </w:p>
          <w:p>
            <w:pPr>
              <w:spacing w:after="0" w:before="0"/>
            </w:pPr>
          </w:p>
        </w:tc>
        <w:tc>
          <w:tcPr>
            <w:tcW w:type="dxa" w:w="9000"/>
            <w:tcMar>
              <w:top w:type="dxa" w:w="80"/>
              <w:left w:type="dxa" w:w="120"/>
              <w:bottom w:type="dxa" w:w="80"/>
              <w:right w:type="dxa" w:w="120"/>
            </w:tcMar>
            <w:vAlign w:val="top"/>
          </w:tcPr>
          <w:p>
            <w:pPr>
              <w:spacing w:after="0" w:before="0" w:line="276"/>
              <w:jc w:val="left"/>
            </w:pPr>
            <w:r>
              <w:rPr>
                <w:rFonts w:ascii="Roboto" w:cs="Roboto" w:eastAsia="Roboto" w:hAnsi="Roboto"/>
                <w:b w:val="false"/>
                <w:bCs w:val="false"/>
                <w:i w:val="false"/>
                <w:iCs w:val="false"/>
                <w:sz w:val="24"/>
                <w:szCs w:val="24"/>
                <w:highlight w:val="cyan"/>
                <w:highlightCs w:val="cyan"/>
              </w:rPr>
              <w:t xml:space="preserve">Suruhanjaya Syarikat Malaysia (Companies Commission of Malaysia)</w:t>
            </w:r>
          </w:p>
          <w:p>
            <w:pPr>
              <w:spacing w:after="0" w:before="0"/>
            </w:pPr>
          </w:p>
        </w:tc>
      </w:tr>
    </w:tbl>
    <w:p>
      <w:pPr>
        <w:spacing w:after="0" w:before="0"/>
      </w:pPr>
      <w:r>
        <w:rPr>
          <w:rFonts w:ascii="Roboto" w:cs="Roboto" w:eastAsia="Roboto" w:hAnsi="Roboto"/>
          <w:sz w:val="24"/>
          <w:szCs w:val="24"/>
        </w:rPr>
        <w:t xml:space="preserve"/>
      </w:r>
    </w:p>
    <w:p>
      <w:pPr>
        <w:pStyle w:val="Heading2"/>
        <w:keepNext/>
        <w:spacing w:after="0" w:before="0" w:line="276" w:lineRule="auto"/>
      </w:pPr>
      <w:r>
        <w:rPr>
          <w:rFonts w:ascii="Roboto" w:cs="Roboto" w:eastAsia="Roboto" w:hAnsi="Roboto"/>
          <w:b/>
          <w:bCs/>
          <w:color w:val="0F4761"/>
        </w:rPr>
        <w:t xml:space="preserve">1.5  Associated Document(s)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5100"/>
        <w:gridCol w:w="4058"/>
        <w:gridCol w:w="4000"/>
      </w:tblGrid>
      <w:tr>
        <w:trPr>
          <w:cantSplit/>
          <w:tblHeader/>
        </w:trPr>
        <w:tc>
          <w:tcPr>
            <w:tcW w:type="dxa" w:w="8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w:t>
            </w:r>
          </w:p>
        </w:tc>
        <w:tc>
          <w:tcPr>
            <w:tcW w:type="dxa" w:w="51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Item</w:t>
            </w:r>
          </w:p>
        </w:tc>
        <w:tc>
          <w:tcPr>
            <w:tcW w:type="dxa" w:w="4058"/>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Location / URL</w:t>
            </w:r>
          </w:p>
        </w:tc>
        <w:tc>
          <w:tcPr>
            <w:tcW w:type="dxa" w:w="40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Rationale for Relevance</w:t>
            </w: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1</w:t>
            </w:r>
          </w:p>
          <w:p>
            <w:pPr>
              <w:spacing w:after="0" w:before="0"/>
            </w:pPr>
          </w:p>
        </w:tc>
        <w:tc>
          <w:tcPr>
            <w:tcW w:type="dxa" w:w="51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EAINT-12406 — [Secarang-Allianz] To Allow and Display Allianz in Secarang Including Logo and Wording</w:t>
            </w:r>
          </w:p>
          <w:p>
            <w:pPr>
              <w:spacing w:after="0" w:before="0"/>
            </w:pPr>
          </w:p>
        </w:tc>
        <w:tc>
          <w:tcPr>
            <w:tcW w:type="dxa" w:w="40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https://mfservices.atlassian.net/browse/EAINT-12406</w:t>
            </w:r>
          </w:p>
          <w:p>
            <w:pPr>
              <w:spacing w:after="0" w:before="0"/>
            </w:pPr>
          </w:p>
        </w:tc>
        <w:tc>
          <w:tcPr>
            <w:tcW w:type="dxa" w:w="40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Internal IT ticket</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2</w:t>
            </w:r>
          </w:p>
          <w:p>
            <w:pPr>
              <w:spacing w:after="0" w:before="0"/>
            </w:pPr>
          </w:p>
        </w:tc>
        <w:tc>
          <w:tcPr>
            <w:tcW w:type="dxa" w:w="51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CCB-992 — ESI | To Allow and Display Allianz in Secarang Including Logo and Wording</w:t>
            </w:r>
          </w:p>
          <w:p>
            <w:pPr>
              <w:spacing w:after="0" w:before="0"/>
            </w:pPr>
          </w:p>
        </w:tc>
        <w:tc>
          <w:tcPr>
            <w:tcW w:type="dxa" w:w="40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https://mfservices.atlassian.net/browse/CCB-992</w:t>
            </w:r>
          </w:p>
          <w:p>
            <w:pPr>
              <w:spacing w:after="0" w:before="0"/>
            </w:pPr>
          </w:p>
        </w:tc>
        <w:tc>
          <w:tcPr>
            <w:tcW w:type="dxa" w:w="40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Cross-department ticket</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3</w:t>
            </w:r>
          </w:p>
          <w:p>
            <w:pPr>
              <w:spacing w:after="0" w:before="0"/>
            </w:pPr>
          </w:p>
        </w:tc>
        <w:tc>
          <w:tcPr>
            <w:tcW w:type="dxa" w:w="51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ESI-361 — To allow Allianz in Secarang</w:t>
            </w:r>
          </w:p>
          <w:p>
            <w:pPr>
              <w:spacing w:after="0" w:before="0"/>
            </w:pPr>
          </w:p>
        </w:tc>
        <w:tc>
          <w:tcPr>
            <w:tcW w:type="dxa" w:w="40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https://mfservices.atlassian.net/browse/ESI-361</w:t>
            </w:r>
          </w:p>
          <w:p>
            <w:pPr>
              <w:spacing w:after="0" w:before="0"/>
            </w:pPr>
          </w:p>
        </w:tc>
        <w:tc>
          <w:tcPr>
            <w:tcW w:type="dxa" w:w="40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Source ticket</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b w:val="false"/>
                <w:bCs w:val="false"/>
                <w:i w:val="false"/>
                <w:iCs w:val="false"/>
                <w:sz w:val="24"/>
                <w:szCs w:val="24"/>
                <w:highlight w:val="cyan"/>
                <w:highlightCs w:val="cyan"/>
              </w:rPr>
              <w:t xml:space="preserve">4</w:t>
            </w:r>
          </w:p>
          <w:p>
            <w:pPr>
              <w:spacing w:after="0" w:before="0"/>
            </w:pPr>
          </w:p>
        </w:tc>
        <w:tc>
          <w:tcPr>
            <w:tcW w:type="dxa" w:w="5100"/>
            <w:tcMar>
              <w:top w:type="dxa" w:w="80"/>
              <w:left w:type="dxa" w:w="120"/>
              <w:bottom w:type="dxa" w:w="80"/>
              <w:right w:type="dxa" w:w="120"/>
            </w:tcMar>
            <w:vAlign w:val="top"/>
          </w:tcPr>
          <w:p>
            <w:pPr>
              <w:spacing w:after="0" w:before="0" w:line="276"/>
              <w:jc w:val="left"/>
            </w:pPr>
            <w:r>
              <w:rPr>
                <w:rFonts w:ascii="Roboto" w:cs="Roboto" w:eastAsia="Roboto" w:hAnsi="Roboto"/>
                <w:b w:val="false"/>
                <w:bCs w:val="false"/>
                <w:i w:val="false"/>
                <w:iCs w:val="false"/>
                <w:sz w:val="24"/>
                <w:szCs w:val="24"/>
                <w:highlight w:val="cyan"/>
                <w:highlightCs w:val="cyan"/>
              </w:rPr>
              <w:t xml:space="preserve">Mock Up — Secarang About Us, FAQs &amp; Support Pages (HTML)</w:t>
            </w:r>
          </w:p>
          <w:p>
            <w:pPr>
              <w:spacing w:after="0" w:before="0"/>
            </w:pPr>
          </w:p>
        </w:tc>
        <w:tc>
          <w:tcPr>
            <w:tcW w:type="dxa" w:w="4058"/>
            <w:tcMar>
              <w:top w:type="dxa" w:w="80"/>
              <w:left w:type="dxa" w:w="120"/>
              <w:bottom w:type="dxa" w:w="80"/>
              <w:right w:type="dxa" w:w="120"/>
            </w:tcMar>
            <w:vAlign w:val="top"/>
          </w:tcPr>
          <w:p>
            <w:pPr>
              <w:spacing w:after="0" w:before="0" w:line="276"/>
              <w:jc w:val="left"/>
            </w:pPr>
            <w:r>
              <w:rPr>
                <w:rFonts w:ascii="Roboto" w:cs="Roboto" w:eastAsia="Roboto" w:hAnsi="Roboto"/>
                <w:b w:val="false"/>
                <w:bCs w:val="false"/>
                <w:i w:val="false"/>
                <w:iCs w:val="false"/>
                <w:sz w:val="24"/>
                <w:szCs w:val="24"/>
                <w:highlight w:val="cyan"/>
                <w:highlightCs w:val="cyan"/>
              </w:rPr>
              <w:t xml:space="preserve">Mock Up_EAINT-12406_Secarang_20260930.html</w:t>
            </w:r>
          </w:p>
          <w:p>
            <w:pPr>
              <w:spacing w:after="0" w:before="0"/>
            </w:pPr>
          </w:p>
        </w:tc>
        <w:tc>
          <w:tcPr>
            <w:tcW w:type="dxa" w:w="4000"/>
            <w:tcMar>
              <w:top w:type="dxa" w:w="80"/>
              <w:left w:type="dxa" w:w="120"/>
              <w:bottom w:type="dxa" w:w="80"/>
              <w:right w:type="dxa" w:w="120"/>
            </w:tcMar>
            <w:vAlign w:val="top"/>
          </w:tcPr>
          <w:p>
            <w:pPr>
              <w:spacing w:after="0" w:before="0" w:line="276"/>
              <w:jc w:val="left"/>
            </w:pPr>
            <w:r>
              <w:rPr>
                <w:rFonts w:ascii="Roboto" w:cs="Roboto" w:eastAsia="Roboto" w:hAnsi="Roboto"/>
                <w:b w:val="false"/>
                <w:bCs w:val="false"/>
                <w:i w:val="false"/>
                <w:iCs w:val="false"/>
                <w:sz w:val="24"/>
                <w:szCs w:val="24"/>
                <w:highlight w:val="cyan"/>
                <w:highlightCs w:val="cyan"/>
              </w:rPr>
              <w:t xml:space="preserve">Screen mockup for Allianz name, FAQ answer and contact section</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b w:val="false"/>
                <w:bCs w:val="false"/>
                <w:i w:val="false"/>
                <w:iCs w:val="false"/>
                <w:sz w:val="24"/>
                <w:szCs w:val="24"/>
                <w:highlight w:val="cyan"/>
                <w:highlightCs w:val="cyan"/>
              </w:rPr>
              <w:t xml:space="preserve">5</w:t>
            </w:r>
          </w:p>
          <w:p>
            <w:pPr>
              <w:spacing w:after="0" w:before="0"/>
            </w:pPr>
          </w:p>
        </w:tc>
        <w:tc>
          <w:tcPr>
            <w:tcW w:type="dxa" w:w="5100"/>
            <w:tcMar>
              <w:top w:type="dxa" w:w="80"/>
              <w:left w:type="dxa" w:w="120"/>
              <w:bottom w:type="dxa" w:w="80"/>
              <w:right w:type="dxa" w:w="120"/>
            </w:tcMar>
            <w:vAlign w:val="top"/>
          </w:tcPr>
          <w:p>
            <w:pPr>
              <w:spacing w:after="0" w:before="0" w:line="276"/>
              <w:jc w:val="left"/>
            </w:pPr>
            <w:r>
              <w:rPr>
                <w:rFonts w:ascii="Roboto" w:cs="Roboto" w:eastAsia="Roboto" w:hAnsi="Roboto"/>
                <w:b w:val="false"/>
                <w:bCs w:val="false"/>
                <w:i w:val="false"/>
                <w:iCs w:val="false"/>
                <w:sz w:val="24"/>
                <w:szCs w:val="24"/>
                <w:highlight w:val="cyan"/>
                <w:highlightCs w:val="cyan"/>
              </w:rPr>
              <w:t xml:space="preserve">Mock Up — CIBO Transaction Management, Details &amp; Receipt (HTML)</w:t>
            </w:r>
          </w:p>
          <w:p>
            <w:pPr>
              <w:spacing w:after="0" w:before="0"/>
            </w:pPr>
          </w:p>
        </w:tc>
        <w:tc>
          <w:tcPr>
            <w:tcW w:type="dxa" w:w="4058"/>
            <w:tcMar>
              <w:top w:type="dxa" w:w="80"/>
              <w:left w:type="dxa" w:w="120"/>
              <w:bottom w:type="dxa" w:w="80"/>
              <w:right w:type="dxa" w:w="120"/>
            </w:tcMar>
            <w:vAlign w:val="top"/>
          </w:tcPr>
          <w:p>
            <w:pPr>
              <w:spacing w:after="0" w:before="0" w:line="276"/>
              <w:jc w:val="left"/>
            </w:pPr>
            <w:r>
              <w:rPr>
                <w:rFonts w:ascii="Roboto" w:cs="Roboto" w:eastAsia="Roboto" w:hAnsi="Roboto"/>
                <w:b w:val="false"/>
                <w:bCs w:val="false"/>
                <w:i w:val="false"/>
                <w:iCs w:val="false"/>
                <w:sz w:val="24"/>
                <w:szCs w:val="24"/>
                <w:highlight w:val="cyan"/>
                <w:highlightCs w:val="cyan"/>
              </w:rPr>
              <w:t xml:space="preserve">Mock Up_EAINT-12406_CIBO Transaction Management_20260930.html</w:t>
            </w:r>
          </w:p>
          <w:p>
            <w:pPr>
              <w:spacing w:after="0" w:before="0"/>
            </w:pPr>
          </w:p>
        </w:tc>
        <w:tc>
          <w:tcPr>
            <w:tcW w:type="dxa" w:w="4000"/>
            <w:tcMar>
              <w:top w:type="dxa" w:w="80"/>
              <w:left w:type="dxa" w:w="120"/>
              <w:bottom w:type="dxa" w:w="80"/>
              <w:right w:type="dxa" w:w="120"/>
            </w:tcMar>
            <w:vAlign w:val="top"/>
          </w:tcPr>
          <w:p>
            <w:pPr>
              <w:spacing w:after="0" w:before="0" w:line="276"/>
              <w:jc w:val="left"/>
            </w:pPr>
            <w:r>
              <w:rPr>
                <w:rFonts w:ascii="Roboto" w:cs="Roboto" w:eastAsia="Roboto" w:hAnsi="Roboto"/>
                <w:b w:val="false"/>
                <w:bCs w:val="false"/>
                <w:i w:val="false"/>
                <w:iCs w:val="false"/>
                <w:sz w:val="24"/>
                <w:szCs w:val="24"/>
                <w:highlight w:val="cyan"/>
                <w:highlightCs w:val="cyan"/>
              </w:rPr>
              <w:t xml:space="preserve">Screen mockup for Allianz transaction and receipt</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b w:val="false"/>
                <w:bCs w:val="false"/>
                <w:i w:val="false"/>
                <w:iCs w:val="false"/>
                <w:sz w:val="24"/>
                <w:szCs w:val="24"/>
                <w:highlight w:val="cyan"/>
                <w:highlightCs w:val="cyan"/>
              </w:rPr>
              <w:t xml:space="preserve">6</w:t>
            </w:r>
          </w:p>
          <w:p>
            <w:pPr>
              <w:spacing w:after="0" w:before="0"/>
            </w:pPr>
          </w:p>
        </w:tc>
        <w:tc>
          <w:tcPr>
            <w:tcW w:type="dxa" w:w="5100"/>
            <w:tcMar>
              <w:top w:type="dxa" w:w="80"/>
              <w:left w:type="dxa" w:w="120"/>
              <w:bottom w:type="dxa" w:w="80"/>
              <w:right w:type="dxa" w:w="120"/>
            </w:tcMar>
            <w:vAlign w:val="top"/>
          </w:tcPr>
          <w:p>
            <w:pPr>
              <w:spacing w:after="0" w:before="0" w:line="276"/>
              <w:jc w:val="left"/>
            </w:pPr>
            <w:r>
              <w:rPr>
                <w:rFonts w:ascii="Roboto" w:cs="Roboto" w:eastAsia="Roboto" w:hAnsi="Roboto"/>
                <w:b w:val="false"/>
                <w:bCs w:val="false"/>
                <w:i w:val="false"/>
                <w:iCs w:val="false"/>
                <w:sz w:val="24"/>
                <w:szCs w:val="24"/>
                <w:highlight w:val="cyan"/>
                <w:highlightCs w:val="cyan"/>
              </w:rPr>
              <w:t xml:space="preserve">EAINT-12406 — Allianz in Secarang: SA Impact Brief</w:t>
            </w:r>
          </w:p>
          <w:p>
            <w:pPr>
              <w:spacing w:after="0" w:before="0"/>
            </w:pPr>
          </w:p>
        </w:tc>
        <w:tc>
          <w:tcPr>
            <w:tcW w:type="dxa" w:w="4058"/>
            <w:tcMar>
              <w:top w:type="dxa" w:w="80"/>
              <w:left w:type="dxa" w:w="120"/>
              <w:bottom w:type="dxa" w:w="80"/>
              <w:right w:type="dxa" w:w="120"/>
            </w:tcMar>
            <w:vAlign w:val="top"/>
          </w:tcPr>
          <w:p>
            <w:pPr>
              <w:spacing w:after="0" w:before="0" w:line="276"/>
              <w:jc w:val="left"/>
            </w:pPr>
            <w:r>
              <w:rPr>
                <w:rFonts w:ascii="Roboto" w:cs="Roboto" w:eastAsia="Roboto" w:hAnsi="Roboto"/>
                <w:b w:val="false"/>
                <w:bCs w:val="false"/>
                <w:i w:val="false"/>
                <w:iCs w:val="false"/>
                <w:sz w:val="24"/>
                <w:szCs w:val="24"/>
                <w:highlight w:val="cyan"/>
                <w:highlightCs w:val="cyan"/>
              </w:rPr>
              <w:t xml:space="preserve">https://claude.ai/artifact/FX4YJNpnMjVUakvmAYhwpw</w:t>
            </w:r>
          </w:p>
          <w:p>
            <w:pPr>
              <w:spacing w:after="0" w:before="0"/>
            </w:pPr>
          </w:p>
        </w:tc>
        <w:tc>
          <w:tcPr>
            <w:tcW w:type="dxa" w:w="4000"/>
            <w:tcMar>
              <w:top w:type="dxa" w:w="80"/>
              <w:left w:type="dxa" w:w="120"/>
              <w:bottom w:type="dxa" w:w="80"/>
              <w:right w:type="dxa" w:w="120"/>
            </w:tcMar>
            <w:vAlign w:val="top"/>
          </w:tcPr>
          <w:p>
            <w:pPr>
              <w:spacing w:after="0" w:before="0" w:line="276"/>
              <w:jc w:val="left"/>
            </w:pPr>
            <w:r>
              <w:rPr>
                <w:rFonts w:ascii="Roboto" w:cs="Roboto" w:eastAsia="Roboto" w:hAnsi="Roboto"/>
                <w:b w:val="false"/>
                <w:bCs w:val="false"/>
                <w:i w:val="false"/>
                <w:iCs w:val="false"/>
                <w:sz w:val="24"/>
                <w:szCs w:val="24"/>
                <w:highlight w:val="cyan"/>
                <w:highlightCs w:val="cyan"/>
              </w:rPr>
              <w:t xml:space="preserve">Development impact analysis and open questions</w:t>
            </w:r>
          </w:p>
          <w:p>
            <w:pPr>
              <w:spacing w:after="0" w:before="0"/>
            </w:pPr>
          </w:p>
        </w:tc>
      </w:tr>
    </w:tbl>
    <w:p>
      <w:pPr>
        <w:pStyle w:val="Heading1"/>
        <w:keepNext/>
        <w:pageBreakBefore/>
        <w:spacing w:after="0" w:before="0" w:line="276" w:lineRule="auto"/>
      </w:pPr>
      <w:r>
        <w:rPr>
          <w:rFonts w:ascii="Roboto" w:cs="Roboto" w:eastAsia="Roboto" w:hAnsi="Roboto"/>
          <w:b/>
          <w:bCs/>
          <w:color w:val="0F4761"/>
        </w:rPr>
        <w:t xml:space="preserve">2.0  REQUIREMENT</w:t>
      </w:r>
    </w:p>
    <w:p>
      <w:pPr>
        <w:pStyle w:val="Heading2"/>
        <w:keepNext/>
        <w:spacing w:after="0" w:before="0" w:line="276" w:lineRule="auto"/>
      </w:pPr>
      <w:r>
        <w:rPr>
          <w:rFonts w:ascii="Roboto" w:cs="Roboto" w:eastAsia="Roboto" w:hAnsi="Roboto"/>
          <w:b/>
          <w:bCs/>
          <w:color w:val="0F4761"/>
        </w:rPr>
        <w:t xml:space="preserve">2.1  High-Level Requirement Overview</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2000"/>
        <w:gridCol w:w="4000"/>
        <w:gridCol w:w="7958"/>
      </w:tblGrid>
      <w:tr>
        <w:trPr>
          <w:cantSplit/>
          <w:tblHeader/>
        </w:trPr>
        <w:tc>
          <w:tcPr>
            <w:tcW w:type="dxa" w:w="20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w:t>
            </w:r>
          </w:p>
        </w:tc>
        <w:tc>
          <w:tcPr>
            <w:tcW w:type="dxa" w:w="40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Item</w:t>
            </w:r>
          </w:p>
        </w:tc>
        <w:tc>
          <w:tcPr>
            <w:tcW w:type="dxa" w:w="7958"/>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Description</w:t>
            </w:r>
          </w:p>
        </w:tc>
      </w:tr>
      <w:tr>
        <w:trPr>
          <w:cantSplit/>
        </w:trPr>
        <w:tc>
          <w:tcPr>
            <w:tcW w:type="dxa" w:w="20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2.1.1</w:t>
            </w:r>
          </w:p>
          <w:p>
            <w:pPr>
              <w:spacing w:after="0" w:before="0"/>
            </w:pPr>
          </w:p>
        </w:tc>
        <w:tc>
          <w:tcPr>
            <w:tcW w:type="dxa" w:w="40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Enhancement Overview</w:t>
            </w:r>
          </w:p>
          <w:p>
            <w:pPr>
              <w:spacing w:after="0" w:before="0"/>
            </w:pPr>
          </w:p>
        </w:tc>
        <w:tc>
          <w:tcPr>
            <w:tcW w:type="dxa" w:w="79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Enable Allianz back in Secarang production using existing Allianz flow, with updated insurer sequence and Allianz name on </w:t>
            </w:r>
            <w:r>
              <w:rPr>
                <w:rFonts w:ascii="Roboto" w:cs="Roboto" w:eastAsia="Roboto" w:hAnsi="Roboto"/>
                <w:b w:val="false"/>
                <w:bCs w:val="false"/>
                <w:i w:val="false"/>
                <w:iCs w:val="false"/>
                <w:sz w:val="24"/>
                <w:szCs w:val="24"/>
                <w:highlight w:val="cyan"/>
                <w:highlightCs w:val="cyan"/>
              </w:rPr>
              <w:t xml:space="preserve">Home, </w:t>
            </w:r>
            <w:r>
              <w:rPr>
                <w:rFonts w:ascii="Roboto" w:cs="Roboto" w:eastAsia="Roboto" w:hAnsi="Roboto"/>
                <w:sz w:val="24"/>
                <w:szCs w:val="24"/>
              </w:rPr>
              <w:t xml:space="preserve">About Us</w:t>
            </w:r>
            <w:r>
              <w:rPr>
                <w:rFonts w:ascii="Roboto" w:cs="Roboto" w:eastAsia="Roboto" w:hAnsi="Roboto"/>
                <w:b w:val="false"/>
                <w:bCs w:val="false"/>
                <w:i w:val="false"/>
                <w:iCs w:val="false"/>
                <w:sz w:val="24"/>
                <w:szCs w:val="24"/>
                <w:highlight w:val="cyan"/>
                <w:highlightCs w:val="cyan"/>
              </w:rPr>
              <w:t xml:space="preserve">, FAQs</w:t>
            </w:r>
            <w:r>
              <w:rPr>
                <w:rFonts w:ascii="Roboto" w:cs="Roboto" w:eastAsia="Roboto" w:hAnsi="Roboto"/>
                <w:sz w:val="24"/>
                <w:szCs w:val="24"/>
              </w:rPr>
              <w:t xml:space="preserve"> and Support pages.</w:t>
            </w:r>
          </w:p>
          <w:p>
            <w:pPr>
              <w:spacing w:after="0" w:before="0"/>
            </w:pPr>
          </w:p>
        </w:tc>
      </w:tr>
      <w:tr>
        <w:trPr>
          <w:cantSplit/>
        </w:trPr>
        <w:tc>
          <w:tcPr>
            <w:tcW w:type="dxa" w:w="20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2.1.2</w:t>
            </w:r>
          </w:p>
          <w:p>
            <w:pPr>
              <w:spacing w:after="0" w:before="0"/>
            </w:pPr>
          </w:p>
        </w:tc>
        <w:tc>
          <w:tcPr>
            <w:tcW w:type="dxa" w:w="40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Key Value(s) Expected</w:t>
            </w:r>
          </w:p>
          <w:p>
            <w:pPr>
              <w:spacing w:after="0" w:before="0"/>
            </w:pPr>
          </w:p>
        </w:tc>
        <w:tc>
          <w:tcPr>
            <w:tcW w:type="dxa" w:w="79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Offers customers 1 more insurer choice in Secarang, in line with Management direction to grow Serba Sentral.</w:t>
            </w:r>
          </w:p>
          <w:p>
            <w:pPr>
              <w:spacing w:after="0" w:before="0"/>
            </w:pPr>
          </w:p>
        </w:tc>
      </w:tr>
      <w:tr>
        <w:trPr>
          <w:cantSplit/>
        </w:trPr>
        <w:tc>
          <w:tcPr>
            <w:tcW w:type="dxa" w:w="20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2.1.3</w:t>
            </w:r>
          </w:p>
          <w:p>
            <w:pPr>
              <w:spacing w:after="0" w:before="0"/>
            </w:pPr>
          </w:p>
        </w:tc>
        <w:tc>
          <w:tcPr>
            <w:tcW w:type="dxa" w:w="40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Additional Note(s)</w:t>
            </w:r>
          </w:p>
          <w:p>
            <w:pPr>
              <w:spacing w:after="0" w:before="0"/>
            </w:pPr>
          </w:p>
        </w:tc>
        <w:tc>
          <w:tcPr>
            <w:tcW w:type="dxa" w:w="7958"/>
            <w:tcMar>
              <w:top w:type="dxa" w:w="80"/>
              <w:left w:type="dxa" w:w="120"/>
              <w:bottom w:type="dxa" w:w="80"/>
              <w:right w:type="dxa" w:w="120"/>
            </w:tcMar>
            <w:vAlign w:val="top"/>
          </w:tcPr>
          <w:p>
            <w:pPr>
              <w:spacing w:after="0" w:before="0" w:line="276"/>
              <w:jc w:val="left"/>
            </w:pPr>
            <w:r>
              <w:rPr>
                <w:rFonts w:ascii="Roboto" w:cs="Roboto" w:eastAsia="Roboto" w:hAnsi="Roboto"/>
                <w:b w:val="false"/>
                <w:bCs w:val="false"/>
                <w:i w:val="false"/>
                <w:iCs w:val="false"/>
                <w:sz w:val="24"/>
                <w:szCs w:val="24"/>
                <w:highlight w:val="cyan"/>
                <w:highlightCs w:val="cyan"/>
              </w:rPr>
              <w:t xml:space="preserve">a. Existing Allianz journey (quote, add-ons, payment, cover note, callbacks, receipt) is still in production code; full end-to-end test is required as it has not run in production since May 2025.</w:t>
            </w:r>
          </w:p>
          <w:p>
            <w:pPr>
              <w:spacing w:after="0" w:before="0"/>
            </w:pPr>
          </w:p>
          <w:p>
            <w:pPr>
              <w:spacing w:after="0" w:before="0" w:line="276"/>
              <w:jc w:val="left"/>
            </w:pPr>
            <w:r>
              <w:rPr>
                <w:rFonts w:ascii="Roboto" w:cs="Roboto" w:eastAsia="Roboto" w:hAnsi="Roboto"/>
                <w:b w:val="false"/>
                <w:bCs w:val="false"/>
                <w:i w:val="false"/>
                <w:iCs w:val="false"/>
                <w:sz w:val="24"/>
                <w:szCs w:val="24"/>
                <w:highlight w:val="yellow"/>
                <w:highlightCs w:val="yellow"/>
              </w:rPr>
              <w:t xml:space="preserve">b. Finance to sign off Allianz sales and commission shown under agency Serba Sentral in CIBO payment and commission reports.</w:t>
            </w:r>
          </w:p>
          <w:p>
            <w:pPr>
              <w:spacing w:after="0" w:before="0"/>
            </w:pPr>
          </w:p>
        </w:tc>
      </w:tr>
    </w:tbl>
    <w:p>
      <w:pPr>
        <w:pStyle w:val="Heading2"/>
        <w:keepNext/>
        <w:pageBreakBefore/>
        <w:spacing w:after="0" w:before="0" w:line="276" w:lineRule="auto"/>
      </w:pPr>
      <w:r>
        <w:rPr>
          <w:rFonts w:ascii="Roboto" w:cs="Roboto" w:eastAsia="Roboto" w:hAnsi="Roboto"/>
          <w:b/>
          <w:bCs/>
          <w:color w:val="0F4761"/>
        </w:rPr>
        <w:t xml:space="preserve">2.2  Key Highlights and Baseline Requirements</w:t>
      </w:r>
    </w:p>
    <w:p>
      <w:pPr>
        <w:spacing w:after="120" w:line="276"/>
      </w:pPr>
      <w:r>
        <w:rPr>
          <w:rFonts w:ascii="Roboto" w:cs="Roboto" w:eastAsia="Roboto" w:hAnsi="Roboto"/>
          <w:sz w:val="24"/>
          <w:szCs w:val="24"/>
        </w:rPr>
        <w:t xml:space="preserve">The following key highlights and requirements were established during the initial sync-up sessions with requestor. As this forms the baseline, any changes requested thereafter may result in adjustments to scope, timeline, or deliverables, for which requestor will be responsible to review and confirm.</w:t>
      </w:r>
    </w:p>
    <w:p>
      <w:pPr>
        <w:spacing w:after="0" w:before="0"/>
      </w:pPr>
      <w:r>
        <w:rPr>
          <w:rFonts w:ascii="Roboto" w:cs="Roboto" w:eastAsia="Roboto" w:hAnsi="Roboto"/>
          <w:sz w:val="24"/>
          <w:szCs w:val="24"/>
        </w:rPr>
        <w:t xml:space="preserve"/>
      </w:r>
    </w:p>
    <w:p>
      <w:pPr>
        <w:pStyle w:val="Heading3"/>
        <w:keepNext/>
        <w:spacing w:after="0" w:before="0" w:line="276" w:lineRule="auto"/>
      </w:pPr>
      <w:r>
        <w:rPr>
          <w:rFonts w:ascii="Roboto" w:cs="Roboto" w:eastAsia="Roboto" w:hAnsi="Roboto"/>
          <w:b/>
          <w:bCs/>
          <w:color w:val="0F4761"/>
        </w:rPr>
        <w:t xml:space="preserve">2.2.1  Background</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4000"/>
        <w:gridCol w:w="9158"/>
      </w:tblGrid>
      <w:tr>
        <w:trPr>
          <w:cantSplit/>
          <w:tblHeader/>
        </w:trPr>
        <w:tc>
          <w:tcPr>
            <w:tcW w:type="dxa" w:w="8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w:t>
            </w:r>
          </w:p>
        </w:tc>
        <w:tc>
          <w:tcPr>
            <w:tcW w:type="dxa" w:w="40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Affected Item</w:t>
            </w:r>
          </w:p>
        </w:tc>
        <w:tc>
          <w:tcPr>
            <w:tcW w:type="dxa" w:w="9158"/>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Description</w:t>
            </w: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1</w:t>
            </w:r>
          </w:p>
          <w:p>
            <w:pPr>
              <w:spacing w:after="0" w:before="0"/>
            </w:pPr>
          </w:p>
        </w:tc>
        <w:tc>
          <w:tcPr>
            <w:tcW w:type="dxa" w:w="40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Project</w:t>
            </w:r>
          </w:p>
          <w:p>
            <w:pPr>
              <w:spacing w:after="0" w:before="0"/>
            </w:pPr>
          </w:p>
        </w:tc>
        <w:tc>
          <w:tcPr>
            <w:tcW w:type="dxa" w:w="91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Secarang</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2</w:t>
            </w:r>
          </w:p>
          <w:p>
            <w:pPr>
              <w:spacing w:after="0" w:before="0"/>
            </w:pPr>
          </w:p>
        </w:tc>
        <w:tc>
          <w:tcPr>
            <w:tcW w:type="dxa" w:w="40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Portal</w:t>
            </w:r>
          </w:p>
          <w:p>
            <w:pPr>
              <w:spacing w:after="0" w:before="0"/>
            </w:pPr>
          </w:p>
        </w:tc>
        <w:tc>
          <w:tcPr>
            <w:tcW w:type="dxa" w:w="91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Secarang</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3</w:t>
            </w:r>
          </w:p>
          <w:p>
            <w:pPr>
              <w:spacing w:after="0" w:before="0"/>
            </w:pPr>
          </w:p>
        </w:tc>
        <w:tc>
          <w:tcPr>
            <w:tcW w:type="dxa" w:w="40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Module</w:t>
            </w:r>
          </w:p>
          <w:p>
            <w:pPr>
              <w:spacing w:after="0" w:before="0"/>
            </w:pPr>
          </w:p>
        </w:tc>
        <w:tc>
          <w:tcPr>
            <w:tcW w:type="dxa" w:w="91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Allianz</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4</w:t>
            </w:r>
          </w:p>
          <w:p>
            <w:pPr>
              <w:spacing w:after="0" w:before="0"/>
            </w:pPr>
          </w:p>
        </w:tc>
        <w:tc>
          <w:tcPr>
            <w:tcW w:type="dxa" w:w="40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Request</w:t>
            </w:r>
          </w:p>
          <w:p>
            <w:pPr>
              <w:spacing w:after="0" w:before="0"/>
            </w:pPr>
          </w:p>
        </w:tc>
        <w:tc>
          <w:tcPr>
            <w:tcW w:type="dxa" w:w="91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To allow and display Allianz in Secarang, including logo and wording</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5</w:t>
            </w:r>
          </w:p>
          <w:p>
            <w:pPr>
              <w:spacing w:after="0" w:before="0"/>
            </w:pPr>
          </w:p>
        </w:tc>
        <w:tc>
          <w:tcPr>
            <w:tcW w:type="dxa" w:w="40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Additional Note</w:t>
            </w:r>
          </w:p>
          <w:p>
            <w:pPr>
              <w:spacing w:after="0" w:before="0"/>
            </w:pPr>
          </w:p>
        </w:tc>
        <w:tc>
          <w:tcPr>
            <w:tcW w:type="dxa" w:w="91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Based on direction from Management to grow Serba Sentral</w:t>
            </w:r>
          </w:p>
          <w:p>
            <w:pPr>
              <w:spacing w:after="0" w:before="0" w:line="276"/>
              <w:jc w:val="left"/>
            </w:pPr>
            <w:r>
              <w:rPr>
                <w:rFonts w:ascii="Roboto" w:cs="Roboto" w:eastAsia="Roboto" w:hAnsi="Roboto"/>
                <w:sz w:val="24"/>
                <w:szCs w:val="24"/>
              </w:rPr>
              <w:t xml:space="preserve">Insurer sequence and display locations confirmed with Shamini on 29 Sep 2026</w:t>
            </w:r>
          </w:p>
          <w:p>
            <w:pPr>
              <w:spacing w:after="0" w:before="0"/>
            </w:pPr>
          </w:p>
        </w:tc>
      </w:tr>
    </w:tbl>
    <w:p>
      <w:pPr>
        <w:pStyle w:val="Heading3"/>
        <w:keepNext/>
        <w:pageBreakBefore/>
        <w:spacing w:after="0" w:before="0" w:line="276" w:lineRule="auto"/>
      </w:pPr>
      <w:r>
        <w:rPr>
          <w:rFonts w:ascii="Roboto" w:cs="Roboto" w:eastAsia="Roboto" w:hAnsi="Roboto"/>
          <w:b/>
          <w:bCs/>
          <w:color w:val="0F4761"/>
        </w:rPr>
        <w:t xml:space="preserve">2.2.2  Existing Issue &amp; Expected Behaviour</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4000"/>
        <w:gridCol w:w="9158"/>
      </w:tblGrid>
      <w:tr>
        <w:trPr>
          <w:cantSplit/>
          <w:tblHeader/>
        </w:trPr>
        <w:tc>
          <w:tcPr>
            <w:tcW w:type="dxa" w:w="8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w:t>
            </w:r>
          </w:p>
        </w:tc>
        <w:tc>
          <w:tcPr>
            <w:tcW w:type="dxa" w:w="40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Item</w:t>
            </w:r>
          </w:p>
        </w:tc>
        <w:tc>
          <w:tcPr>
            <w:tcW w:type="dxa" w:w="9158"/>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Description</w:t>
            </w: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1</w:t>
            </w:r>
          </w:p>
          <w:p>
            <w:pPr>
              <w:spacing w:after="0" w:before="0"/>
            </w:pPr>
          </w:p>
        </w:tc>
        <w:tc>
          <w:tcPr>
            <w:tcW w:type="dxa" w:w="40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Existing Issue / Behaviour</w:t>
            </w:r>
          </w:p>
          <w:p>
            <w:pPr>
              <w:spacing w:after="0" w:before="0"/>
            </w:pPr>
          </w:p>
        </w:tc>
        <w:tc>
          <w:tcPr>
            <w:tcW w:type="dxa" w:w="9158"/>
            <w:tcMar>
              <w:top w:type="dxa" w:w="80"/>
              <w:left w:type="dxa" w:w="120"/>
              <w:bottom w:type="dxa" w:w="80"/>
              <w:right w:type="dxa" w:w="120"/>
            </w:tcMar>
            <w:vAlign w:val="top"/>
          </w:tcPr>
          <w:p>
            <w:pPr>
              <w:spacing w:after="0" w:before="0" w:line="276"/>
              <w:jc w:val="left"/>
            </w:pPr>
            <w:r>
              <w:rPr>
                <w:rFonts w:ascii="Roboto" w:cs="Roboto" w:eastAsia="Roboto" w:hAnsi="Roboto"/>
                <w:b w:val="false"/>
                <w:bCs w:val="false"/>
                <w:i w:val="false"/>
                <w:iCs w:val="false"/>
                <w:sz w:val="24"/>
                <w:szCs w:val="24"/>
                <w:highlight w:val="cyan"/>
                <w:highlightCs w:val="cyan"/>
              </w:rPr>
              <w:t xml:space="preserve">a. Allianz quoting was switched off for Secarang in May 2025 and Allianz was removed from Secarang screens in Sept 2025.</w:t>
            </w:r>
          </w:p>
          <w:p>
            <w:pPr>
              <w:spacing w:after="0" w:before="0"/>
            </w:pPr>
          </w:p>
          <w:p>
            <w:pPr>
              <w:spacing w:after="0" w:before="0" w:line="276"/>
              <w:jc w:val="left"/>
            </w:pPr>
            <w:r>
              <w:rPr>
                <w:rFonts w:ascii="Roboto" w:cs="Roboto" w:eastAsia="Roboto" w:hAnsi="Roboto"/>
                <w:sz w:val="24"/>
                <w:szCs w:val="24"/>
              </w:rPr>
              <w:t xml:space="preserve">b. Only Lonpac Insurance Bhd and Tokio Marine Insurans (Malaysia) Berhad are displayed at:</w:t>
            </w:r>
          </w:p>
          <w:p>
            <w:pPr>
              <w:spacing w:after="0" w:before="0"/>
            </w:pPr>
          </w:p>
          <w:p>
            <w:pPr>
              <w:spacing w:after="0" w:before="0" w:line="276"/>
              <w:ind w:left="720" w:hanging="360"/>
            </w:pPr>
            <w:r>
              <w:rPr>
                <w:rFonts w:ascii="Roboto" w:cs="Roboto" w:eastAsia="Roboto" w:hAnsi="Roboto"/>
                <w:b w:val="false"/>
                <w:bCs w:val="false"/>
                <w:i w:val="false"/>
                <w:iCs w:val="false"/>
                <w:sz w:val="24"/>
                <w:szCs w:val="24"/>
                <w:highlight w:val="cyan"/>
                <w:highlightCs w:val="cyan"/>
              </w:rPr>
              <w:t xml:space="preserve">i. Home page insurer logos</w:t>
            </w:r>
          </w:p>
          <w:p>
            <w:pPr>
              <w:spacing w:after="0" w:before="0" w:line="276"/>
              <w:ind w:left="720" w:hanging="360"/>
            </w:pPr>
            <w:r>
              <w:rPr>
                <w:rFonts w:ascii="Roboto" w:cs="Roboto" w:eastAsia="Roboto" w:hAnsi="Roboto"/>
                <w:sz w:val="24"/>
                <w:szCs w:val="24"/>
              </w:rPr>
              <w:t xml:space="preserve">ii. About Us &gt; Our partnership</w:t>
            </w:r>
          </w:p>
          <w:p>
            <w:pPr>
              <w:spacing w:after="0" w:before="0" w:line="276"/>
              <w:ind w:left="720" w:hanging="360"/>
            </w:pPr>
            <w:r>
              <w:rPr>
                <w:rFonts w:ascii="Roboto" w:cs="Roboto" w:eastAsia="Roboto" w:hAnsi="Roboto"/>
                <w:b w:val="false"/>
                <w:bCs w:val="false"/>
                <w:i w:val="false"/>
                <w:iCs w:val="false"/>
                <w:sz w:val="24"/>
                <w:szCs w:val="24"/>
                <w:highlight w:val="cyan"/>
                <w:highlightCs w:val="cyan"/>
              </w:rPr>
              <w:t xml:space="preserve">iii. FAQs &gt; Which insurers can I get instant quotation from?</w:t>
            </w:r>
          </w:p>
          <w:p>
            <w:pPr>
              <w:spacing w:after="0" w:before="0" w:line="276"/>
              <w:ind w:left="720" w:hanging="360"/>
            </w:pPr>
            <w:r>
              <w:rPr>
                <w:rFonts w:ascii="Roboto" w:cs="Roboto" w:eastAsia="Roboto" w:hAnsi="Roboto"/>
                <w:sz w:val="24"/>
                <w:szCs w:val="24"/>
              </w:rPr>
              <w:t xml:space="preserve">iv. Support &gt; Need to contact insurance company?</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2</w:t>
            </w:r>
          </w:p>
          <w:p>
            <w:pPr>
              <w:spacing w:after="0" w:before="0"/>
            </w:pPr>
          </w:p>
        </w:tc>
        <w:tc>
          <w:tcPr>
            <w:tcW w:type="dxa" w:w="40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Expected New Handling / Behaviour</w:t>
            </w:r>
          </w:p>
          <w:p>
            <w:pPr>
              <w:spacing w:after="0" w:before="0"/>
            </w:pPr>
          </w:p>
        </w:tc>
        <w:tc>
          <w:tcPr>
            <w:tcW w:type="dxa" w:w="91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 Enable Allianz back in Secarang production.</w:t>
            </w:r>
          </w:p>
          <w:p>
            <w:pPr>
              <w:spacing w:after="0" w:before="0"/>
            </w:pPr>
          </w:p>
          <w:p>
            <w:pPr>
              <w:spacing w:after="0" w:before="0" w:line="276"/>
              <w:jc w:val="left"/>
            </w:pPr>
            <w:r>
              <w:rPr>
                <w:rFonts w:ascii="Roboto" w:cs="Roboto" w:eastAsia="Roboto" w:hAnsi="Roboto"/>
                <w:sz w:val="24"/>
                <w:szCs w:val="24"/>
              </w:rPr>
              <w:t xml:space="preserve">b. Existing Allianz flow remains unchanged. No new handling needed.</w:t>
            </w:r>
          </w:p>
          <w:p>
            <w:pPr>
              <w:spacing w:after="0" w:before="0"/>
            </w:pPr>
          </w:p>
          <w:p>
            <w:pPr>
              <w:spacing w:after="0" w:before="0" w:line="276"/>
              <w:jc w:val="left"/>
            </w:pPr>
            <w:r>
              <w:rPr>
                <w:rFonts w:ascii="Roboto" w:cs="Roboto" w:eastAsia="Roboto" w:hAnsi="Roboto"/>
                <w:b w:val="false"/>
                <w:bCs w:val="false"/>
                <w:i w:val="false"/>
                <w:iCs w:val="false"/>
                <w:sz w:val="24"/>
                <w:szCs w:val="24"/>
                <w:highlight w:val="yellow"/>
                <w:highlightCs w:val="yellow"/>
              </w:rPr>
              <w:t xml:space="preserve">c. Handling when customer has no Allianz quotation to be confirmed (show unavailable card or hide).</w:t>
            </w:r>
          </w:p>
          <w:p>
            <w:pPr>
              <w:spacing w:after="0" w:before="0"/>
            </w:pPr>
          </w:p>
          <w:p>
            <w:pPr>
              <w:spacing w:after="0" w:before="0" w:line="276"/>
              <w:jc w:val="left"/>
            </w:pPr>
            <w:r>
              <w:rPr>
                <w:rFonts w:ascii="Roboto" w:cs="Roboto" w:eastAsia="Roboto" w:hAnsi="Roboto"/>
                <w:sz w:val="24"/>
                <w:szCs w:val="24"/>
              </w:rPr>
              <w:t xml:space="preserve">d. Insurer sequence in Secarang: Lonpac &gt; Allianz &gt; Tokio Marine.</w:t>
            </w:r>
          </w:p>
          <w:p>
            <w:pPr>
              <w:spacing w:after="0" w:before="0"/>
            </w:pPr>
          </w:p>
          <w:p>
            <w:pPr>
              <w:spacing w:after="0" w:before="0" w:line="276"/>
              <w:jc w:val="left"/>
            </w:pPr>
            <w:r>
              <w:rPr>
                <w:rFonts w:ascii="Roboto" w:cs="Roboto" w:eastAsia="Roboto" w:hAnsi="Roboto"/>
                <w:b w:val="false"/>
                <w:bCs w:val="false"/>
                <w:i w:val="false"/>
                <w:iCs w:val="false"/>
                <w:sz w:val="24"/>
                <w:szCs w:val="24"/>
                <w:highlight w:val="cyan"/>
                <w:highlightCs w:val="cyan"/>
              </w:rPr>
              <w:t xml:space="preserve">e. Display Allianz logo on Home page and Quotation page.</w:t>
            </w:r>
          </w:p>
          <w:p>
            <w:pPr>
              <w:spacing w:after="0" w:before="0"/>
            </w:pPr>
          </w:p>
          <w:p>
            <w:pPr>
              <w:spacing w:after="0" w:before="0" w:line="276"/>
              <w:jc w:val="left"/>
            </w:pPr>
            <w:r>
              <w:rPr>
                <w:rFonts w:ascii="Roboto" w:cs="Roboto" w:eastAsia="Roboto" w:hAnsi="Roboto"/>
                <w:sz w:val="24"/>
                <w:szCs w:val="24"/>
              </w:rPr>
              <w:t xml:space="preserve">f. Display Allianz name at:</w:t>
            </w:r>
          </w:p>
          <w:p>
            <w:pPr>
              <w:spacing w:after="0" w:before="0"/>
            </w:pPr>
          </w:p>
          <w:p>
            <w:pPr>
              <w:spacing w:after="0" w:before="0" w:line="276"/>
              <w:ind w:left="720" w:hanging="360"/>
            </w:pPr>
            <w:r>
              <w:rPr>
                <w:rFonts w:ascii="Roboto" w:cs="Roboto" w:eastAsia="Roboto" w:hAnsi="Roboto"/>
                <w:sz w:val="24"/>
                <w:szCs w:val="24"/>
              </w:rPr>
              <w:t xml:space="preserve">i. About Us &gt; Our partnership</w:t>
            </w:r>
          </w:p>
          <w:p>
            <w:pPr>
              <w:spacing w:after="0" w:before="0" w:line="276"/>
              <w:ind w:left="720" w:hanging="360"/>
            </w:pPr>
            <w:r>
              <w:rPr>
                <w:rFonts w:ascii="Roboto" w:cs="Roboto" w:eastAsia="Roboto" w:hAnsi="Roboto"/>
                <w:b w:val="false"/>
                <w:bCs w:val="false"/>
                <w:i w:val="false"/>
                <w:iCs w:val="false"/>
                <w:sz w:val="24"/>
                <w:szCs w:val="24"/>
                <w:highlight w:val="cyan"/>
                <w:highlightCs w:val="cyan"/>
              </w:rPr>
              <w:t xml:space="preserve">ii. FAQs &gt; Which insurers can I get instant quotation from?</w:t>
            </w:r>
          </w:p>
          <w:p>
            <w:pPr>
              <w:spacing w:after="0" w:before="0" w:line="276"/>
              <w:ind w:left="720" w:hanging="360"/>
            </w:pPr>
            <w:r>
              <w:rPr>
                <w:rFonts w:ascii="Roboto" w:cs="Roboto" w:eastAsia="Roboto" w:hAnsi="Roboto"/>
                <w:sz w:val="24"/>
                <w:szCs w:val="24"/>
              </w:rPr>
              <w:t xml:space="preserve">iii. Support &gt; Need to contact insurance company?</w:t>
            </w:r>
          </w:p>
          <w:p>
            <w:pPr>
              <w:spacing w:after="0" w:before="0"/>
            </w:pPr>
          </w:p>
        </w:tc>
      </w:tr>
    </w:tbl>
    <w:p>
      <w:pPr>
        <w:pStyle w:val="Heading3"/>
        <w:keepNext/>
        <w:pageBreakBefore/>
        <w:spacing w:after="0" w:before="0" w:line="276" w:lineRule="auto"/>
      </w:pPr>
      <w:r>
        <w:rPr>
          <w:rFonts w:ascii="Roboto" w:cs="Roboto" w:eastAsia="Roboto" w:hAnsi="Roboto"/>
          <w:b/>
          <w:bCs/>
          <w:color w:val="0F4761"/>
        </w:rPr>
        <w:t xml:space="preserve">2.2.3  Affected Pages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4500"/>
        <w:gridCol w:w="8658"/>
      </w:tblGrid>
      <w:tr>
        <w:trPr>
          <w:cantSplit/>
          <w:tblHeader/>
        </w:trPr>
        <w:tc>
          <w:tcPr>
            <w:tcW w:type="dxa" w:w="8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w:t>
            </w:r>
          </w:p>
        </w:tc>
        <w:tc>
          <w:tcPr>
            <w:tcW w:type="dxa" w:w="45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Affected Pages</w:t>
            </w:r>
          </w:p>
        </w:tc>
        <w:tc>
          <w:tcPr>
            <w:tcW w:type="dxa" w:w="8658"/>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Description</w:t>
            </w: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b w:val="false"/>
                <w:bCs w:val="false"/>
                <w:i w:val="false"/>
                <w:iCs w:val="false"/>
                <w:sz w:val="24"/>
                <w:szCs w:val="24"/>
                <w:highlight w:val="cyan"/>
                <w:highlightCs w:val="cyan"/>
              </w:rPr>
              <w:t xml:space="preserve">1</w:t>
            </w:r>
          </w:p>
          <w:p>
            <w:pPr>
              <w:spacing w:after="0" w:before="0"/>
            </w:pPr>
          </w:p>
        </w:tc>
        <w:tc>
          <w:tcPr>
            <w:tcW w:type="dxa" w:w="4500"/>
            <w:tcMar>
              <w:top w:type="dxa" w:w="80"/>
              <w:left w:type="dxa" w:w="120"/>
              <w:bottom w:type="dxa" w:w="80"/>
              <w:right w:type="dxa" w:w="120"/>
            </w:tcMar>
            <w:vAlign w:val="top"/>
          </w:tcPr>
          <w:p>
            <w:pPr>
              <w:spacing w:after="0" w:before="0" w:line="276"/>
              <w:jc w:val="left"/>
            </w:pPr>
            <w:r>
              <w:rPr>
                <w:rFonts w:ascii="Roboto" w:cs="Roboto" w:eastAsia="Roboto" w:hAnsi="Roboto"/>
                <w:b w:val="false"/>
                <w:bCs w:val="false"/>
                <w:i w:val="false"/>
                <w:iCs w:val="false"/>
                <w:sz w:val="24"/>
                <w:szCs w:val="24"/>
                <w:highlight w:val="cyan"/>
                <w:highlightCs w:val="cyan"/>
              </w:rPr>
              <w:t xml:space="preserve">Home Page</w:t>
            </w:r>
          </w:p>
          <w:p>
            <w:pPr>
              <w:spacing w:after="0" w:before="0"/>
            </w:pPr>
          </w:p>
        </w:tc>
        <w:tc>
          <w:tcPr>
            <w:tcW w:type="dxa" w:w="8658"/>
            <w:tcMar>
              <w:top w:type="dxa" w:w="80"/>
              <w:left w:type="dxa" w:w="120"/>
              <w:bottom w:type="dxa" w:w="80"/>
              <w:right w:type="dxa" w:w="120"/>
            </w:tcMar>
            <w:vAlign w:val="top"/>
          </w:tcPr>
          <w:p>
            <w:pPr>
              <w:spacing w:after="0" w:before="0" w:line="276"/>
              <w:jc w:val="left"/>
            </w:pPr>
            <w:r>
              <w:rPr>
                <w:rFonts w:ascii="Roboto" w:cs="Roboto" w:eastAsia="Roboto" w:hAnsi="Roboto"/>
                <w:b w:val="false"/>
                <w:bCs w:val="false"/>
                <w:i w:val="false"/>
                <w:iCs w:val="false"/>
                <w:sz w:val="24"/>
                <w:szCs w:val="24"/>
                <w:highlight w:val="cyan"/>
                <w:highlightCs w:val="cyan"/>
              </w:rPr>
              <w:t xml:space="preserve">Allianz logo between Lonpac and Tokio Marine.</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2</w:t>
            </w:r>
          </w:p>
          <w:p>
            <w:pPr>
              <w:spacing w:after="0" w:before="0"/>
            </w:pPr>
          </w:p>
        </w:tc>
        <w:tc>
          <w:tcPr>
            <w:tcW w:type="dxa" w:w="45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Quotation Page</w:t>
            </w:r>
          </w:p>
          <w:p>
            <w:pPr>
              <w:spacing w:after="0" w:before="0"/>
            </w:pPr>
          </w:p>
        </w:tc>
        <w:tc>
          <w:tcPr>
            <w:tcW w:type="dxa" w:w="86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Allianz enabled back; insurer sequence; Allianz logo.</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3</w:t>
            </w:r>
          </w:p>
          <w:p>
            <w:pPr>
              <w:spacing w:after="0" w:before="0"/>
            </w:pPr>
          </w:p>
        </w:tc>
        <w:tc>
          <w:tcPr>
            <w:tcW w:type="dxa" w:w="45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About Us &gt; Our partnership</w:t>
            </w:r>
          </w:p>
          <w:p>
            <w:pPr>
              <w:spacing w:after="0" w:before="0"/>
            </w:pPr>
          </w:p>
        </w:tc>
        <w:tc>
          <w:tcPr>
            <w:tcW w:type="dxa" w:w="86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Allianz name added to partnership wording.</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b w:val="false"/>
                <w:bCs w:val="false"/>
                <w:i w:val="false"/>
                <w:iCs w:val="false"/>
                <w:sz w:val="24"/>
                <w:szCs w:val="24"/>
                <w:highlight w:val="cyan"/>
                <w:highlightCs w:val="cyan"/>
              </w:rPr>
              <w:t xml:space="preserve">4</w:t>
            </w:r>
          </w:p>
          <w:p>
            <w:pPr>
              <w:spacing w:after="0" w:before="0"/>
            </w:pPr>
          </w:p>
        </w:tc>
        <w:tc>
          <w:tcPr>
            <w:tcW w:type="dxa" w:w="4500"/>
            <w:tcMar>
              <w:top w:type="dxa" w:w="80"/>
              <w:left w:type="dxa" w:w="120"/>
              <w:bottom w:type="dxa" w:w="80"/>
              <w:right w:type="dxa" w:w="120"/>
            </w:tcMar>
            <w:vAlign w:val="top"/>
          </w:tcPr>
          <w:p>
            <w:pPr>
              <w:spacing w:after="0" w:before="0" w:line="276"/>
              <w:jc w:val="left"/>
            </w:pPr>
            <w:r>
              <w:rPr>
                <w:rFonts w:ascii="Roboto" w:cs="Roboto" w:eastAsia="Roboto" w:hAnsi="Roboto"/>
                <w:b w:val="false"/>
                <w:bCs w:val="false"/>
                <w:i w:val="false"/>
                <w:iCs w:val="false"/>
                <w:sz w:val="24"/>
                <w:szCs w:val="24"/>
                <w:highlight w:val="cyan"/>
                <w:highlightCs w:val="cyan"/>
              </w:rPr>
              <w:t xml:space="preserve">FAQs</w:t>
            </w:r>
          </w:p>
          <w:p>
            <w:pPr>
              <w:spacing w:after="0" w:before="0"/>
            </w:pPr>
          </w:p>
        </w:tc>
        <w:tc>
          <w:tcPr>
            <w:tcW w:type="dxa" w:w="8658"/>
            <w:tcMar>
              <w:top w:type="dxa" w:w="80"/>
              <w:left w:type="dxa" w:w="120"/>
              <w:bottom w:type="dxa" w:w="80"/>
              <w:right w:type="dxa" w:w="120"/>
            </w:tcMar>
            <w:vAlign w:val="top"/>
          </w:tcPr>
          <w:p>
            <w:pPr>
              <w:spacing w:after="0" w:before="0" w:line="276"/>
              <w:jc w:val="left"/>
            </w:pPr>
            <w:r>
              <w:rPr>
                <w:rFonts w:ascii="Roboto" w:cs="Roboto" w:eastAsia="Roboto" w:hAnsi="Roboto"/>
                <w:b w:val="false"/>
                <w:bCs w:val="false"/>
                <w:i w:val="false"/>
                <w:iCs w:val="false"/>
                <w:sz w:val="24"/>
                <w:szCs w:val="24"/>
                <w:highlight w:val="cyan"/>
                <w:highlightCs w:val="cyan"/>
              </w:rPr>
              <w:t xml:space="preserve">Allianz added to instant quotation insurer list.</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5</w:t>
            </w:r>
          </w:p>
          <w:p>
            <w:pPr>
              <w:spacing w:after="0" w:before="0"/>
            </w:pPr>
          </w:p>
        </w:tc>
        <w:tc>
          <w:tcPr>
            <w:tcW w:type="dxa" w:w="45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Support &gt; Need to contact insurance company?</w:t>
            </w:r>
          </w:p>
          <w:p>
            <w:pPr>
              <w:spacing w:after="0" w:before="0"/>
            </w:pPr>
          </w:p>
        </w:tc>
        <w:tc>
          <w:tcPr>
            <w:tcW w:type="dxa" w:w="8658"/>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New Allianz contact section.</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b w:val="false"/>
                <w:bCs w:val="false"/>
                <w:i w:val="false"/>
                <w:iCs w:val="false"/>
                <w:sz w:val="24"/>
                <w:szCs w:val="24"/>
                <w:highlight w:val="cyan"/>
                <w:highlightCs w:val="cyan"/>
              </w:rPr>
              <w:t xml:space="preserve">6</w:t>
            </w:r>
          </w:p>
          <w:p>
            <w:pPr>
              <w:spacing w:after="0" w:before="0"/>
            </w:pPr>
          </w:p>
        </w:tc>
        <w:tc>
          <w:tcPr>
            <w:tcW w:type="dxa" w:w="4500"/>
            <w:tcMar>
              <w:top w:type="dxa" w:w="80"/>
              <w:left w:type="dxa" w:w="120"/>
              <w:bottom w:type="dxa" w:w="80"/>
              <w:right w:type="dxa" w:w="120"/>
            </w:tcMar>
            <w:vAlign w:val="top"/>
          </w:tcPr>
          <w:p>
            <w:pPr>
              <w:spacing w:after="0" w:before="0" w:line="276"/>
              <w:jc w:val="left"/>
            </w:pPr>
            <w:r>
              <w:rPr>
                <w:rFonts w:ascii="Roboto" w:cs="Roboto" w:eastAsia="Roboto" w:hAnsi="Roboto"/>
                <w:b w:val="false"/>
                <w:bCs w:val="false"/>
                <w:i w:val="false"/>
                <w:iCs w:val="false"/>
                <w:sz w:val="24"/>
                <w:szCs w:val="24"/>
                <w:highlight w:val="cyan"/>
                <w:highlightCs w:val="cyan"/>
              </w:rPr>
              <w:t xml:space="preserve">Receipt (Secarang &amp; CIBO)</w:t>
            </w:r>
          </w:p>
          <w:p>
            <w:pPr>
              <w:spacing w:after="0" w:before="0"/>
            </w:pPr>
          </w:p>
        </w:tc>
        <w:tc>
          <w:tcPr>
            <w:tcW w:type="dxa" w:w="8658"/>
            <w:tcMar>
              <w:top w:type="dxa" w:w="80"/>
              <w:left w:type="dxa" w:w="120"/>
              <w:bottom w:type="dxa" w:w="80"/>
              <w:right w:type="dxa" w:w="120"/>
            </w:tcMar>
            <w:vAlign w:val="top"/>
          </w:tcPr>
          <w:p>
            <w:pPr>
              <w:spacing w:after="0" w:before="0" w:line="276"/>
              <w:jc w:val="left"/>
            </w:pPr>
            <w:r>
              <w:rPr>
                <w:rFonts w:ascii="Roboto" w:cs="Roboto" w:eastAsia="Roboto" w:hAnsi="Roboto"/>
                <w:b w:val="false"/>
                <w:bCs w:val="false"/>
                <w:i w:val="false"/>
                <w:iCs w:val="false"/>
                <w:sz w:val="24"/>
                <w:szCs w:val="24"/>
                <w:highlight w:val="yellow"/>
                <w:highlightCs w:val="yellow"/>
              </w:rPr>
              <w:t xml:space="preserve">Allianz company number format, pending confirmation.</w:t>
            </w:r>
          </w:p>
          <w:p>
            <w:pPr>
              <w:spacing w:after="0" w:before="0"/>
            </w:pPr>
          </w:p>
        </w:tc>
      </w:tr>
    </w:tbl>
    <w:p>
      <w:pPr>
        <w:spacing w:after="0" w:before="0"/>
      </w:pPr>
      <w:r>
        <w:rPr>
          <w:rFonts w:ascii="Roboto" w:cs="Roboto" w:eastAsia="Roboto" w:hAnsi="Roboto"/>
          <w:sz w:val="24"/>
          <w:szCs w:val="24"/>
        </w:rPr>
        <w:t xml:space="preserve"/>
      </w:r>
    </w:p>
    <w:p>
      <w:pPr>
        <w:pStyle w:val="Heading3"/>
        <w:keepNext/>
        <w:spacing w:after="0" w:before="0" w:line="276" w:lineRule="auto"/>
      </w:pPr>
      <w:r>
        <w:rPr>
          <w:rFonts w:ascii="Roboto" w:cs="Roboto" w:eastAsia="Roboto" w:hAnsi="Roboto"/>
          <w:b/>
          <w:bCs/>
          <w:color w:val="0F4761"/>
        </w:rPr>
        <w:t xml:space="preserve">2.2.4  Home Page</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Acceptance Criteria</w:t>
            </w: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b w:val="false"/>
                <w:bCs w:val="false"/>
                <w:i w:val="false"/>
                <w:iCs w:val="false"/>
                <w:sz w:val="24"/>
                <w:szCs w:val="24"/>
                <w:highlight w:val="cyan"/>
                <w:highlightCs w:val="cyan"/>
              </w:rPr>
              <w:t xml:space="preserve">1</w:t>
            </w:r>
          </w:p>
          <w:p>
            <w:pPr>
              <w:spacing w:after="0" w:before="0"/>
            </w:pPr>
          </w:p>
        </w:tc>
        <w:tc>
          <w:tcPr>
            <w:tcW w:type="dxa" w:w="2400"/>
            <w:tcMar>
              <w:top w:type="dxa" w:w="80"/>
              <w:left w:type="dxa" w:w="120"/>
              <w:bottom w:type="dxa" w:w="80"/>
              <w:right w:type="dxa" w:w="120"/>
            </w:tcMar>
            <w:vAlign w:val="top"/>
          </w:tcPr>
          <w:p>
            <w:pPr>
              <w:spacing w:after="0" w:before="0" w:line="276"/>
              <w:jc w:val="left"/>
            </w:pPr>
            <w:r>
              <w:rPr>
                <w:rFonts w:ascii="Roboto" w:cs="Roboto" w:eastAsia="Roboto" w:hAnsi="Roboto"/>
                <w:b w:val="false"/>
                <w:bCs w:val="false"/>
                <w:i w:val="false"/>
                <w:iCs w:val="false"/>
                <w:sz w:val="24"/>
                <w:szCs w:val="24"/>
                <w:highlight w:val="cyan"/>
                <w:highlightCs w:val="cyan"/>
              </w:rPr>
              <w:t xml:space="preserve">EAINT-12406-REQ-001</w:t>
            </w:r>
          </w:p>
          <w:p>
            <w:pPr>
              <w:spacing w:after="0" w:before="0"/>
            </w:pPr>
          </w:p>
        </w:tc>
        <w:tc>
          <w:tcPr>
            <w:tcW w:type="dxa" w:w="1900"/>
            <w:tcMar>
              <w:top w:type="dxa" w:w="80"/>
              <w:left w:type="dxa" w:w="120"/>
              <w:bottom w:type="dxa" w:w="80"/>
              <w:right w:type="dxa" w:w="120"/>
            </w:tcMar>
            <w:vAlign w:val="top"/>
          </w:tcPr>
          <w:p>
            <w:pPr>
              <w:spacing w:after="0" w:before="0" w:line="276"/>
              <w:jc w:val="left"/>
            </w:pPr>
            <w:r>
              <w:rPr>
                <w:rFonts w:ascii="Roboto" w:cs="Roboto" w:eastAsia="Roboto" w:hAnsi="Roboto"/>
                <w:b w:val="false"/>
                <w:bCs w:val="false"/>
                <w:i w:val="false"/>
                <w:iCs w:val="false"/>
                <w:sz w:val="24"/>
                <w:szCs w:val="24"/>
                <w:highlight w:val="cyan"/>
                <w:highlightCs w:val="cyan"/>
              </w:rPr>
              <w:t xml:space="preserve">Allianz Logo on Home Page</w:t>
            </w:r>
          </w:p>
          <w:p>
            <w:pPr>
              <w:spacing w:after="0" w:before="0"/>
            </w:pPr>
          </w:p>
        </w:tc>
        <w:tc>
          <w:tcPr>
            <w:tcW w:type="dxa" w:w="4200"/>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highlight w:val="cyan"/>
                <w:highlightCs w:val="cyan"/>
              </w:rPr>
              <w:t xml:space="preserve">Existing:</w:t>
            </w:r>
          </w:p>
          <w:p>
            <w:pPr>
              <w:spacing w:after="0" w:before="0" w:line="276"/>
              <w:jc w:val="left"/>
            </w:pPr>
            <w:r>
              <w:rPr>
                <w:rFonts w:ascii="Roboto" w:cs="Roboto" w:eastAsia="Roboto" w:hAnsi="Roboto"/>
                <w:b w:val="false"/>
                <w:bCs w:val="false"/>
                <w:i w:val="false"/>
                <w:iCs w:val="false"/>
                <w:sz w:val="24"/>
                <w:szCs w:val="24"/>
                <w:highlight w:val="cyan"/>
                <w:highlightCs w:val="cyan"/>
              </w:rPr>
              <w:t xml:space="preserve">Home page insurer logos show Lonpac and Tokio Marine.</w:t>
            </w:r>
          </w:p>
          <w:p>
            <w:pPr>
              <w:spacing w:after="0" w:before="0"/>
            </w:pPr>
          </w:p>
          <w:p>
            <w:pPr>
              <w:spacing w:after="0" w:before="0" w:line="276"/>
              <w:jc w:val="left"/>
            </w:pPr>
            <w:r>
              <w:rPr>
                <w:rFonts w:ascii="Roboto" w:cs="Roboto" w:eastAsia="Roboto" w:hAnsi="Roboto"/>
                <w:b/>
                <w:bCs/>
                <w:i w:val="false"/>
                <w:iCs w:val="false"/>
                <w:sz w:val="24"/>
                <w:szCs w:val="24"/>
                <w:highlight w:val="cyan"/>
                <w:highlightCs w:val="cyan"/>
              </w:rPr>
              <w:t xml:space="preserve">New Expected:</w:t>
            </w:r>
          </w:p>
          <w:p>
            <w:pPr>
              <w:spacing w:after="0" w:before="0" w:line="276"/>
              <w:jc w:val="left"/>
            </w:pPr>
            <w:r>
              <w:rPr>
                <w:rFonts w:ascii="Roboto" w:cs="Roboto" w:eastAsia="Roboto" w:hAnsi="Roboto"/>
                <w:b w:val="false"/>
                <w:bCs w:val="false"/>
                <w:i w:val="false"/>
                <w:iCs w:val="false"/>
                <w:sz w:val="24"/>
                <w:szCs w:val="24"/>
                <w:highlight w:val="cyan"/>
                <w:highlightCs w:val="cyan"/>
              </w:rPr>
              <w:t xml:space="preserve">Show Allianz logo between Lonpac and Tokio Marine, using existing Allianz logo file.</w:t>
            </w:r>
          </w:p>
          <w:p>
            <w:pPr>
              <w:spacing w:after="0" w:before="0"/>
            </w:pPr>
          </w:p>
        </w:tc>
        <w:tc>
          <w:tcPr>
            <w:tcW w:type="dxa" w:w="4658"/>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highlight w:val="cyan"/>
                <w:highlightCs w:val="cyan"/>
              </w:rPr>
              <w:t xml:space="preserve">Example 1: </w:t>
            </w:r>
            <w:r>
              <w:rPr>
                <w:rFonts w:ascii="Roboto" w:cs="Roboto" w:eastAsia="Roboto" w:hAnsi="Roboto"/>
                <w:b w:val="false"/>
                <w:bCs w:val="false"/>
                <w:i w:val="false"/>
                <w:iCs w:val="false"/>
                <w:sz w:val="24"/>
                <w:szCs w:val="24"/>
                <w:highlight w:val="cyan"/>
                <w:highlightCs w:val="cyan"/>
              </w:rPr>
              <w:t xml:space="preserve">Customer opens Home page</w:t>
            </w:r>
          </w:p>
          <w:p>
            <w:pPr>
              <w:spacing w:after="0" w:before="0" w:line="276"/>
              <w:jc w:val="left"/>
            </w:pPr>
            <w:r>
              <w:rPr>
                <w:rFonts w:ascii="Roboto" w:cs="Roboto" w:eastAsia="Roboto" w:hAnsi="Roboto"/>
                <w:b w:val="false"/>
                <w:bCs w:val="false"/>
                <w:i w:val="false"/>
                <w:iCs w:val="false"/>
                <w:sz w:val="24"/>
                <w:szCs w:val="24"/>
                <w:highlight w:val="cyan"/>
                <w:highlightCs w:val="cyan"/>
              </w:rPr>
              <w:t xml:space="preserve">a. Logos displayed as Lonpac, Allianz, Tokio Marine.</w:t>
            </w:r>
          </w:p>
          <w:p>
            <w:pPr>
              <w:spacing w:after="0" w:before="0"/>
            </w:pPr>
          </w:p>
        </w:tc>
      </w:tr>
    </w:tbl>
    <w:p>
      <w:pPr>
        <w:spacing w:after="0" w:before="0"/>
      </w:pPr>
      <w:r>
        <w:rPr>
          <w:rFonts w:ascii="Roboto" w:cs="Roboto" w:eastAsia="Roboto" w:hAnsi="Roboto"/>
          <w:sz w:val="24"/>
          <w:szCs w:val="24"/>
        </w:rPr>
        <w:t xml:space="preserve"/>
      </w:r>
    </w:p>
    <w:p>
      <w:pPr>
        <w:pStyle w:val="Heading3"/>
        <w:keepNext/>
        <w:spacing w:after="0" w:before="0" w:line="276" w:lineRule="auto"/>
      </w:pPr>
      <w:r>
        <w:rPr>
          <w:rFonts w:ascii="Roboto" w:cs="Roboto" w:eastAsia="Roboto" w:hAnsi="Roboto"/>
          <w:b/>
          <w:bCs/>
          <w:color w:val="0F4761"/>
        </w:rPr>
        <w:t xml:space="preserve">2.2.5  Quotation Page</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Acceptance Criteria</w:t>
            </w: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1</w:t>
            </w:r>
          </w:p>
          <w:p>
            <w:pPr>
              <w:spacing w:after="0" w:before="0"/>
            </w:pPr>
          </w:p>
        </w:tc>
        <w:tc>
          <w:tcPr>
            <w:tcW w:type="dxa" w:w="24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EAINT-12406-REQ-002</w:t>
            </w:r>
          </w:p>
          <w:p>
            <w:pPr>
              <w:spacing w:after="0" w:before="0"/>
            </w:pPr>
          </w:p>
        </w:tc>
        <w:tc>
          <w:tcPr>
            <w:tcW w:type="dxa" w:w="19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Enable Allianz</w:t>
            </w:r>
          </w:p>
          <w:p>
            <w:pPr>
              <w:spacing w:after="0" w:before="0"/>
            </w:pPr>
          </w:p>
        </w:tc>
        <w:tc>
          <w:tcPr>
            <w:tcW w:type="dxa" w:w="4200"/>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Existing:</w:t>
            </w:r>
          </w:p>
          <w:p>
            <w:pPr>
              <w:spacing w:after="0" w:before="0" w:line="276"/>
              <w:jc w:val="left"/>
            </w:pPr>
            <w:r>
              <w:rPr>
                <w:rFonts w:ascii="Roboto" w:cs="Roboto" w:eastAsia="Roboto" w:hAnsi="Roboto"/>
                <w:sz w:val="24"/>
                <w:szCs w:val="24"/>
              </w:rPr>
              <w:t xml:space="preserve">Allianz is available in Secarang but disabled in production.</w:t>
            </w:r>
          </w:p>
          <w:p>
            <w:pPr>
              <w:spacing w:after="0" w:before="0"/>
            </w:pPr>
          </w:p>
          <w:p>
            <w:pPr>
              <w:spacing w:after="0" w:before="0" w:line="276"/>
              <w:jc w:val="left"/>
            </w:pPr>
            <w:r>
              <w:rPr>
                <w:rFonts w:ascii="Roboto" w:cs="Roboto" w:eastAsia="Roboto" w:hAnsi="Roboto"/>
                <w:b/>
                <w:bCs/>
                <w:i w:val="false"/>
                <w:iCs w:val="false"/>
                <w:sz w:val="24"/>
                <w:szCs w:val="24"/>
              </w:rPr>
              <w:t xml:space="preserve">New Expected:</w:t>
            </w:r>
          </w:p>
          <w:p>
            <w:pPr>
              <w:spacing w:after="0" w:before="0" w:line="276"/>
              <w:jc w:val="left"/>
            </w:pPr>
            <w:r>
              <w:rPr>
                <w:rFonts w:ascii="Roboto" w:cs="Roboto" w:eastAsia="Roboto" w:hAnsi="Roboto"/>
                <w:sz w:val="24"/>
                <w:szCs w:val="24"/>
              </w:rPr>
              <w:t xml:space="preserve">a. Enable Allianz back in Secarang production.</w:t>
            </w:r>
          </w:p>
          <w:p>
            <w:pPr>
              <w:spacing w:after="0" w:before="0" w:line="276"/>
              <w:jc w:val="left"/>
            </w:pPr>
            <w:r>
              <w:rPr>
                <w:rFonts w:ascii="Roboto" w:cs="Roboto" w:eastAsia="Roboto" w:hAnsi="Roboto"/>
                <w:sz w:val="24"/>
                <w:szCs w:val="24"/>
              </w:rPr>
              <w:t xml:space="preserve">b. Existing Allianz flow and options remain unchanged. No new handling needed.</w:t>
            </w:r>
          </w:p>
          <w:p>
            <w:pPr>
              <w:spacing w:after="0" w:before="0"/>
            </w:pPr>
          </w:p>
          <w:p>
            <w:pPr>
              <w:spacing w:after="0" w:before="0" w:line="276"/>
              <w:jc w:val="left"/>
            </w:pPr>
            <w:r>
              <w:rPr>
                <w:rFonts w:ascii="Roboto" w:cs="Roboto" w:eastAsia="Roboto" w:hAnsi="Roboto"/>
                <w:b w:val="false"/>
                <w:bCs w:val="false"/>
                <w:i w:val="false"/>
                <w:iCs w:val="false"/>
                <w:sz w:val="24"/>
                <w:szCs w:val="24"/>
                <w:highlight w:val="cyan"/>
                <w:highlightCs w:val="cyan"/>
              </w:rPr>
              <w:t xml:space="preserve">Allianz only returns a quotation for individual owners renewing their insurance.</w:t>
            </w:r>
          </w:p>
          <w:p>
            <w:pPr>
              <w:spacing w:after="0" w:before="0"/>
            </w:pPr>
          </w:p>
        </w:tc>
        <w:tc>
          <w:tcPr>
            <w:tcW w:type="dxa" w:w="4658"/>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Example 1: </w:t>
            </w:r>
            <w:r>
              <w:rPr>
                <w:rFonts w:ascii="Roboto" w:cs="Roboto" w:eastAsia="Roboto" w:hAnsi="Roboto"/>
                <w:sz w:val="24"/>
                <w:szCs w:val="24"/>
              </w:rPr>
              <w:t xml:space="preserve">Individual owner, renewal, Allianz returns a quotation</w:t>
            </w:r>
          </w:p>
          <w:p>
            <w:pPr>
              <w:spacing w:after="0" w:before="0" w:line="276"/>
              <w:jc w:val="left"/>
            </w:pPr>
            <w:r>
              <w:rPr>
                <w:rFonts w:ascii="Roboto" w:cs="Roboto" w:eastAsia="Roboto" w:hAnsi="Roboto"/>
                <w:sz w:val="24"/>
                <w:szCs w:val="24"/>
              </w:rPr>
              <w:t xml:space="preserve">a. Allianz quotation is displayed.</w:t>
            </w:r>
          </w:p>
          <w:p>
            <w:pPr>
              <w:spacing w:after="0" w:before="0" w:line="276"/>
              <w:jc w:val="left"/>
            </w:pPr>
            <w:r>
              <w:rPr>
                <w:rFonts w:ascii="Roboto" w:cs="Roboto" w:eastAsia="Roboto" w:hAnsi="Roboto"/>
                <w:sz w:val="24"/>
                <w:szCs w:val="24"/>
              </w:rPr>
              <w:t xml:space="preserve">b. Customer can complete purchase using existing Allianz flow.</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2</w:t>
            </w:r>
          </w:p>
          <w:p>
            <w:pPr>
              <w:spacing w:after="0" w:before="0"/>
            </w:pPr>
          </w:p>
        </w:tc>
        <w:tc>
          <w:tcPr>
            <w:tcW w:type="dxa" w:w="24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EAINT-12406-REQ-003</w:t>
            </w:r>
          </w:p>
          <w:p>
            <w:pPr>
              <w:spacing w:after="0" w:before="0"/>
            </w:pPr>
          </w:p>
        </w:tc>
        <w:tc>
          <w:tcPr>
            <w:tcW w:type="dxa" w:w="19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No Allianz Quotation</w:t>
            </w:r>
          </w:p>
          <w:p>
            <w:pPr>
              <w:spacing w:after="0" w:before="0"/>
            </w:pPr>
          </w:p>
        </w:tc>
        <w:tc>
          <w:tcPr>
            <w:tcW w:type="dxa" w:w="4200"/>
            <w:tcMar>
              <w:top w:type="dxa" w:w="80"/>
              <w:left w:type="dxa" w:w="120"/>
              <w:bottom w:type="dxa" w:w="80"/>
              <w:right w:type="dxa" w:w="120"/>
            </w:tcMar>
            <w:vAlign w:val="top"/>
          </w:tcPr>
          <w:p>
            <w:pPr>
              <w:spacing w:after="0" w:before="0" w:line="276"/>
              <w:jc w:val="left"/>
            </w:pPr>
            <w:r>
              <w:rPr>
                <w:rFonts w:ascii="Roboto" w:cs="Roboto" w:eastAsia="Roboto" w:hAnsi="Roboto"/>
                <w:b w:val="false"/>
                <w:bCs w:val="false"/>
                <w:i w:val="false"/>
                <w:iCs w:val="false"/>
                <w:sz w:val="24"/>
                <w:szCs w:val="24"/>
                <w:highlight w:val="cyan"/>
                <w:highlightCs w:val="cyan"/>
              </w:rPr>
              <w:t xml:space="preserve">Applies when Allianz has no quotation, e.g. company vehicle or non-renewal.</w:t>
            </w:r>
          </w:p>
          <w:p>
            <w:pPr>
              <w:spacing w:after="0" w:before="0"/>
            </w:pPr>
          </w:p>
          <w:p>
            <w:pPr>
              <w:spacing w:after="0" w:before="0" w:line="276"/>
              <w:jc w:val="left"/>
            </w:pPr>
            <w:r>
              <w:rPr>
                <w:rFonts w:ascii="Roboto" w:cs="Roboto" w:eastAsia="Roboto" w:hAnsi="Roboto"/>
                <w:b w:val="false"/>
                <w:bCs w:val="false"/>
                <w:i w:val="false"/>
                <w:iCs w:val="false"/>
                <w:sz w:val="24"/>
                <w:szCs w:val="24"/>
                <w:highlight w:val="yellow"/>
                <w:highlightCs w:val="yellow"/>
              </w:rPr>
              <w:t xml:space="preserve">Option A: Show "Allianz – Quotation unavailable" card, same as Lonpac and Tokio Marine today. Card appears after Tokio Marine.</w:t>
            </w:r>
          </w:p>
          <w:p>
            <w:pPr>
              <w:spacing w:after="0" w:before="0"/>
            </w:pPr>
          </w:p>
          <w:p>
            <w:pPr>
              <w:spacing w:after="0" w:before="0" w:line="276"/>
              <w:jc w:val="left"/>
            </w:pPr>
            <w:r>
              <w:rPr>
                <w:rFonts w:ascii="Roboto" w:cs="Roboto" w:eastAsia="Roboto" w:hAnsi="Roboto"/>
                <w:b w:val="false"/>
                <w:bCs w:val="false"/>
                <w:i w:val="false"/>
                <w:iCs w:val="false"/>
                <w:sz w:val="24"/>
                <w:szCs w:val="24"/>
                <w:highlight w:val="yellow"/>
                <w:highlightCs w:val="yellow"/>
              </w:rPr>
              <w:t xml:space="preserve">Option B: Hide Allianz card. Other insurers keep Lonpac &gt; Tokio Marine order.</w:t>
            </w:r>
          </w:p>
          <w:p>
            <w:pPr>
              <w:spacing w:after="0" w:before="0"/>
            </w:pPr>
          </w:p>
          <w:p>
            <w:pPr>
              <w:spacing w:after="0" w:before="0" w:line="276"/>
              <w:jc w:val="left"/>
            </w:pPr>
            <w:r>
              <w:rPr>
                <w:rFonts w:ascii="Roboto" w:cs="Roboto" w:eastAsia="Roboto" w:hAnsi="Roboto"/>
                <w:b w:val="false"/>
                <w:bCs w:val="false"/>
                <w:i w:val="false"/>
                <w:iCs w:val="false"/>
                <w:sz w:val="24"/>
                <w:szCs w:val="24"/>
                <w:highlight w:val="yellow"/>
                <w:highlightCs w:val="yellow"/>
              </w:rPr>
              <w:t xml:space="preserve">Existing behaviour and final option to be confirmed with development team and requestor.</w:t>
            </w:r>
          </w:p>
          <w:p>
            <w:pPr>
              <w:spacing w:after="0" w:before="0"/>
            </w:pPr>
          </w:p>
        </w:tc>
        <w:tc>
          <w:tcPr>
            <w:tcW w:type="dxa" w:w="4658"/>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Example 1: </w:t>
            </w:r>
            <w:r>
              <w:rPr>
                <w:rFonts w:ascii="Roboto" w:cs="Roboto" w:eastAsia="Roboto" w:hAnsi="Roboto"/>
                <w:b w:val="false"/>
                <w:bCs w:val="false"/>
                <w:i w:val="false"/>
                <w:iCs w:val="false"/>
                <w:sz w:val="24"/>
                <w:szCs w:val="24"/>
                <w:highlight w:val="cyan"/>
                <w:highlightCs w:val="cyan"/>
              </w:rPr>
              <w:t xml:space="preserve">Company vehicle</w:t>
            </w:r>
          </w:p>
          <w:p>
            <w:pPr>
              <w:spacing w:after="0" w:before="0" w:line="276"/>
              <w:jc w:val="left"/>
            </w:pPr>
            <w:r>
              <w:rPr>
                <w:rFonts w:ascii="Roboto" w:cs="Roboto" w:eastAsia="Roboto" w:hAnsi="Roboto"/>
                <w:b w:val="false"/>
                <w:bCs w:val="false"/>
                <w:i w:val="false"/>
                <w:iCs w:val="false"/>
                <w:sz w:val="24"/>
                <w:szCs w:val="24"/>
                <w:highlight w:val="yellow"/>
                <w:highlightCs w:val="yellow"/>
              </w:rPr>
              <w:t xml:space="preserve">a. Allianz shown as unavailable (Option A) or not shown (Option B).</w:t>
            </w:r>
          </w:p>
          <w:p>
            <w:pPr>
              <w:spacing w:after="0" w:before="0"/>
            </w:pPr>
          </w:p>
          <w:p>
            <w:pPr>
              <w:spacing w:after="0" w:before="0" w:line="276"/>
              <w:jc w:val="left"/>
            </w:pPr>
            <w:r>
              <w:rPr>
                <w:rFonts w:ascii="Roboto" w:cs="Roboto" w:eastAsia="Roboto" w:hAnsi="Roboto"/>
                <w:b/>
                <w:bCs/>
                <w:i w:val="false"/>
                <w:iCs w:val="false"/>
                <w:sz w:val="24"/>
                <w:szCs w:val="24"/>
              </w:rPr>
              <w:t xml:space="preserve">Example 2: </w:t>
            </w:r>
            <w:r>
              <w:rPr>
                <w:rFonts w:ascii="Roboto" w:cs="Roboto" w:eastAsia="Roboto" w:hAnsi="Roboto"/>
                <w:b w:val="false"/>
                <w:bCs w:val="false"/>
                <w:i w:val="false"/>
                <w:iCs w:val="false"/>
                <w:sz w:val="24"/>
                <w:szCs w:val="24"/>
                <w:highlight w:val="cyan"/>
                <w:highlightCs w:val="cyan"/>
              </w:rPr>
              <w:t xml:space="preserve">Individual owner, non-renewal</w:t>
            </w:r>
          </w:p>
          <w:p>
            <w:pPr>
              <w:spacing w:after="0" w:before="0" w:line="276"/>
              <w:jc w:val="left"/>
            </w:pPr>
            <w:r>
              <w:rPr>
                <w:rFonts w:ascii="Roboto" w:cs="Roboto" w:eastAsia="Roboto" w:hAnsi="Roboto"/>
                <w:b w:val="false"/>
                <w:bCs w:val="false"/>
                <w:i w:val="false"/>
                <w:iCs w:val="false"/>
                <w:sz w:val="24"/>
                <w:szCs w:val="24"/>
                <w:highlight w:val="yellow"/>
                <w:highlightCs w:val="yellow"/>
              </w:rPr>
              <w:t xml:space="preserve">a. Same as Example 1.</w:t>
            </w:r>
          </w:p>
          <w:p>
            <w:pPr>
              <w:spacing w:after="0" w:before="0"/>
            </w:pPr>
          </w:p>
          <w:p>
            <w:pPr>
              <w:spacing w:after="0" w:before="0" w:line="276"/>
              <w:jc w:val="left"/>
            </w:pPr>
            <w:r>
              <w:rPr>
                <w:rFonts w:ascii="Roboto" w:cs="Roboto" w:eastAsia="Roboto" w:hAnsi="Roboto"/>
                <w:b/>
                <w:bCs/>
                <w:i w:val="false"/>
                <w:iCs w:val="false"/>
                <w:sz w:val="24"/>
                <w:szCs w:val="24"/>
              </w:rPr>
              <w:t xml:space="preserve">Example 3: </w:t>
            </w:r>
            <w:r>
              <w:rPr>
                <w:rFonts w:ascii="Roboto" w:cs="Roboto" w:eastAsia="Roboto" w:hAnsi="Roboto"/>
                <w:sz w:val="24"/>
                <w:szCs w:val="24"/>
              </w:rPr>
              <w:t xml:space="preserve">Allianz quotation not available, others available</w:t>
            </w:r>
          </w:p>
          <w:p>
            <w:pPr>
              <w:spacing w:after="0" w:before="0" w:line="276"/>
              <w:jc w:val="left"/>
            </w:pPr>
            <w:r>
              <w:rPr>
                <w:rFonts w:ascii="Roboto" w:cs="Roboto" w:eastAsia="Roboto" w:hAnsi="Roboto"/>
                <w:sz w:val="24"/>
                <w:szCs w:val="24"/>
              </w:rPr>
              <w:t xml:space="preserve">a. Other available insurer quotations are displayed as usual.</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3</w:t>
            </w:r>
          </w:p>
          <w:p>
            <w:pPr>
              <w:spacing w:after="0" w:before="0"/>
            </w:pPr>
          </w:p>
        </w:tc>
        <w:tc>
          <w:tcPr>
            <w:tcW w:type="dxa" w:w="24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EAINT-12406-REQ-004</w:t>
            </w:r>
          </w:p>
          <w:p>
            <w:pPr>
              <w:spacing w:after="0" w:before="0"/>
            </w:pPr>
          </w:p>
        </w:tc>
        <w:tc>
          <w:tcPr>
            <w:tcW w:type="dxa" w:w="19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Insurer Sequence</w:t>
            </w:r>
          </w:p>
          <w:p>
            <w:pPr>
              <w:spacing w:after="0" w:before="0"/>
            </w:pPr>
          </w:p>
        </w:tc>
        <w:tc>
          <w:tcPr>
            <w:tcW w:type="dxa" w:w="4200"/>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Existing:</w:t>
            </w:r>
          </w:p>
          <w:p>
            <w:pPr>
              <w:spacing w:after="0" w:before="0" w:line="276"/>
              <w:jc w:val="left"/>
            </w:pPr>
            <w:r>
              <w:rPr>
                <w:rFonts w:ascii="Roboto" w:cs="Roboto" w:eastAsia="Roboto" w:hAnsi="Roboto"/>
                <w:sz w:val="24"/>
                <w:szCs w:val="24"/>
              </w:rPr>
              <w:t xml:space="preserve">Lonpac &gt; Tokio Marine</w:t>
            </w:r>
          </w:p>
          <w:p>
            <w:pPr>
              <w:spacing w:after="0" w:before="0"/>
            </w:pPr>
          </w:p>
          <w:p>
            <w:pPr>
              <w:spacing w:after="0" w:before="0" w:line="276"/>
              <w:jc w:val="left"/>
            </w:pPr>
            <w:r>
              <w:rPr>
                <w:rFonts w:ascii="Roboto" w:cs="Roboto" w:eastAsia="Roboto" w:hAnsi="Roboto"/>
                <w:b/>
                <w:bCs/>
                <w:i w:val="false"/>
                <w:iCs w:val="false"/>
                <w:sz w:val="24"/>
                <w:szCs w:val="24"/>
              </w:rPr>
              <w:t xml:space="preserve">New Expected:</w:t>
            </w:r>
          </w:p>
          <w:p>
            <w:pPr>
              <w:spacing w:after="0" w:before="0" w:line="276"/>
              <w:jc w:val="left"/>
            </w:pPr>
            <w:r>
              <w:rPr>
                <w:rFonts w:ascii="Roboto" w:cs="Roboto" w:eastAsia="Roboto" w:hAnsi="Roboto"/>
                <w:sz w:val="24"/>
                <w:szCs w:val="24"/>
              </w:rPr>
              <w:t xml:space="preserve">Lonpac &gt; Allianz &gt; Tokio Marine</w:t>
            </w:r>
          </w:p>
          <w:p>
            <w:pPr>
              <w:spacing w:after="0" w:before="0"/>
            </w:pPr>
          </w:p>
          <w:p>
            <w:pPr>
              <w:spacing w:after="0" w:before="0" w:line="276"/>
              <w:jc w:val="left"/>
            </w:pPr>
            <w:r>
              <w:rPr>
                <w:rFonts w:ascii="Roboto" w:cs="Roboto" w:eastAsia="Roboto" w:hAnsi="Roboto"/>
                <w:sz w:val="24"/>
                <w:szCs w:val="24"/>
              </w:rPr>
              <w:t xml:space="preserve">Insurer without available quotation is skipped; the rest keep the same order.</w:t>
            </w:r>
          </w:p>
          <w:p>
            <w:pPr>
              <w:spacing w:after="0" w:before="0"/>
            </w:pPr>
          </w:p>
          <w:p>
            <w:pPr>
              <w:spacing w:after="0" w:before="0" w:line="276"/>
              <w:jc w:val="left"/>
            </w:pPr>
            <w:r>
              <w:rPr>
                <w:rFonts w:ascii="Roboto" w:cs="Roboto" w:eastAsia="Roboto" w:hAnsi="Roboto"/>
                <w:b w:val="false"/>
                <w:bCs w:val="false"/>
                <w:i w:val="false"/>
                <w:iCs w:val="false"/>
                <w:sz w:val="24"/>
                <w:szCs w:val="24"/>
                <w:highlight w:val="yellow"/>
                <w:highlightCs w:val="yellow"/>
              </w:rPr>
              <w:t xml:space="preserve">Development team to confirm no other enabled insurer (e.g. Chubb) is dropped, as maximum 3 quotations are shown.</w:t>
            </w:r>
          </w:p>
          <w:p>
            <w:pPr>
              <w:spacing w:after="0" w:before="0"/>
            </w:pPr>
          </w:p>
        </w:tc>
        <w:tc>
          <w:tcPr>
            <w:tcW w:type="dxa" w:w="4658"/>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Example 1: </w:t>
            </w:r>
            <w:r>
              <w:rPr>
                <w:rFonts w:ascii="Roboto" w:cs="Roboto" w:eastAsia="Roboto" w:hAnsi="Roboto"/>
                <w:sz w:val="24"/>
                <w:szCs w:val="24"/>
              </w:rPr>
              <w:t xml:space="preserve">All 3 insurers available</w:t>
            </w:r>
          </w:p>
          <w:p>
            <w:pPr>
              <w:spacing w:after="0" w:before="0" w:line="276"/>
              <w:jc w:val="left"/>
            </w:pPr>
            <w:r>
              <w:rPr>
                <w:rFonts w:ascii="Roboto" w:cs="Roboto" w:eastAsia="Roboto" w:hAnsi="Roboto"/>
                <w:sz w:val="24"/>
                <w:szCs w:val="24"/>
              </w:rPr>
              <w:t xml:space="preserve">a. Displayed as Lonpac, Allianz, Tokio Marine.</w:t>
            </w:r>
          </w:p>
          <w:p>
            <w:pPr>
              <w:spacing w:after="0" w:before="0"/>
            </w:pPr>
          </w:p>
          <w:p>
            <w:pPr>
              <w:spacing w:after="0" w:before="0" w:line="276"/>
              <w:jc w:val="left"/>
            </w:pPr>
            <w:r>
              <w:rPr>
                <w:rFonts w:ascii="Roboto" w:cs="Roboto" w:eastAsia="Roboto" w:hAnsi="Roboto"/>
                <w:b/>
                <w:bCs/>
                <w:i w:val="false"/>
                <w:iCs w:val="false"/>
                <w:sz w:val="24"/>
                <w:szCs w:val="24"/>
              </w:rPr>
              <w:t xml:space="preserve">Example 2: </w:t>
            </w:r>
            <w:r>
              <w:rPr>
                <w:rFonts w:ascii="Roboto" w:cs="Roboto" w:eastAsia="Roboto" w:hAnsi="Roboto"/>
                <w:sz w:val="24"/>
                <w:szCs w:val="24"/>
              </w:rPr>
              <w:t xml:space="preserve">Lonpac not available</w:t>
            </w:r>
          </w:p>
          <w:p>
            <w:pPr>
              <w:spacing w:after="0" w:before="0" w:line="276"/>
              <w:jc w:val="left"/>
            </w:pPr>
            <w:r>
              <w:rPr>
                <w:rFonts w:ascii="Roboto" w:cs="Roboto" w:eastAsia="Roboto" w:hAnsi="Roboto"/>
                <w:sz w:val="24"/>
                <w:szCs w:val="24"/>
              </w:rPr>
              <w:t xml:space="preserve">a. Displayed as Allianz, Tokio Marine.</w:t>
            </w:r>
          </w:p>
          <w:p>
            <w:pPr>
              <w:spacing w:after="0" w:before="0"/>
            </w:pPr>
          </w:p>
          <w:p>
            <w:pPr>
              <w:spacing w:after="0" w:before="0" w:line="276"/>
              <w:jc w:val="left"/>
            </w:pPr>
            <w:r>
              <w:rPr>
                <w:rFonts w:ascii="Roboto" w:cs="Roboto" w:eastAsia="Roboto" w:hAnsi="Roboto"/>
                <w:b/>
                <w:bCs/>
                <w:i w:val="false"/>
                <w:iCs w:val="false"/>
                <w:sz w:val="24"/>
                <w:szCs w:val="24"/>
              </w:rPr>
              <w:t xml:space="preserve">Example 3: </w:t>
            </w:r>
            <w:r>
              <w:rPr>
                <w:rFonts w:ascii="Roboto" w:cs="Roboto" w:eastAsia="Roboto" w:hAnsi="Roboto"/>
                <w:sz w:val="24"/>
                <w:szCs w:val="24"/>
              </w:rPr>
              <w:t xml:space="preserve">Allianz not available</w:t>
            </w:r>
          </w:p>
          <w:p>
            <w:pPr>
              <w:spacing w:after="0" w:before="0" w:line="276"/>
              <w:jc w:val="left"/>
            </w:pPr>
            <w:r>
              <w:rPr>
                <w:rFonts w:ascii="Roboto" w:cs="Roboto" w:eastAsia="Roboto" w:hAnsi="Roboto"/>
                <w:sz w:val="24"/>
                <w:szCs w:val="24"/>
              </w:rPr>
              <w:t xml:space="preserve">a. Displayed as Lonpac, Tokio Marine </w:t>
            </w:r>
            <w:r>
              <w:rPr>
                <w:rFonts w:ascii="Roboto" w:cs="Roboto" w:eastAsia="Roboto" w:hAnsi="Roboto"/>
                <w:b w:val="false"/>
                <w:bCs w:val="false"/>
                <w:i w:val="false"/>
                <w:iCs w:val="false"/>
                <w:sz w:val="24"/>
                <w:szCs w:val="24"/>
                <w:highlight w:val="yellow"/>
                <w:highlightCs w:val="yellow"/>
              </w:rPr>
              <w:t xml:space="preserve">(per REQ-003)</w:t>
            </w:r>
            <w:r>
              <w:rPr>
                <w:rFonts w:ascii="Roboto" w:cs="Roboto" w:eastAsia="Roboto" w:hAnsi="Roboto"/>
                <w:sz w:val="24"/>
                <w:szCs w:val="24"/>
              </w:rPr>
              <w:t xml:space="preserve">.</w:t>
            </w:r>
          </w:p>
          <w:p>
            <w:pPr>
              <w:spacing w:after="0" w:before="0"/>
            </w:pPr>
          </w:p>
          <w:p>
            <w:pPr>
              <w:spacing w:after="0" w:before="0" w:line="276"/>
              <w:jc w:val="left"/>
            </w:pPr>
            <w:r>
              <w:rPr>
                <w:rFonts w:ascii="Roboto" w:cs="Roboto" w:eastAsia="Roboto" w:hAnsi="Roboto"/>
                <w:b/>
                <w:bCs/>
                <w:i w:val="false"/>
                <w:iCs w:val="false"/>
                <w:sz w:val="24"/>
                <w:szCs w:val="24"/>
              </w:rPr>
              <w:t xml:space="preserve">Example 4: </w:t>
            </w:r>
            <w:r>
              <w:rPr>
                <w:rFonts w:ascii="Roboto" w:cs="Roboto" w:eastAsia="Roboto" w:hAnsi="Roboto"/>
                <w:sz w:val="24"/>
                <w:szCs w:val="24"/>
              </w:rPr>
              <w:t xml:space="preserve">Tokio Marine not available</w:t>
            </w:r>
          </w:p>
          <w:p>
            <w:pPr>
              <w:spacing w:after="0" w:before="0" w:line="276"/>
              <w:jc w:val="left"/>
            </w:pPr>
            <w:r>
              <w:rPr>
                <w:rFonts w:ascii="Roboto" w:cs="Roboto" w:eastAsia="Roboto" w:hAnsi="Roboto"/>
                <w:sz w:val="24"/>
                <w:szCs w:val="24"/>
              </w:rPr>
              <w:t xml:space="preserve">a. Displayed as Lonpac, Allianz.</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4</w:t>
            </w:r>
          </w:p>
          <w:p>
            <w:pPr>
              <w:spacing w:after="0" w:before="0"/>
            </w:pPr>
          </w:p>
        </w:tc>
        <w:tc>
          <w:tcPr>
            <w:tcW w:type="dxa" w:w="24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EAINT-12406-REQ-005</w:t>
            </w:r>
          </w:p>
          <w:p>
            <w:pPr>
              <w:spacing w:after="0" w:before="0"/>
            </w:pPr>
          </w:p>
        </w:tc>
        <w:tc>
          <w:tcPr>
            <w:tcW w:type="dxa" w:w="19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Allianz Logo on Quotation</w:t>
            </w:r>
          </w:p>
          <w:p>
            <w:pPr>
              <w:spacing w:after="0" w:before="0"/>
            </w:pPr>
          </w:p>
        </w:tc>
        <w:tc>
          <w:tcPr>
            <w:tcW w:type="dxa" w:w="42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Display existing Allianz logo on Allianz quotation, same as before it was disabled.</w:t>
            </w:r>
          </w:p>
          <w:p>
            <w:pPr>
              <w:spacing w:after="0" w:before="0"/>
            </w:pPr>
          </w:p>
        </w:tc>
        <w:tc>
          <w:tcPr>
            <w:tcW w:type="dxa" w:w="4658"/>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Example 1: </w:t>
            </w:r>
            <w:r>
              <w:rPr>
                <w:rFonts w:ascii="Roboto" w:cs="Roboto" w:eastAsia="Roboto" w:hAnsi="Roboto"/>
                <w:sz w:val="24"/>
                <w:szCs w:val="24"/>
              </w:rPr>
              <w:t xml:space="preserve">Allianz quotation displayed</w:t>
            </w:r>
          </w:p>
          <w:p>
            <w:pPr>
              <w:spacing w:after="0" w:before="0" w:line="276"/>
              <w:jc w:val="left"/>
            </w:pPr>
            <w:r>
              <w:rPr>
                <w:rFonts w:ascii="Roboto" w:cs="Roboto" w:eastAsia="Roboto" w:hAnsi="Roboto"/>
                <w:sz w:val="24"/>
                <w:szCs w:val="24"/>
              </w:rPr>
              <w:t xml:space="preserve">a. Allianz logo is shown on Allianz quotation.</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b w:val="false"/>
                <w:bCs w:val="false"/>
                <w:i w:val="false"/>
                <w:iCs w:val="false"/>
                <w:sz w:val="24"/>
                <w:szCs w:val="24"/>
                <w:highlight w:val="cyan"/>
                <w:highlightCs w:val="cyan"/>
              </w:rPr>
              <w:t xml:space="preserve">5</w:t>
            </w:r>
          </w:p>
          <w:p>
            <w:pPr>
              <w:spacing w:after="0" w:before="0"/>
            </w:pPr>
          </w:p>
        </w:tc>
        <w:tc>
          <w:tcPr>
            <w:tcW w:type="dxa" w:w="2400"/>
            <w:tcMar>
              <w:top w:type="dxa" w:w="80"/>
              <w:left w:type="dxa" w:w="120"/>
              <w:bottom w:type="dxa" w:w="80"/>
              <w:right w:type="dxa" w:w="120"/>
            </w:tcMar>
            <w:vAlign w:val="top"/>
          </w:tcPr>
          <w:p>
            <w:pPr>
              <w:spacing w:after="0" w:before="0" w:line="276"/>
              <w:jc w:val="left"/>
            </w:pPr>
            <w:r>
              <w:rPr>
                <w:rFonts w:ascii="Roboto" w:cs="Roboto" w:eastAsia="Roboto" w:hAnsi="Roboto"/>
                <w:b w:val="false"/>
                <w:bCs w:val="false"/>
                <w:i w:val="false"/>
                <w:iCs w:val="false"/>
                <w:sz w:val="24"/>
                <w:szCs w:val="24"/>
                <w:highlight w:val="cyan"/>
                <w:highlightCs w:val="cyan"/>
              </w:rPr>
              <w:t xml:space="preserve">EAINT-12406-REQ-006</w:t>
            </w:r>
          </w:p>
          <w:p>
            <w:pPr>
              <w:spacing w:after="0" w:before="0"/>
            </w:pPr>
          </w:p>
        </w:tc>
        <w:tc>
          <w:tcPr>
            <w:tcW w:type="dxa" w:w="1900"/>
            <w:tcMar>
              <w:top w:type="dxa" w:w="80"/>
              <w:left w:type="dxa" w:w="120"/>
              <w:bottom w:type="dxa" w:w="80"/>
              <w:right w:type="dxa" w:w="120"/>
            </w:tcMar>
            <w:vAlign w:val="top"/>
          </w:tcPr>
          <w:p>
            <w:pPr>
              <w:spacing w:after="0" w:before="0" w:line="276"/>
              <w:jc w:val="left"/>
            </w:pPr>
            <w:r>
              <w:rPr>
                <w:rFonts w:ascii="Roboto" w:cs="Roboto" w:eastAsia="Roboto" w:hAnsi="Roboto"/>
                <w:b w:val="false"/>
                <w:bCs w:val="false"/>
                <w:i w:val="false"/>
                <w:iCs w:val="false"/>
                <w:sz w:val="24"/>
                <w:szCs w:val="24"/>
                <w:highlight w:val="cyan"/>
                <w:highlightCs w:val="cyan"/>
              </w:rPr>
              <w:t xml:space="preserve">Allianz Product Documents</w:t>
            </w:r>
          </w:p>
          <w:p>
            <w:pPr>
              <w:spacing w:after="0" w:before="0"/>
            </w:pPr>
          </w:p>
        </w:tc>
        <w:tc>
          <w:tcPr>
            <w:tcW w:type="dxa" w:w="4200"/>
            <w:tcMar>
              <w:top w:type="dxa" w:w="80"/>
              <w:left w:type="dxa" w:w="120"/>
              <w:bottom w:type="dxa" w:w="80"/>
              <w:right w:type="dxa" w:w="120"/>
            </w:tcMar>
            <w:vAlign w:val="top"/>
          </w:tcPr>
          <w:p>
            <w:pPr>
              <w:spacing w:after="0" w:before="0" w:line="276"/>
              <w:jc w:val="left"/>
            </w:pPr>
            <w:r>
              <w:rPr>
                <w:rFonts w:ascii="Roboto" w:cs="Roboto" w:eastAsia="Roboto" w:hAnsi="Roboto"/>
                <w:b w:val="false"/>
                <w:bCs w:val="false"/>
                <w:i w:val="false"/>
                <w:iCs w:val="false"/>
                <w:sz w:val="24"/>
                <w:szCs w:val="24"/>
                <w:highlight w:val="cyan"/>
                <w:highlightCs w:val="cyan"/>
              </w:rPr>
              <w:t xml:space="preserve">Allianz documents on Secarang (policy wording, product disclosure sheet, privacy notice, claim guide) are dated 2022.</w:t>
            </w:r>
          </w:p>
          <w:p>
            <w:pPr>
              <w:spacing w:after="0" w:before="0"/>
            </w:pPr>
          </w:p>
          <w:p>
            <w:pPr>
              <w:spacing w:after="0" w:before="0" w:line="276"/>
              <w:jc w:val="left"/>
            </w:pPr>
            <w:r>
              <w:rPr>
                <w:rFonts w:ascii="Roboto" w:cs="Roboto" w:eastAsia="Roboto" w:hAnsi="Roboto"/>
                <w:b w:val="false"/>
                <w:bCs w:val="false"/>
                <w:i w:val="false"/>
                <w:iCs w:val="false"/>
                <w:sz w:val="24"/>
                <w:szCs w:val="24"/>
                <w:highlight w:val="yellow"/>
                <w:highlightCs w:val="yellow"/>
              </w:rPr>
              <w:t xml:space="preserve">Requestor to confirm documents are still current, or provide latest version.</w:t>
            </w:r>
          </w:p>
          <w:p>
            <w:pPr>
              <w:spacing w:after="0" w:before="0"/>
            </w:pPr>
          </w:p>
        </w:tc>
        <w:tc>
          <w:tcPr>
            <w:tcW w:type="dxa" w:w="4658"/>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highlight w:val="cyan"/>
                <w:highlightCs w:val="cyan"/>
              </w:rPr>
              <w:t xml:space="preserve">Example 1: </w:t>
            </w:r>
            <w:r>
              <w:rPr>
                <w:rFonts w:ascii="Roboto" w:cs="Roboto" w:eastAsia="Roboto" w:hAnsi="Roboto"/>
                <w:b w:val="false"/>
                <w:bCs w:val="false"/>
                <w:i w:val="false"/>
                <w:iCs w:val="false"/>
                <w:sz w:val="24"/>
                <w:szCs w:val="24"/>
                <w:highlight w:val="cyan"/>
                <w:highlightCs w:val="cyan"/>
              </w:rPr>
              <w:t xml:space="preserve">Customer opens Allianz product documents</w:t>
            </w:r>
          </w:p>
          <w:p>
            <w:pPr>
              <w:spacing w:after="0" w:before="0" w:line="276"/>
              <w:jc w:val="left"/>
            </w:pPr>
            <w:r>
              <w:rPr>
                <w:rFonts w:ascii="Roboto" w:cs="Roboto" w:eastAsia="Roboto" w:hAnsi="Roboto"/>
                <w:b w:val="false"/>
                <w:bCs w:val="false"/>
                <w:i w:val="false"/>
                <w:iCs w:val="false"/>
                <w:sz w:val="24"/>
                <w:szCs w:val="24"/>
                <w:highlight w:val="yellow"/>
                <w:highlightCs w:val="yellow"/>
              </w:rPr>
              <w:t xml:space="preserve">a. Latest confirmed Allianz documents are displayed.</w:t>
            </w:r>
          </w:p>
          <w:p>
            <w:pPr>
              <w:spacing w:after="0" w:before="0"/>
            </w:pPr>
          </w:p>
        </w:tc>
      </w:tr>
    </w:tbl>
    <w:p>
      <w:pPr>
        <w:spacing w:after="0" w:before="0"/>
      </w:pPr>
      <w:r>
        <w:rPr>
          <w:rFonts w:ascii="Roboto" w:cs="Roboto" w:eastAsia="Roboto" w:hAnsi="Roboto"/>
          <w:sz w:val="24"/>
          <w:szCs w:val="24"/>
        </w:rPr>
        <w:t xml:space="preserve"/>
      </w:r>
    </w:p>
    <w:p>
      <w:pPr>
        <w:pStyle w:val="Heading3"/>
        <w:keepNext/>
        <w:spacing w:after="0" w:before="0" w:line="276" w:lineRule="auto"/>
      </w:pPr>
      <w:r>
        <w:rPr>
          <w:rFonts w:ascii="Roboto" w:cs="Roboto" w:eastAsia="Roboto" w:hAnsi="Roboto"/>
          <w:b/>
          <w:bCs/>
          <w:color w:val="0F4761"/>
        </w:rPr>
        <w:t xml:space="preserve">2.2.6  About Us — Our Partnership</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Acceptance Criteria</w:t>
            </w: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1</w:t>
            </w:r>
          </w:p>
          <w:p>
            <w:pPr>
              <w:spacing w:after="0" w:before="0"/>
            </w:pPr>
          </w:p>
        </w:tc>
        <w:tc>
          <w:tcPr>
            <w:tcW w:type="dxa" w:w="24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EAINT-12406-REQ-007</w:t>
            </w:r>
          </w:p>
          <w:p>
            <w:pPr>
              <w:spacing w:after="0" w:before="0"/>
            </w:pPr>
          </w:p>
        </w:tc>
        <w:tc>
          <w:tcPr>
            <w:tcW w:type="dxa" w:w="19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Partnership Wording</w:t>
            </w:r>
          </w:p>
          <w:p>
            <w:pPr>
              <w:spacing w:after="0" w:before="0"/>
            </w:pPr>
          </w:p>
        </w:tc>
        <w:tc>
          <w:tcPr>
            <w:tcW w:type="dxa" w:w="4200"/>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Existing:</w:t>
            </w:r>
          </w:p>
          <w:p>
            <w:pPr>
              <w:spacing w:after="0" w:before="0" w:line="276"/>
              <w:jc w:val="left"/>
            </w:pPr>
            <w:r>
              <w:rPr>
                <w:rFonts w:ascii="Roboto" w:cs="Roboto" w:eastAsia="Roboto" w:hAnsi="Roboto"/>
                <w:sz w:val="24"/>
                <w:szCs w:val="24"/>
              </w:rPr>
              <w:t xml:space="preserve">"...products from several key insurers, including Lonpac Insurance Bhd and Tokio Marine Insurans (Malaysia) Berhad."</w:t>
            </w:r>
          </w:p>
          <w:p>
            <w:pPr>
              <w:spacing w:after="0" w:before="0"/>
            </w:pPr>
          </w:p>
          <w:p>
            <w:pPr>
              <w:spacing w:after="0" w:before="0" w:line="276"/>
              <w:jc w:val="left"/>
            </w:pPr>
            <w:r>
              <w:rPr>
                <w:rFonts w:ascii="Roboto" w:cs="Roboto" w:eastAsia="Roboto" w:hAnsi="Roboto"/>
                <w:b/>
                <w:bCs/>
                <w:i w:val="false"/>
                <w:iCs w:val="false"/>
                <w:sz w:val="24"/>
                <w:szCs w:val="24"/>
              </w:rPr>
              <w:t xml:space="preserve">New Expected:</w:t>
            </w:r>
          </w:p>
          <w:p>
            <w:pPr>
              <w:spacing w:after="0" w:before="0"/>
            </w:pPr>
          </w:p>
          <w:p>
            <w:pPr>
              <w:spacing w:after="0" w:before="0" w:line="276"/>
              <w:jc w:val="left"/>
            </w:pPr>
            <w:r>
              <w:rPr>
                <w:rFonts w:ascii="Roboto" w:cs="Roboto" w:eastAsia="Roboto" w:hAnsi="Roboto"/>
                <w:b w:val="false"/>
                <w:bCs w:val="false"/>
                <w:i w:val="false"/>
                <w:iCs w:val="false"/>
                <w:sz w:val="24"/>
                <w:szCs w:val="24"/>
                <w:highlight w:val="yellow"/>
                <w:highlightCs w:val="yellow"/>
              </w:rPr>
              <w:t xml:space="preserve">Option A (ticket wording): "...including Lonpac Insurance Bhd, Allianz General Insurance Company (Malaysia) Berhad and Tokio Marine Insurans (Malaysia) Berhad."</w:t>
            </w:r>
          </w:p>
          <w:p>
            <w:pPr>
              <w:spacing w:after="0" w:before="0"/>
            </w:pPr>
          </w:p>
          <w:p>
            <w:pPr>
              <w:spacing w:after="0" w:before="0" w:line="276"/>
              <w:jc w:val="left"/>
            </w:pPr>
            <w:r>
              <w:rPr>
                <w:rFonts w:ascii="Roboto" w:cs="Roboto" w:eastAsia="Roboto" w:hAnsi="Roboto"/>
                <w:b w:val="false"/>
                <w:bCs w:val="false"/>
                <w:i w:val="false"/>
                <w:iCs w:val="false"/>
                <w:sz w:val="24"/>
                <w:szCs w:val="24"/>
                <w:highlight w:val="yellow"/>
                <w:highlightCs w:val="yellow"/>
              </w:rPr>
              <w:t xml:space="preserve">Option B (previous wording before Allianz was hidden): Serba Sentral offers Allianz directly; partners offer Lonpac and Tokio Marine. Exact previous sentence to be provided by development team.</w:t>
            </w:r>
          </w:p>
          <w:p>
            <w:pPr>
              <w:spacing w:after="0" w:before="0"/>
            </w:pPr>
          </w:p>
          <w:p>
            <w:pPr>
              <w:spacing w:after="0" w:before="0" w:line="276"/>
              <w:jc w:val="left"/>
            </w:pPr>
            <w:r>
              <w:rPr>
                <w:rFonts w:ascii="Roboto" w:cs="Roboto" w:eastAsia="Roboto" w:hAnsi="Roboto"/>
                <w:b w:val="false"/>
                <w:bCs w:val="false"/>
                <w:i w:val="false"/>
                <w:iCs w:val="false"/>
                <w:sz w:val="24"/>
                <w:szCs w:val="24"/>
                <w:highlight w:val="yellow"/>
                <w:highlightCs w:val="yellow"/>
              </w:rPr>
              <w:t xml:space="preserve">Wording to be approved by requestor (Compliance / Management).</w:t>
            </w:r>
          </w:p>
          <w:p>
            <w:pPr>
              <w:spacing w:after="0" w:before="0"/>
            </w:pPr>
          </w:p>
        </w:tc>
        <w:tc>
          <w:tcPr>
            <w:tcW w:type="dxa" w:w="4658"/>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Example 1: </w:t>
            </w:r>
            <w:r>
              <w:rPr>
                <w:rFonts w:ascii="Roboto" w:cs="Roboto" w:eastAsia="Roboto" w:hAnsi="Roboto"/>
                <w:sz w:val="24"/>
                <w:szCs w:val="24"/>
              </w:rPr>
              <w:t xml:space="preserve">Customer opens About Us &gt; Our partnership</w:t>
            </w:r>
          </w:p>
          <w:p>
            <w:pPr>
              <w:spacing w:after="0" w:before="0" w:line="276"/>
              <w:jc w:val="left"/>
            </w:pPr>
            <w:r>
              <w:rPr>
                <w:rFonts w:ascii="Roboto" w:cs="Roboto" w:eastAsia="Roboto" w:hAnsi="Roboto"/>
                <w:b w:val="false"/>
                <w:bCs w:val="false"/>
                <w:i w:val="false"/>
                <w:iCs w:val="false"/>
                <w:sz w:val="24"/>
                <w:szCs w:val="24"/>
                <w:highlight w:val="yellow"/>
                <w:highlightCs w:val="yellow"/>
              </w:rPr>
              <w:t xml:space="preserve">a. Approved Allianz wording is displayed.</w:t>
            </w:r>
          </w:p>
          <w:p>
            <w:pPr>
              <w:spacing w:after="0" w:before="0" w:line="276"/>
              <w:jc w:val="left"/>
            </w:pPr>
            <w:r>
              <w:rPr>
                <w:rFonts w:ascii="Roboto" w:cs="Roboto" w:eastAsia="Roboto" w:hAnsi="Roboto"/>
                <w:sz w:val="24"/>
                <w:szCs w:val="24"/>
              </w:rPr>
              <w:t xml:space="preserve">b. Rest of the page remains unchanged.</w:t>
            </w:r>
          </w:p>
          <w:p>
            <w:pPr>
              <w:spacing w:after="0" w:before="0"/>
            </w:pPr>
          </w:p>
        </w:tc>
      </w:tr>
    </w:tbl>
    <w:p>
      <w:pPr>
        <w:spacing w:after="0" w:before="0"/>
      </w:pPr>
      <w:r>
        <w:rPr>
          <w:rFonts w:ascii="Roboto" w:cs="Roboto" w:eastAsia="Roboto" w:hAnsi="Roboto"/>
          <w:sz w:val="24"/>
          <w:szCs w:val="24"/>
        </w:rPr>
        <w:t xml:space="preserve"/>
      </w:r>
    </w:p>
    <w:p>
      <w:pPr>
        <w:pStyle w:val="Heading3"/>
        <w:keepNext/>
        <w:spacing w:after="0" w:before="0" w:line="276" w:lineRule="auto"/>
      </w:pPr>
      <w:r>
        <w:rPr>
          <w:rFonts w:ascii="Roboto" w:cs="Roboto" w:eastAsia="Roboto" w:hAnsi="Roboto"/>
          <w:b/>
          <w:bCs/>
          <w:color w:val="0F4761"/>
        </w:rPr>
        <w:t xml:space="preserve">2.2.7  FAQs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Acceptance Criteria</w:t>
            </w: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b w:val="false"/>
                <w:bCs w:val="false"/>
                <w:i w:val="false"/>
                <w:iCs w:val="false"/>
                <w:sz w:val="24"/>
                <w:szCs w:val="24"/>
                <w:highlight w:val="cyan"/>
                <w:highlightCs w:val="cyan"/>
              </w:rPr>
              <w:t xml:space="preserve">1</w:t>
            </w:r>
          </w:p>
          <w:p>
            <w:pPr>
              <w:spacing w:after="0" w:before="0"/>
            </w:pPr>
          </w:p>
        </w:tc>
        <w:tc>
          <w:tcPr>
            <w:tcW w:type="dxa" w:w="2400"/>
            <w:tcMar>
              <w:top w:type="dxa" w:w="80"/>
              <w:left w:type="dxa" w:w="120"/>
              <w:bottom w:type="dxa" w:w="80"/>
              <w:right w:type="dxa" w:w="120"/>
            </w:tcMar>
            <w:vAlign w:val="top"/>
          </w:tcPr>
          <w:p>
            <w:pPr>
              <w:spacing w:after="0" w:before="0" w:line="276"/>
              <w:jc w:val="left"/>
            </w:pPr>
            <w:r>
              <w:rPr>
                <w:rFonts w:ascii="Roboto" w:cs="Roboto" w:eastAsia="Roboto" w:hAnsi="Roboto"/>
                <w:b w:val="false"/>
                <w:bCs w:val="false"/>
                <w:i w:val="false"/>
                <w:iCs w:val="false"/>
                <w:sz w:val="24"/>
                <w:szCs w:val="24"/>
                <w:highlight w:val="cyan"/>
                <w:highlightCs w:val="cyan"/>
              </w:rPr>
              <w:t xml:space="preserve">EAINT-12406-REQ-008</w:t>
            </w:r>
          </w:p>
          <w:p>
            <w:pPr>
              <w:spacing w:after="0" w:before="0"/>
            </w:pPr>
          </w:p>
        </w:tc>
        <w:tc>
          <w:tcPr>
            <w:tcW w:type="dxa" w:w="1900"/>
            <w:tcMar>
              <w:top w:type="dxa" w:w="80"/>
              <w:left w:type="dxa" w:w="120"/>
              <w:bottom w:type="dxa" w:w="80"/>
              <w:right w:type="dxa" w:w="120"/>
            </w:tcMar>
            <w:vAlign w:val="top"/>
          </w:tcPr>
          <w:p>
            <w:pPr>
              <w:spacing w:after="0" w:before="0" w:line="276"/>
              <w:jc w:val="left"/>
            </w:pPr>
            <w:r>
              <w:rPr>
                <w:rFonts w:ascii="Roboto" w:cs="Roboto" w:eastAsia="Roboto" w:hAnsi="Roboto"/>
                <w:b w:val="false"/>
                <w:bCs w:val="false"/>
                <w:i w:val="false"/>
                <w:iCs w:val="false"/>
                <w:sz w:val="24"/>
                <w:szCs w:val="24"/>
                <w:highlight w:val="cyan"/>
                <w:highlightCs w:val="cyan"/>
              </w:rPr>
              <w:t xml:space="preserve">Instant Quotation Insurer List</w:t>
            </w:r>
          </w:p>
          <w:p>
            <w:pPr>
              <w:spacing w:after="0" w:before="0"/>
            </w:pPr>
          </w:p>
        </w:tc>
        <w:tc>
          <w:tcPr>
            <w:tcW w:type="dxa" w:w="4200"/>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highlight w:val="cyan"/>
                <w:highlightCs w:val="cyan"/>
              </w:rPr>
              <w:t xml:space="preserve">Existing:</w:t>
            </w:r>
          </w:p>
          <w:p>
            <w:pPr>
              <w:spacing w:after="0" w:before="0" w:line="276"/>
              <w:jc w:val="left"/>
            </w:pPr>
            <w:r>
              <w:rPr>
                <w:rFonts w:ascii="Roboto" w:cs="Roboto" w:eastAsia="Roboto" w:hAnsi="Roboto"/>
                <w:b w:val="false"/>
                <w:bCs w:val="false"/>
                <w:i w:val="false"/>
                <w:iCs w:val="false"/>
                <w:sz w:val="24"/>
                <w:szCs w:val="24"/>
                <w:highlight w:val="cyan"/>
                <w:highlightCs w:val="cyan"/>
              </w:rPr>
              <w:t xml:space="preserve">"Which insurers can I get instant quotation from?" lists:</w:t>
            </w:r>
          </w:p>
          <w:p>
            <w:pPr>
              <w:spacing w:after="0" w:before="0" w:line="276"/>
              <w:ind w:left="720" w:hanging="360"/>
            </w:pPr>
            <w:r>
              <w:rPr>
                <w:rFonts w:ascii="Roboto" w:cs="Roboto" w:eastAsia="Roboto" w:hAnsi="Roboto"/>
                <w:b w:val="false"/>
                <w:bCs w:val="false"/>
                <w:i w:val="false"/>
                <w:iCs w:val="false"/>
                <w:sz w:val="24"/>
                <w:szCs w:val="24"/>
                <w:highlight w:val="cyan"/>
                <w:highlightCs w:val="cyan"/>
              </w:rPr>
              <w:t xml:space="preserve">1. Lonpac Insurance Bhd</w:t>
            </w:r>
          </w:p>
          <w:p>
            <w:pPr>
              <w:spacing w:after="0" w:before="0" w:line="276"/>
              <w:ind w:left="720" w:hanging="360"/>
            </w:pPr>
            <w:r>
              <w:rPr>
                <w:rFonts w:ascii="Roboto" w:cs="Roboto" w:eastAsia="Roboto" w:hAnsi="Roboto"/>
                <w:b w:val="false"/>
                <w:bCs w:val="false"/>
                <w:i w:val="false"/>
                <w:iCs w:val="false"/>
                <w:sz w:val="24"/>
                <w:szCs w:val="24"/>
                <w:highlight w:val="cyan"/>
                <w:highlightCs w:val="cyan"/>
              </w:rPr>
              <w:t xml:space="preserve">2. Tokio Marine Insurans (Malaysia) Berhad</w:t>
            </w:r>
          </w:p>
          <w:p>
            <w:pPr>
              <w:spacing w:after="0" w:before="0"/>
            </w:pPr>
          </w:p>
          <w:p>
            <w:pPr>
              <w:spacing w:after="0" w:before="0" w:line="276"/>
              <w:jc w:val="left"/>
            </w:pPr>
            <w:r>
              <w:rPr>
                <w:rFonts w:ascii="Roboto" w:cs="Roboto" w:eastAsia="Roboto" w:hAnsi="Roboto"/>
                <w:b/>
                <w:bCs/>
                <w:i w:val="false"/>
                <w:iCs w:val="false"/>
                <w:sz w:val="24"/>
                <w:szCs w:val="24"/>
                <w:highlight w:val="cyan"/>
                <w:highlightCs w:val="cyan"/>
              </w:rPr>
              <w:t xml:space="preserve">New Expected:</w:t>
            </w:r>
          </w:p>
          <w:p>
            <w:pPr>
              <w:spacing w:after="0" w:before="0" w:line="276"/>
              <w:ind w:left="720" w:hanging="360"/>
            </w:pPr>
            <w:r>
              <w:rPr>
                <w:rFonts w:ascii="Roboto" w:cs="Roboto" w:eastAsia="Roboto" w:hAnsi="Roboto"/>
                <w:b w:val="false"/>
                <w:bCs w:val="false"/>
                <w:i w:val="false"/>
                <w:iCs w:val="false"/>
                <w:sz w:val="24"/>
                <w:szCs w:val="24"/>
                <w:highlight w:val="cyan"/>
                <w:highlightCs w:val="cyan"/>
              </w:rPr>
              <w:t xml:space="preserve">1. Lonpac Insurance Bhd</w:t>
            </w:r>
          </w:p>
          <w:p>
            <w:pPr>
              <w:spacing w:after="0" w:before="0" w:line="276"/>
              <w:ind w:left="720" w:hanging="360"/>
            </w:pPr>
            <w:r>
              <w:rPr>
                <w:rFonts w:ascii="Roboto" w:cs="Roboto" w:eastAsia="Roboto" w:hAnsi="Roboto"/>
                <w:b w:val="false"/>
                <w:bCs w:val="false"/>
                <w:i w:val="false"/>
                <w:iCs w:val="false"/>
                <w:sz w:val="24"/>
                <w:szCs w:val="24"/>
                <w:highlight w:val="cyan"/>
                <w:highlightCs w:val="cyan"/>
              </w:rPr>
              <w:t xml:space="preserve">2. </w:t>
            </w:r>
            <w:r>
              <w:rPr>
                <w:rFonts w:ascii="Roboto" w:cs="Roboto" w:eastAsia="Roboto" w:hAnsi="Roboto"/>
                <w:b w:val="false"/>
                <w:bCs w:val="false"/>
                <w:i w:val="false"/>
                <w:iCs w:val="false"/>
                <w:sz w:val="24"/>
                <w:szCs w:val="24"/>
                <w:highlight w:val="yellow"/>
                <w:highlightCs w:val="yellow"/>
              </w:rPr>
              <w:t xml:space="preserve">Allianz General Insurance Company (Malaysia) Berhad</w:t>
            </w:r>
          </w:p>
          <w:p>
            <w:pPr>
              <w:spacing w:after="0" w:before="0" w:line="276"/>
              <w:ind w:left="720" w:hanging="360"/>
            </w:pPr>
            <w:r>
              <w:rPr>
                <w:rFonts w:ascii="Roboto" w:cs="Roboto" w:eastAsia="Roboto" w:hAnsi="Roboto"/>
                <w:b w:val="false"/>
                <w:bCs w:val="false"/>
                <w:i w:val="false"/>
                <w:iCs w:val="false"/>
                <w:sz w:val="24"/>
                <w:szCs w:val="24"/>
                <w:highlight w:val="cyan"/>
                <w:highlightCs w:val="cyan"/>
              </w:rPr>
              <w:t xml:space="preserve">3. Tokio Marine Insurans (Malaysia) Berhad</w:t>
            </w:r>
          </w:p>
          <w:p>
            <w:pPr>
              <w:spacing w:after="0" w:before="0"/>
            </w:pPr>
          </w:p>
          <w:p>
            <w:pPr>
              <w:spacing w:after="0" w:before="0" w:line="276"/>
              <w:jc w:val="left"/>
            </w:pPr>
            <w:r>
              <w:rPr>
                <w:rFonts w:ascii="Roboto" w:cs="Roboto" w:eastAsia="Roboto" w:hAnsi="Roboto"/>
                <w:b w:val="false"/>
                <w:bCs w:val="false"/>
                <w:i w:val="false"/>
                <w:iCs w:val="false"/>
                <w:sz w:val="24"/>
                <w:szCs w:val="24"/>
                <w:highlight w:val="yellow"/>
                <w:highlightCs w:val="yellow"/>
              </w:rPr>
              <w:t xml:space="preserve">Allianz full name to be confirmed by requestor.</w:t>
            </w:r>
          </w:p>
          <w:p>
            <w:pPr>
              <w:spacing w:after="0" w:before="0"/>
            </w:pPr>
          </w:p>
        </w:tc>
        <w:tc>
          <w:tcPr>
            <w:tcW w:type="dxa" w:w="4658"/>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highlight w:val="cyan"/>
                <w:highlightCs w:val="cyan"/>
              </w:rPr>
              <w:t xml:space="preserve">Example 1: </w:t>
            </w:r>
            <w:r>
              <w:rPr>
                <w:rFonts w:ascii="Roboto" w:cs="Roboto" w:eastAsia="Roboto" w:hAnsi="Roboto"/>
                <w:b w:val="false"/>
                <w:bCs w:val="false"/>
                <w:i w:val="false"/>
                <w:iCs w:val="false"/>
                <w:sz w:val="24"/>
                <w:szCs w:val="24"/>
                <w:highlight w:val="cyan"/>
                <w:highlightCs w:val="cyan"/>
              </w:rPr>
              <w:t xml:space="preserve">Customer opens FAQs and expands the question</w:t>
            </w:r>
          </w:p>
          <w:p>
            <w:pPr>
              <w:spacing w:after="0" w:before="0" w:line="276"/>
              <w:jc w:val="left"/>
            </w:pPr>
            <w:r>
              <w:rPr>
                <w:rFonts w:ascii="Roboto" w:cs="Roboto" w:eastAsia="Roboto" w:hAnsi="Roboto"/>
                <w:b w:val="false"/>
                <w:bCs w:val="false"/>
                <w:i w:val="false"/>
                <w:iCs w:val="false"/>
                <w:sz w:val="24"/>
                <w:szCs w:val="24"/>
                <w:highlight w:val="cyan"/>
                <w:highlightCs w:val="cyan"/>
              </w:rPr>
              <w:t xml:space="preserve">a. Answer lists Lonpac, Allianz and Tokio Marine, in this order.</w:t>
            </w:r>
          </w:p>
          <w:p>
            <w:pPr>
              <w:spacing w:after="0" w:before="0" w:line="276"/>
              <w:jc w:val="left"/>
            </w:pPr>
            <w:r>
              <w:rPr>
                <w:rFonts w:ascii="Roboto" w:cs="Roboto" w:eastAsia="Roboto" w:hAnsi="Roboto"/>
                <w:b w:val="false"/>
                <w:bCs w:val="false"/>
                <w:i w:val="false"/>
                <w:iCs w:val="false"/>
                <w:sz w:val="24"/>
                <w:szCs w:val="24"/>
                <w:highlight w:val="cyan"/>
                <w:highlightCs w:val="cyan"/>
              </w:rPr>
              <w:t xml:space="preserve">b. Other FAQ questions remain unchanged.</w:t>
            </w:r>
          </w:p>
          <w:p>
            <w:pPr>
              <w:spacing w:after="0" w:before="0"/>
            </w:pPr>
          </w:p>
        </w:tc>
      </w:tr>
    </w:tbl>
    <w:p>
      <w:pPr>
        <w:spacing w:after="0" w:before="0"/>
      </w:pPr>
      <w:r>
        <w:rPr>
          <w:rFonts w:ascii="Roboto" w:cs="Roboto" w:eastAsia="Roboto" w:hAnsi="Roboto"/>
          <w:sz w:val="24"/>
          <w:szCs w:val="24"/>
        </w:rPr>
        <w:t xml:space="preserve"/>
      </w:r>
    </w:p>
    <w:p>
      <w:pPr>
        <w:pStyle w:val="Heading3"/>
        <w:keepNext/>
        <w:spacing w:after="0" w:before="0" w:line="276" w:lineRule="auto"/>
      </w:pPr>
      <w:r>
        <w:rPr>
          <w:rFonts w:ascii="Roboto" w:cs="Roboto" w:eastAsia="Roboto" w:hAnsi="Roboto"/>
          <w:b/>
          <w:bCs/>
          <w:color w:val="0F4761"/>
        </w:rPr>
        <w:t xml:space="preserve">2.2.8  Support — Need to Contact Insurance Company?</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Acceptance Criteria</w:t>
            </w: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1</w:t>
            </w:r>
          </w:p>
          <w:p>
            <w:pPr>
              <w:spacing w:after="0" w:before="0"/>
            </w:pPr>
          </w:p>
        </w:tc>
        <w:tc>
          <w:tcPr>
            <w:tcW w:type="dxa" w:w="24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EAINT-12406-REQ-009</w:t>
            </w:r>
          </w:p>
          <w:p>
            <w:pPr>
              <w:spacing w:after="0" w:before="0"/>
            </w:pPr>
          </w:p>
        </w:tc>
        <w:tc>
          <w:tcPr>
            <w:tcW w:type="dxa" w:w="19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Allianz Contact Section</w:t>
            </w:r>
          </w:p>
          <w:p>
            <w:pPr>
              <w:spacing w:after="0" w:before="0"/>
            </w:pPr>
          </w:p>
        </w:tc>
        <w:tc>
          <w:tcPr>
            <w:tcW w:type="dxa" w:w="4200"/>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Existing:</w:t>
            </w:r>
          </w:p>
          <w:p>
            <w:pPr>
              <w:spacing w:after="0" w:before="0" w:line="276"/>
              <w:jc w:val="left"/>
            </w:pPr>
            <w:r>
              <w:rPr>
                <w:rFonts w:ascii="Roboto" w:cs="Roboto" w:eastAsia="Roboto" w:hAnsi="Roboto"/>
                <w:sz w:val="24"/>
                <w:szCs w:val="24"/>
              </w:rPr>
              <w:t xml:space="preserve">Contact sections shown for Lonpac Insurance Bhd and Tokio Marine Insurans (Malaysia) Berhad.</w:t>
            </w:r>
          </w:p>
          <w:p>
            <w:pPr>
              <w:spacing w:after="0" w:before="0"/>
            </w:pPr>
          </w:p>
          <w:p>
            <w:pPr>
              <w:spacing w:after="0" w:before="0" w:line="276"/>
              <w:jc w:val="left"/>
            </w:pPr>
            <w:r>
              <w:rPr>
                <w:rFonts w:ascii="Roboto" w:cs="Roboto" w:eastAsia="Roboto" w:hAnsi="Roboto"/>
                <w:b/>
                <w:bCs/>
                <w:i w:val="false"/>
                <w:iCs w:val="false"/>
                <w:sz w:val="24"/>
                <w:szCs w:val="24"/>
              </w:rPr>
              <w:t xml:space="preserve">New Expected:</w:t>
            </w:r>
          </w:p>
          <w:p>
            <w:pPr>
              <w:spacing w:after="0" w:before="0" w:line="276"/>
              <w:jc w:val="left"/>
            </w:pPr>
            <w:r>
              <w:rPr>
                <w:rFonts w:ascii="Roboto" w:cs="Roboto" w:eastAsia="Roboto" w:hAnsi="Roboto"/>
                <w:sz w:val="24"/>
                <w:szCs w:val="24"/>
              </w:rPr>
              <w:t xml:space="preserve">a. Add Allianz contact section between Lonpac and Tokio Marine.</w:t>
            </w:r>
          </w:p>
          <w:p>
            <w:pPr>
              <w:spacing w:after="0" w:before="0" w:line="276"/>
              <w:jc w:val="left"/>
            </w:pPr>
            <w:r>
              <w:rPr>
                <w:rFonts w:ascii="Roboto" w:cs="Roboto" w:eastAsia="Roboto" w:hAnsi="Roboto"/>
                <w:sz w:val="24"/>
                <w:szCs w:val="24"/>
              </w:rPr>
              <w:t xml:space="preserve">b. Same format as existing insurers: insurer name header with expand / collapse, contact details listed below.</w:t>
            </w:r>
          </w:p>
          <w:p>
            <w:pPr>
              <w:spacing w:after="0" w:before="0"/>
            </w:pPr>
          </w:p>
          <w:p>
            <w:pPr>
              <w:spacing w:after="0" w:before="0" w:line="276"/>
              <w:jc w:val="left"/>
            </w:pPr>
            <w:r>
              <w:rPr>
                <w:rFonts w:ascii="Roboto" w:cs="Roboto" w:eastAsia="Roboto" w:hAnsi="Roboto"/>
                <w:sz w:val="24"/>
                <w:szCs w:val="24"/>
              </w:rPr>
              <w:t xml:space="preserve">Allianz contact details:</w:t>
            </w:r>
          </w:p>
          <w:p>
            <w:pPr>
              <w:spacing w:after="0" w:before="0"/>
            </w:pPr>
          </w:p>
          <w:p>
            <w:pPr>
              <w:spacing w:after="0" w:before="0" w:line="276"/>
              <w:ind w:left="720" w:hanging="360"/>
            </w:pPr>
            <w:r>
              <w:rPr>
                <w:rFonts w:ascii="Roboto" w:cs="Roboto" w:eastAsia="Roboto" w:hAnsi="Roboto"/>
                <w:sz w:val="24"/>
                <w:szCs w:val="24"/>
              </w:rPr>
              <w:t xml:space="preserve">1. </w:t>
            </w:r>
            <w:r>
              <w:rPr>
                <w:rFonts w:ascii="Roboto" w:cs="Roboto" w:eastAsia="Roboto" w:hAnsi="Roboto"/>
                <w:b w:val="false"/>
                <w:bCs w:val="false"/>
                <w:i w:val="false"/>
                <w:iCs w:val="false"/>
                <w:sz w:val="24"/>
                <w:szCs w:val="24"/>
                <w:highlight w:val="yellow"/>
                <w:highlightCs w:val="yellow"/>
              </w:rPr>
              <w:t xml:space="preserve">24-Hours Helpline: 1800 22 5542</w:t>
            </w:r>
          </w:p>
          <w:p>
            <w:pPr>
              <w:spacing w:after="0" w:before="0"/>
            </w:pPr>
          </w:p>
          <w:p>
            <w:pPr>
              <w:spacing w:after="0" w:before="0" w:line="276"/>
              <w:jc w:val="left"/>
            </w:pPr>
            <w:r>
              <w:rPr>
                <w:rFonts w:ascii="Roboto" w:cs="Roboto" w:eastAsia="Roboto" w:hAnsi="Roboto"/>
                <w:b w:val="false"/>
                <w:bCs w:val="false"/>
                <w:i w:val="false"/>
                <w:iCs w:val="false"/>
                <w:sz w:val="24"/>
                <w:szCs w:val="24"/>
                <w:highlight w:val="yellow"/>
                <w:highlightCs w:val="yellow"/>
              </w:rPr>
              <w:t xml:space="preserve">Contact details taken from previous Support page; to be confirmed by requestor.</w:t>
            </w:r>
          </w:p>
          <w:p>
            <w:pPr>
              <w:spacing w:after="0" w:before="0"/>
            </w:pPr>
          </w:p>
        </w:tc>
        <w:tc>
          <w:tcPr>
            <w:tcW w:type="dxa" w:w="4658"/>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Example 1: </w:t>
            </w:r>
            <w:r>
              <w:rPr>
                <w:rFonts w:ascii="Roboto" w:cs="Roboto" w:eastAsia="Roboto" w:hAnsi="Roboto"/>
                <w:sz w:val="24"/>
                <w:szCs w:val="24"/>
              </w:rPr>
              <w:t xml:space="preserve">Customer opens Support &gt; Need to contact insurance company?</w:t>
            </w:r>
          </w:p>
          <w:p>
            <w:pPr>
              <w:spacing w:after="0" w:before="0" w:line="276"/>
              <w:jc w:val="left"/>
            </w:pPr>
            <w:r>
              <w:rPr>
                <w:rFonts w:ascii="Roboto" w:cs="Roboto" w:eastAsia="Roboto" w:hAnsi="Roboto"/>
                <w:sz w:val="24"/>
                <w:szCs w:val="24"/>
              </w:rPr>
              <w:t xml:space="preserve">a. Sections displayed as Lonpac, Allianz, Tokio Marine.</w:t>
            </w:r>
          </w:p>
          <w:p>
            <w:pPr>
              <w:spacing w:after="0" w:before="0"/>
            </w:pPr>
          </w:p>
          <w:p>
            <w:pPr>
              <w:spacing w:after="0" w:before="0" w:line="276"/>
              <w:jc w:val="left"/>
            </w:pPr>
            <w:r>
              <w:rPr>
                <w:rFonts w:ascii="Roboto" w:cs="Roboto" w:eastAsia="Roboto" w:hAnsi="Roboto"/>
                <w:b/>
                <w:bCs/>
                <w:i w:val="false"/>
                <w:iCs w:val="false"/>
                <w:sz w:val="24"/>
                <w:szCs w:val="24"/>
              </w:rPr>
              <w:t xml:space="preserve">Example 2: </w:t>
            </w:r>
            <w:r>
              <w:rPr>
                <w:rFonts w:ascii="Roboto" w:cs="Roboto" w:eastAsia="Roboto" w:hAnsi="Roboto"/>
                <w:sz w:val="24"/>
                <w:szCs w:val="24"/>
              </w:rPr>
              <w:t xml:space="preserve">Customer expands Allianz section</w:t>
            </w:r>
          </w:p>
          <w:p>
            <w:pPr>
              <w:spacing w:after="0" w:before="0" w:line="276"/>
              <w:jc w:val="left"/>
            </w:pPr>
            <w:r>
              <w:rPr>
                <w:rFonts w:ascii="Roboto" w:cs="Roboto" w:eastAsia="Roboto" w:hAnsi="Roboto"/>
                <w:sz w:val="24"/>
                <w:szCs w:val="24"/>
              </w:rPr>
              <w:t xml:space="preserve">a. Allianz contact details are displayed.</w:t>
            </w:r>
          </w:p>
          <w:p>
            <w:pPr>
              <w:spacing w:after="0" w:before="0"/>
            </w:pPr>
          </w:p>
          <w:p>
            <w:pPr>
              <w:spacing w:after="0" w:before="0" w:line="276"/>
              <w:jc w:val="left"/>
            </w:pPr>
            <w:r>
              <w:rPr>
                <w:rFonts w:ascii="Roboto" w:cs="Roboto" w:eastAsia="Roboto" w:hAnsi="Roboto"/>
                <w:b/>
                <w:bCs/>
                <w:i w:val="false"/>
                <w:iCs w:val="false"/>
                <w:sz w:val="24"/>
                <w:szCs w:val="24"/>
              </w:rPr>
              <w:t xml:space="preserve">Example 3: </w:t>
            </w:r>
            <w:r>
              <w:rPr>
                <w:rFonts w:ascii="Roboto" w:cs="Roboto" w:eastAsia="Roboto" w:hAnsi="Roboto"/>
                <w:sz w:val="24"/>
                <w:szCs w:val="24"/>
              </w:rPr>
              <w:t xml:space="preserve">Customer collapses Allianz section</w:t>
            </w:r>
          </w:p>
          <w:p>
            <w:pPr>
              <w:spacing w:after="0" w:before="0" w:line="276"/>
              <w:jc w:val="left"/>
            </w:pPr>
            <w:r>
              <w:rPr>
                <w:rFonts w:ascii="Roboto" w:cs="Roboto" w:eastAsia="Roboto" w:hAnsi="Roboto"/>
                <w:sz w:val="24"/>
                <w:szCs w:val="24"/>
              </w:rPr>
              <w:t xml:space="preserve">a. Allianz contact details are hidden, same as other insurers.</w:t>
            </w:r>
          </w:p>
          <w:p>
            <w:pPr>
              <w:spacing w:after="0" w:before="0"/>
            </w:pPr>
          </w:p>
        </w:tc>
      </w:tr>
    </w:tbl>
    <w:p>
      <w:pPr>
        <w:spacing w:after="0" w:before="0"/>
      </w:pPr>
      <w:r>
        <w:rPr>
          <w:rFonts w:ascii="Roboto" w:cs="Roboto" w:eastAsia="Roboto" w:hAnsi="Roboto"/>
          <w:sz w:val="24"/>
          <w:szCs w:val="24"/>
        </w:rPr>
        <w:t xml:space="preserve"/>
      </w:r>
    </w:p>
    <w:p>
      <w:pPr>
        <w:pStyle w:val="Heading3"/>
        <w:keepNext/>
        <w:spacing w:after="0" w:before="0" w:line="276" w:lineRule="auto"/>
      </w:pPr>
      <w:r>
        <w:rPr>
          <w:rFonts w:ascii="Roboto" w:cs="Roboto" w:eastAsia="Roboto" w:hAnsi="Roboto"/>
          <w:b/>
          <w:bCs/>
          <w:color w:val="0F4761"/>
        </w:rPr>
        <w:t xml:space="preserve">2.2.9  Receipt</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Acceptance Criteria</w:t>
            </w: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b w:val="false"/>
                <w:bCs w:val="false"/>
                <w:i w:val="false"/>
                <w:iCs w:val="false"/>
                <w:sz w:val="24"/>
                <w:szCs w:val="24"/>
                <w:highlight w:val="cyan"/>
                <w:highlightCs w:val="cyan"/>
              </w:rPr>
              <w:t xml:space="preserve">1</w:t>
            </w:r>
          </w:p>
          <w:p>
            <w:pPr>
              <w:spacing w:after="0" w:before="0"/>
            </w:pPr>
          </w:p>
        </w:tc>
        <w:tc>
          <w:tcPr>
            <w:tcW w:type="dxa" w:w="2400"/>
            <w:tcMar>
              <w:top w:type="dxa" w:w="80"/>
              <w:left w:type="dxa" w:w="120"/>
              <w:bottom w:type="dxa" w:w="80"/>
              <w:right w:type="dxa" w:w="120"/>
            </w:tcMar>
            <w:vAlign w:val="top"/>
          </w:tcPr>
          <w:p>
            <w:pPr>
              <w:spacing w:after="0" w:before="0" w:line="276"/>
              <w:jc w:val="left"/>
            </w:pPr>
            <w:r>
              <w:rPr>
                <w:rFonts w:ascii="Roboto" w:cs="Roboto" w:eastAsia="Roboto" w:hAnsi="Roboto"/>
                <w:b w:val="false"/>
                <w:bCs w:val="false"/>
                <w:i w:val="false"/>
                <w:iCs w:val="false"/>
                <w:sz w:val="24"/>
                <w:szCs w:val="24"/>
                <w:highlight w:val="cyan"/>
                <w:highlightCs w:val="cyan"/>
              </w:rPr>
              <w:t xml:space="preserve">EAINT-12406-REQ-010</w:t>
            </w:r>
          </w:p>
          <w:p>
            <w:pPr>
              <w:spacing w:after="0" w:before="0"/>
            </w:pPr>
          </w:p>
        </w:tc>
        <w:tc>
          <w:tcPr>
            <w:tcW w:type="dxa" w:w="1900"/>
            <w:tcMar>
              <w:top w:type="dxa" w:w="80"/>
              <w:left w:type="dxa" w:w="120"/>
              <w:bottom w:type="dxa" w:w="80"/>
              <w:right w:type="dxa" w:w="120"/>
            </w:tcMar>
            <w:vAlign w:val="top"/>
          </w:tcPr>
          <w:p>
            <w:pPr>
              <w:spacing w:after="0" w:before="0" w:line="276"/>
              <w:jc w:val="left"/>
            </w:pPr>
            <w:r>
              <w:rPr>
                <w:rFonts w:ascii="Roboto" w:cs="Roboto" w:eastAsia="Roboto" w:hAnsi="Roboto"/>
                <w:b w:val="false"/>
                <w:bCs w:val="false"/>
                <w:i w:val="false"/>
                <w:iCs w:val="false"/>
                <w:sz w:val="24"/>
                <w:szCs w:val="24"/>
                <w:highlight w:val="cyan"/>
                <w:highlightCs w:val="cyan"/>
              </w:rPr>
              <w:t xml:space="preserve">Allianz Company Number</w:t>
            </w:r>
          </w:p>
          <w:p>
            <w:pPr>
              <w:spacing w:after="0" w:before="0"/>
            </w:pPr>
          </w:p>
        </w:tc>
        <w:tc>
          <w:tcPr>
            <w:tcW w:type="dxa" w:w="4200"/>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highlight w:val="cyan"/>
                <w:highlightCs w:val="cyan"/>
              </w:rPr>
              <w:t xml:space="preserve">Existing:</w:t>
            </w:r>
          </w:p>
          <w:p>
            <w:pPr>
              <w:spacing w:after="0" w:before="0" w:line="276"/>
              <w:jc w:val="left"/>
            </w:pPr>
            <w:r>
              <w:rPr>
                <w:rFonts w:ascii="Roboto" w:cs="Roboto" w:eastAsia="Roboto" w:hAnsi="Roboto"/>
                <w:b w:val="false"/>
                <w:bCs w:val="false"/>
                <w:i w:val="false"/>
                <w:iCs w:val="false"/>
                <w:sz w:val="24"/>
                <w:szCs w:val="24"/>
                <w:highlight w:val="cyan"/>
                <w:highlightCs w:val="cyan"/>
              </w:rPr>
              <w:t xml:space="preserve">Receipt shows insurer as "Allianz General Insurance Company (Malaysia) Berhad (735426-V)".</w:t>
            </w:r>
          </w:p>
          <w:p>
            <w:pPr>
              <w:spacing w:after="0" w:before="0"/>
            </w:pPr>
          </w:p>
          <w:p>
            <w:pPr>
              <w:spacing w:after="0" w:before="0" w:line="276"/>
              <w:jc w:val="left"/>
            </w:pPr>
            <w:r>
              <w:rPr>
                <w:rFonts w:ascii="Roboto" w:cs="Roboto" w:eastAsia="Roboto" w:hAnsi="Roboto"/>
                <w:b/>
                <w:bCs/>
                <w:i w:val="false"/>
                <w:iCs w:val="false"/>
                <w:sz w:val="24"/>
                <w:szCs w:val="24"/>
                <w:highlight w:val="cyan"/>
                <w:highlightCs w:val="cyan"/>
              </w:rPr>
              <w:t xml:space="preserve">New Expected:</w:t>
            </w:r>
          </w:p>
          <w:p>
            <w:pPr>
              <w:spacing w:after="0" w:before="0" w:line="276"/>
              <w:jc w:val="left"/>
            </w:pPr>
            <w:r>
              <w:rPr>
                <w:rFonts w:ascii="Roboto" w:cs="Roboto" w:eastAsia="Roboto" w:hAnsi="Roboto"/>
                <w:b w:val="false"/>
                <w:bCs w:val="false"/>
                <w:i w:val="false"/>
                <w:iCs w:val="false"/>
                <w:sz w:val="24"/>
                <w:szCs w:val="24"/>
                <w:highlight w:val="yellow"/>
                <w:highlightCs w:val="yellow"/>
              </w:rPr>
              <w:t xml:space="preserve">Change to new 12-digit SSM company number format, same as Tokio Marine.</w:t>
            </w:r>
          </w:p>
          <w:p>
            <w:pPr>
              <w:spacing w:after="0" w:before="0"/>
            </w:pPr>
          </w:p>
          <w:p>
            <w:pPr>
              <w:spacing w:after="0" w:before="0" w:line="276"/>
              <w:jc w:val="left"/>
            </w:pPr>
            <w:r>
              <w:rPr>
                <w:rFonts w:ascii="Roboto" w:cs="Roboto" w:eastAsia="Roboto" w:hAnsi="Roboto"/>
                <w:b w:val="false"/>
                <w:bCs w:val="false"/>
                <w:i w:val="false"/>
                <w:iCs w:val="false"/>
                <w:sz w:val="24"/>
                <w:szCs w:val="24"/>
                <w:highlight w:val="yellow"/>
                <w:highlightCs w:val="yellow"/>
              </w:rPr>
              <w:t xml:space="preserve">Requirement and new company number to be confirmed by requestor.</w:t>
            </w:r>
          </w:p>
          <w:p>
            <w:pPr>
              <w:spacing w:after="0" w:before="0"/>
            </w:pPr>
          </w:p>
        </w:tc>
        <w:tc>
          <w:tcPr>
            <w:tcW w:type="dxa" w:w="4658"/>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highlight w:val="cyan"/>
                <w:highlightCs w:val="cyan"/>
              </w:rPr>
              <w:t xml:space="preserve">Example 1: </w:t>
            </w:r>
            <w:r>
              <w:rPr>
                <w:rFonts w:ascii="Roboto" w:cs="Roboto" w:eastAsia="Roboto" w:hAnsi="Roboto"/>
                <w:b w:val="false"/>
                <w:bCs w:val="false"/>
                <w:i w:val="false"/>
                <w:iCs w:val="false"/>
                <w:sz w:val="24"/>
                <w:szCs w:val="24"/>
                <w:highlight w:val="cyan"/>
                <w:highlightCs w:val="cyan"/>
              </w:rPr>
              <w:t xml:space="preserve">Customer or CIBO user opens receipt for Allianz transaction</w:t>
            </w:r>
          </w:p>
          <w:p>
            <w:pPr>
              <w:spacing w:after="0" w:before="0" w:line="276"/>
              <w:jc w:val="left"/>
            </w:pPr>
            <w:r>
              <w:rPr>
                <w:rFonts w:ascii="Roboto" w:cs="Roboto" w:eastAsia="Roboto" w:hAnsi="Roboto"/>
                <w:b w:val="false"/>
                <w:bCs w:val="false"/>
                <w:i w:val="false"/>
                <w:iCs w:val="false"/>
                <w:sz w:val="24"/>
                <w:szCs w:val="24"/>
                <w:highlight w:val="yellow"/>
                <w:highlightCs w:val="yellow"/>
              </w:rPr>
              <w:t xml:space="preserve">a. Insurer company number shown in confirmed format.</w:t>
            </w:r>
          </w:p>
          <w:p>
            <w:pPr>
              <w:spacing w:after="0" w:before="0"/>
            </w:pPr>
          </w:p>
        </w:tc>
      </w:tr>
    </w:tbl>
    <w:p>
      <w:pPr>
        <w:pStyle w:val="Heading1"/>
        <w:keepNext/>
        <w:pageBreakBefore/>
        <w:spacing w:after="0" w:before="0" w:line="276" w:lineRule="auto"/>
      </w:pPr>
      <w:r>
        <w:rPr>
          <w:rFonts w:ascii="Roboto" w:cs="Roboto" w:eastAsia="Roboto" w:hAnsi="Roboto"/>
          <w:b/>
          <w:bCs/>
          <w:color w:val="0F4761"/>
        </w:rPr>
        <w:t xml:space="preserve">Appendix — Requirement Change Log</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1800"/>
        <w:gridCol w:w="2400"/>
        <w:gridCol w:w="1276"/>
        <w:gridCol w:w="7682"/>
      </w:tblGrid>
      <w:tr>
        <w:trPr>
          <w:cantSplit/>
          <w:tblHeader/>
        </w:trPr>
        <w:tc>
          <w:tcPr>
            <w:tcW w:type="dxa" w:w="8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w:t>
            </w:r>
          </w:p>
        </w:tc>
        <w:tc>
          <w:tcPr>
            <w:tcW w:type="dxa" w:w="18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SRD Version</w:t>
            </w:r>
          </w:p>
        </w:tc>
        <w:tc>
          <w:tcPr>
            <w:tcW w:type="dxa" w:w="2400"/>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Requirement ID</w:t>
            </w:r>
          </w:p>
        </w:tc>
        <w:tc>
          <w:tcPr>
            <w:tcW w:type="dxa" w:w="1276"/>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Status</w:t>
            </w:r>
          </w:p>
        </w:tc>
        <w:tc>
          <w:tcPr>
            <w:tcW w:type="dxa" w:w="7682"/>
            <w:shd w:fill="C1E4F5" w:color="auto" w:val="clear"/>
            <w:tcMar>
              <w:top w:type="dxa" w:w="80"/>
              <w:left w:type="dxa" w:w="120"/>
              <w:bottom w:type="dxa" w:w="80"/>
              <w:right w:type="dxa" w:w="120"/>
            </w:tcMar>
            <w:vAlign w:val="top"/>
          </w:tcPr>
          <w:p>
            <w:pPr>
              <w:spacing w:after="0" w:before="0" w:line="276"/>
              <w:jc w:val="left"/>
            </w:pPr>
            <w:r>
              <w:rPr>
                <w:rFonts w:ascii="Roboto" w:cs="Roboto" w:eastAsia="Roboto" w:hAnsi="Roboto"/>
                <w:b/>
                <w:bCs/>
                <w:i w:val="false"/>
                <w:iCs w:val="false"/>
                <w:sz w:val="24"/>
                <w:szCs w:val="24"/>
              </w:rPr>
              <w:t xml:space="preserve">Reason</w:t>
            </w: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1</w:t>
            </w:r>
          </w:p>
          <w:p>
            <w:pPr>
              <w:spacing w:after="0" w:before="0"/>
            </w:pPr>
          </w:p>
        </w:tc>
        <w:tc>
          <w:tcPr>
            <w:tcW w:type="dxa" w:w="1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0.2</w:t>
            </w:r>
          </w:p>
          <w:p>
            <w:pPr>
              <w:spacing w:after="0" w:before="0"/>
            </w:pPr>
          </w:p>
        </w:tc>
        <w:tc>
          <w:tcPr>
            <w:tcW w:type="dxa" w:w="24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EAINT-12406-REQ-001</w:t>
            </w:r>
          </w:p>
          <w:p>
            <w:pPr>
              <w:spacing w:after="0" w:before="0"/>
            </w:pPr>
          </w:p>
        </w:tc>
        <w:tc>
          <w:tcPr>
            <w:tcW w:type="dxa" w:w="1276"/>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Initial draft</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2</w:t>
            </w:r>
          </w:p>
          <w:p>
            <w:pPr>
              <w:spacing w:after="0" w:before="0"/>
            </w:pPr>
          </w:p>
        </w:tc>
        <w:tc>
          <w:tcPr>
            <w:tcW w:type="dxa" w:w="1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0.2</w:t>
            </w:r>
          </w:p>
          <w:p>
            <w:pPr>
              <w:spacing w:after="0" w:before="0"/>
            </w:pPr>
          </w:p>
        </w:tc>
        <w:tc>
          <w:tcPr>
            <w:tcW w:type="dxa" w:w="24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EAINT-12406-REQ-002</w:t>
            </w:r>
          </w:p>
          <w:p>
            <w:pPr>
              <w:spacing w:after="0" w:before="0"/>
            </w:pPr>
          </w:p>
        </w:tc>
        <w:tc>
          <w:tcPr>
            <w:tcW w:type="dxa" w:w="1276"/>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Initial draft</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3</w:t>
            </w:r>
          </w:p>
          <w:p>
            <w:pPr>
              <w:spacing w:after="0" w:before="0"/>
            </w:pPr>
          </w:p>
        </w:tc>
        <w:tc>
          <w:tcPr>
            <w:tcW w:type="dxa" w:w="1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0.2</w:t>
            </w:r>
          </w:p>
          <w:p>
            <w:pPr>
              <w:spacing w:after="0" w:before="0"/>
            </w:pPr>
          </w:p>
        </w:tc>
        <w:tc>
          <w:tcPr>
            <w:tcW w:type="dxa" w:w="24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EAINT-12406-REQ-003</w:t>
            </w:r>
          </w:p>
          <w:p>
            <w:pPr>
              <w:spacing w:after="0" w:before="0"/>
            </w:pPr>
          </w:p>
        </w:tc>
        <w:tc>
          <w:tcPr>
            <w:tcW w:type="dxa" w:w="1276"/>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Initial draft</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4</w:t>
            </w:r>
          </w:p>
          <w:p>
            <w:pPr>
              <w:spacing w:after="0" w:before="0"/>
            </w:pPr>
          </w:p>
        </w:tc>
        <w:tc>
          <w:tcPr>
            <w:tcW w:type="dxa" w:w="1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0.2</w:t>
            </w:r>
          </w:p>
          <w:p>
            <w:pPr>
              <w:spacing w:after="0" w:before="0"/>
            </w:pPr>
          </w:p>
        </w:tc>
        <w:tc>
          <w:tcPr>
            <w:tcW w:type="dxa" w:w="24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EAINT-12406-REQ-004</w:t>
            </w:r>
          </w:p>
          <w:p>
            <w:pPr>
              <w:spacing w:after="0" w:before="0"/>
            </w:pPr>
          </w:p>
        </w:tc>
        <w:tc>
          <w:tcPr>
            <w:tcW w:type="dxa" w:w="1276"/>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Initial draft</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5</w:t>
            </w:r>
          </w:p>
          <w:p>
            <w:pPr>
              <w:spacing w:after="0" w:before="0"/>
            </w:pPr>
          </w:p>
        </w:tc>
        <w:tc>
          <w:tcPr>
            <w:tcW w:type="dxa" w:w="1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0.2</w:t>
            </w:r>
          </w:p>
          <w:p>
            <w:pPr>
              <w:spacing w:after="0" w:before="0"/>
            </w:pPr>
          </w:p>
        </w:tc>
        <w:tc>
          <w:tcPr>
            <w:tcW w:type="dxa" w:w="24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EAINT-12406-REQ-005</w:t>
            </w:r>
          </w:p>
          <w:p>
            <w:pPr>
              <w:spacing w:after="0" w:before="0"/>
            </w:pPr>
          </w:p>
        </w:tc>
        <w:tc>
          <w:tcPr>
            <w:tcW w:type="dxa" w:w="1276"/>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Initial draft</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6</w:t>
            </w:r>
          </w:p>
          <w:p>
            <w:pPr>
              <w:spacing w:after="0" w:before="0"/>
            </w:pPr>
          </w:p>
        </w:tc>
        <w:tc>
          <w:tcPr>
            <w:tcW w:type="dxa" w:w="1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0.2</w:t>
            </w:r>
          </w:p>
          <w:p>
            <w:pPr>
              <w:spacing w:after="0" w:before="0"/>
            </w:pPr>
          </w:p>
        </w:tc>
        <w:tc>
          <w:tcPr>
            <w:tcW w:type="dxa" w:w="24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EAINT-12406-REQ-006</w:t>
            </w:r>
          </w:p>
          <w:p>
            <w:pPr>
              <w:spacing w:after="0" w:before="0"/>
            </w:pPr>
          </w:p>
        </w:tc>
        <w:tc>
          <w:tcPr>
            <w:tcW w:type="dxa" w:w="1276"/>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Initial draft</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7</w:t>
            </w:r>
          </w:p>
          <w:p>
            <w:pPr>
              <w:spacing w:after="0" w:before="0"/>
            </w:pPr>
          </w:p>
        </w:tc>
        <w:tc>
          <w:tcPr>
            <w:tcW w:type="dxa" w:w="1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0.2</w:t>
            </w:r>
          </w:p>
          <w:p>
            <w:pPr>
              <w:spacing w:after="0" w:before="0"/>
            </w:pPr>
          </w:p>
        </w:tc>
        <w:tc>
          <w:tcPr>
            <w:tcW w:type="dxa" w:w="24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EAINT-12406-REQ-007</w:t>
            </w:r>
          </w:p>
          <w:p>
            <w:pPr>
              <w:spacing w:after="0" w:before="0"/>
            </w:pPr>
          </w:p>
        </w:tc>
        <w:tc>
          <w:tcPr>
            <w:tcW w:type="dxa" w:w="1276"/>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Initial draft</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8</w:t>
            </w:r>
          </w:p>
          <w:p>
            <w:pPr>
              <w:spacing w:after="0" w:before="0"/>
            </w:pPr>
          </w:p>
        </w:tc>
        <w:tc>
          <w:tcPr>
            <w:tcW w:type="dxa" w:w="1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0.2</w:t>
            </w:r>
          </w:p>
          <w:p>
            <w:pPr>
              <w:spacing w:after="0" w:before="0"/>
            </w:pPr>
          </w:p>
        </w:tc>
        <w:tc>
          <w:tcPr>
            <w:tcW w:type="dxa" w:w="24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EAINT-12406-REQ-008</w:t>
            </w:r>
          </w:p>
          <w:p>
            <w:pPr>
              <w:spacing w:after="0" w:before="0"/>
            </w:pPr>
          </w:p>
        </w:tc>
        <w:tc>
          <w:tcPr>
            <w:tcW w:type="dxa" w:w="1276"/>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Initial draft</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9</w:t>
            </w:r>
          </w:p>
          <w:p>
            <w:pPr>
              <w:spacing w:after="0" w:before="0"/>
            </w:pPr>
          </w:p>
        </w:tc>
        <w:tc>
          <w:tcPr>
            <w:tcW w:type="dxa" w:w="1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0.2</w:t>
            </w:r>
          </w:p>
          <w:p>
            <w:pPr>
              <w:spacing w:after="0" w:before="0"/>
            </w:pPr>
          </w:p>
        </w:tc>
        <w:tc>
          <w:tcPr>
            <w:tcW w:type="dxa" w:w="24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EAINT-12406-REQ-009</w:t>
            </w:r>
          </w:p>
          <w:p>
            <w:pPr>
              <w:spacing w:after="0" w:before="0"/>
            </w:pPr>
          </w:p>
        </w:tc>
        <w:tc>
          <w:tcPr>
            <w:tcW w:type="dxa" w:w="1276"/>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Initial draft</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10</w:t>
            </w:r>
          </w:p>
          <w:p>
            <w:pPr>
              <w:spacing w:after="0" w:before="0"/>
            </w:pPr>
          </w:p>
        </w:tc>
        <w:tc>
          <w:tcPr>
            <w:tcW w:type="dxa" w:w="18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0.2</w:t>
            </w:r>
          </w:p>
          <w:p>
            <w:pPr>
              <w:spacing w:after="0" w:before="0"/>
            </w:pPr>
          </w:p>
        </w:tc>
        <w:tc>
          <w:tcPr>
            <w:tcW w:type="dxa" w:w="2400"/>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EAINT-12406-REQ-010</w:t>
            </w:r>
          </w:p>
          <w:p>
            <w:pPr>
              <w:spacing w:after="0" w:before="0"/>
            </w:pPr>
          </w:p>
        </w:tc>
        <w:tc>
          <w:tcPr>
            <w:tcW w:type="dxa" w:w="1276"/>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line="276"/>
              <w:jc w:val="left"/>
            </w:pPr>
            <w:r>
              <w:rPr>
                <w:rFonts w:ascii="Roboto" w:cs="Roboto" w:eastAsia="Roboto" w:hAnsi="Roboto"/>
                <w:sz w:val="24"/>
                <w:szCs w:val="24"/>
              </w:rPr>
              <w:t xml:space="preserve">Initial draft</w:t>
            </w:r>
          </w:p>
          <w:p>
            <w:pPr>
              <w:spacing w:after="0" w:before="0"/>
            </w:pPr>
          </w:p>
        </w:tc>
      </w:tr>
    </w:tbl>
    <w:sectPr>
      <w:footerReference w:type="default" r:id="rId7"/>
      <w:pgSz w:w="16838" w:h="11906"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right"/>
    </w:pPr>
    <w:r>
      <w:rPr>
        <w:rFonts w:ascii="Roboto" w:cs="Roboto" w:eastAsia="Roboto" w:hAnsi="Roboto"/>
        <w:sz w:val="20"/>
        <w:szCs w:val="20"/>
      </w:rPr>
      <w:t xml:space="preserve">Page </w:t>
    </w:r>
    <w:r>
      <w:rPr>
        <w:rFonts w:ascii="Roboto" w:cs="Roboto" w:eastAsia="Roboto" w:hAnsi="Roboto"/>
        <w:sz w:val="20"/>
        <w:szCs w:val="20"/>
      </w:rPr>
      <w:fldChar w:fldCharType="begin"/>
      <w:instrText xml:space="preserve">PAGE</w:instrText>
      <w:fldChar w:fldCharType="separate"/>
      <w:fldChar w:fldCharType="end"/>
    </w:r>
    <w:r>
      <w:rPr>
        <w:rFonts w:ascii="Roboto" w:cs="Roboto" w:eastAsia="Roboto" w:hAnsi="Roboto"/>
        <w:sz w:val="20"/>
        <w:szCs w:val="20"/>
      </w:rPr>
      <w:t xml:space="preserve"> of </w:t>
    </w:r>
    <w:r>
      <w:rPr>
        <w:rFonts w:ascii="Roboto" w:cs="Roboto" w:eastAsia="Roboto" w:hAnsi="Roboto"/>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Roboto" w:cs="Roboto" w:eastAsia="Roboto" w:hAnsi="Roboto"/>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0" w:before="0" w:line="276" w:lineRule="auto"/>
      <w:outlineLvl w:val="0"/>
    </w:pPr>
    <w:rPr>
      <w:rFonts w:ascii="Roboto" w:cs="Roboto" w:eastAsia="Roboto" w:hAnsi="Roboto"/>
      <w:b/>
      <w:bCs/>
      <w:color w:val="0F4761"/>
      <w:sz w:val="40"/>
      <w:szCs w:val="40"/>
    </w:rPr>
  </w:style>
  <w:style w:type="paragraph" w:styleId="Heading2">
    <w:name w:val="Heading 2"/>
    <w:basedOn w:val="Normal"/>
    <w:next w:val="Normal"/>
    <w:qFormat/>
    <w:pPr>
      <w:keepNext/>
      <w:spacing w:after="0" w:before="0" w:line="276" w:lineRule="auto"/>
      <w:outlineLvl w:val="1"/>
    </w:pPr>
    <w:rPr>
      <w:rFonts w:ascii="Roboto" w:cs="Roboto" w:eastAsia="Roboto" w:hAnsi="Roboto"/>
      <w:b/>
      <w:bCs/>
      <w:color w:val="0F4761"/>
      <w:sz w:val="32"/>
      <w:szCs w:val="32"/>
    </w:rPr>
  </w:style>
  <w:style w:type="paragraph" w:styleId="Heading3">
    <w:name w:val="Heading 3"/>
    <w:basedOn w:val="Normal"/>
    <w:next w:val="Normal"/>
    <w:qFormat/>
    <w:pPr>
      <w:keepNext/>
      <w:spacing w:after="0" w:before="0" w:line="276" w:lineRule="auto"/>
      <w:outlineLvl w:val="2"/>
    </w:pPr>
    <w:rPr>
      <w:rFonts w:ascii="Roboto" w:cs="Roboto" w:eastAsia="Roboto" w:hAnsi="Roboto"/>
      <w:b/>
      <w:bCs/>
      <w:color w:val="0F4761"/>
      <w:sz w:val="28"/>
      <w:szCs w:val="28"/>
    </w:rPr>
  </w:style>
  <w:style w:type="paragraph" w:styleId="TOC1">
    <w:name w:val="toc 1"/>
    <w:basedOn w:val="Normal"/>
    <w:next w:val="Normal"/>
    <w:pPr>
      <w:spacing w:after="0" w:before="0"/>
      <w:ind w:left="0"/>
    </w:pPr>
    <w:rPr>
      <w:rFonts w:ascii="Roboto" w:cs="Roboto" w:eastAsia="Roboto" w:hAnsi="Roboto"/>
      <w:b/>
      <w:bCs/>
      <w:color w:val="000000"/>
      <w:sz w:val="24"/>
      <w:szCs w:val="24"/>
    </w:rPr>
  </w:style>
  <w:style w:type="paragraph" w:styleId="TOC2">
    <w:name w:val="toc 2"/>
    <w:basedOn w:val="Normal"/>
    <w:next w:val="Normal"/>
    <w:pPr>
      <w:spacing w:after="0" w:before="0"/>
      <w:ind w:left="360"/>
    </w:pPr>
    <w:rPr>
      <w:rFonts w:ascii="Roboto" w:cs="Roboto" w:eastAsia="Roboto" w:hAnsi="Roboto"/>
      <w:b/>
      <w:bCs/>
      <w:color w:val="000000"/>
      <w:sz w:val="24"/>
      <w:szCs w:val="24"/>
    </w:rPr>
  </w:style>
  <w:style w:type="paragraph" w:styleId="TOC3">
    <w:name w:val="toc 3"/>
    <w:basedOn w:val="Normal"/>
    <w:next w:val="Normal"/>
    <w:pPr>
      <w:spacing w:after="0" w:before="0"/>
      <w:ind w:left="720"/>
    </w:pPr>
    <w:rPr>
      <w:rFonts w:ascii="Roboto" w:cs="Roboto" w:eastAsia="Roboto" w:hAnsi="Roboto"/>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2026-09-30T08:52:28.589Z</dcterms:created>
  <dcterms:modified xsi:type="dcterms:W3CDTF">2026-09-30T08:52:28.612Z</dcterms:modified>
</cp:coreProperties>
</file>

<file path=docProps/custom.xml><?xml version="1.0" encoding="utf-8"?>
<Properties xmlns="http://schemas.openxmlformats.org/officeDocument/2006/custom-properties" xmlns:vt="http://schemas.openxmlformats.org/officeDocument/2006/docPropsVTypes"/>
</file>