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w:t>
            </w:r>
          </w:p>
          <w:p>
            <w:pPr>
              <w:spacing w:after="0" w:before="0"/>
            </w:pPr>
          </w:p>
        </w:tc>
        <w:tc>
          <w:tcPr>
            <w:tcW w:type="dxa" w:w="10135"/>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[Secarang-Allianz] To Allow and Display Allianz in Secarang Including Logo and Wording</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Version</w:t>
            </w:r>
          </w:p>
          <w:p>
            <w:pPr>
              <w:spacing w:after="0" w:before="0"/>
            </w:pPr>
          </w:p>
        </w:tc>
        <w:tc>
          <w:tcPr>
            <w:tcW w:type="dxa" w:w="10135"/>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Version 0.5</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Latest Revision Date</w:t>
            </w:r>
          </w:p>
          <w:p>
            <w:pPr>
              <w:spacing w:after="0" w:before="0"/>
            </w:pPr>
          </w:p>
        </w:tc>
        <w:tc>
          <w:tcPr>
            <w:tcW w:type="dxa" w:w="10135"/>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15.10.2026 (Thursday)</w:t>
            </w:r>
          </w:p>
          <w:p>
            <w:pPr>
              <w:spacing w:after="0" w:before="0"/>
            </w:pP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p>
      <w:pPr>
        <w:tabs>
          <w:tab w:val="right" w:leader="dot" w:pos="13950"/>
        </w:tabs>
        <w:spacing w:after="80" w:before="120" w:line="276" w:lineRule="auto"/>
        <w:ind w:left="0"/>
      </w:pPr>
      <w:r>
        <w:rPr>
          <w:rFonts w:ascii="Roboto" w:cs="Roboto" w:eastAsia="Roboto" w:hAnsi="Roboto"/>
          <w:b/>
          <w:bCs/>
          <w:sz w:val="22"/>
          <w:szCs w:val="22"/>
        </w:rPr>
        <w:t xml:space="preserve">1.0  DOCUMENT INFORMATION</w:t>
      </w:r>
      <w:r>
        <w:rPr>
          <w:rFonts w:ascii="Roboto" w:cs="Roboto" w:eastAsia="Roboto" w:hAnsi="Roboto"/>
          <w:b/>
          <w:bCs/>
          <w:sz w:val="22"/>
          <w:szCs w:val="22"/>
        </w:rPr>
        <w:tab/>
        <w:t>3</w:t>
      </w:r>
    </w:p>
    <w:p>
      <w:pPr>
        <w:tabs>
          <w:tab w:val="right" w:leader="dot" w:pos="13950"/>
        </w:tabs>
        <w:spacing w:after="80" w:before="0" w:line="276" w:lineRule="auto"/>
        <w:ind w:left="400"/>
      </w:pPr>
      <w:r>
        <w:rPr>
          <w:rFonts w:ascii="Roboto" w:cs="Roboto" w:eastAsia="Roboto" w:hAnsi="Roboto"/>
          <w:sz w:val="22"/>
          <w:szCs w:val="22"/>
        </w:rPr>
        <w:t xml:space="preserve">1.1  Purpose</w:t>
      </w:r>
      <w:r>
        <w:rPr>
          <w:rFonts w:ascii="Roboto" w:cs="Roboto" w:eastAsia="Roboto" w:hAnsi="Roboto"/>
          <w:sz w:val="22"/>
          <w:szCs w:val="22"/>
        </w:rPr>
        <w:tab/>
        <w:t>3</w:t>
      </w:r>
    </w:p>
    <w:p>
      <w:pPr>
        <w:tabs>
          <w:tab w:val="right" w:leader="dot" w:pos="13950"/>
        </w:tabs>
        <w:spacing w:after="80" w:before="0" w:line="276" w:lineRule="auto"/>
        <w:ind w:left="400"/>
      </w:pPr>
      <w:r>
        <w:rPr>
          <w:rFonts w:ascii="Roboto" w:cs="Roboto" w:eastAsia="Roboto" w:hAnsi="Roboto"/>
          <w:sz w:val="22"/>
          <w:szCs w:val="22"/>
        </w:rPr>
        <w:t xml:space="preserve">1.2  Intended Audience</w:t>
      </w:r>
      <w:r>
        <w:rPr>
          <w:rFonts w:ascii="Roboto" w:cs="Roboto" w:eastAsia="Roboto" w:hAnsi="Roboto"/>
          <w:sz w:val="22"/>
          <w:szCs w:val="22"/>
        </w:rPr>
        <w:tab/>
        <w:t>3</w:t>
      </w:r>
    </w:p>
    <w:p>
      <w:pPr>
        <w:tabs>
          <w:tab w:val="right" w:leader="dot" w:pos="13950"/>
        </w:tabs>
        <w:spacing w:after="80" w:before="0" w:line="276" w:lineRule="auto"/>
        <w:ind w:left="400"/>
      </w:pPr>
      <w:r>
        <w:rPr>
          <w:rFonts w:ascii="Roboto" w:cs="Roboto" w:eastAsia="Roboto" w:hAnsi="Roboto"/>
          <w:sz w:val="22"/>
          <w:szCs w:val="22"/>
        </w:rPr>
        <w:t xml:space="preserve">1.3  Revision History</w:t>
      </w:r>
      <w:r>
        <w:rPr>
          <w:rFonts w:ascii="Roboto" w:cs="Roboto" w:eastAsia="Roboto" w:hAnsi="Roboto"/>
          <w:sz w:val="22"/>
          <w:szCs w:val="22"/>
        </w:rPr>
        <w:tab/>
        <w:t>3</w:t>
      </w:r>
    </w:p>
    <w:p>
      <w:pPr>
        <w:tabs>
          <w:tab w:val="right" w:leader="dot" w:pos="13950"/>
        </w:tabs>
        <w:spacing w:after="80" w:before="0" w:line="276" w:lineRule="auto"/>
        <w:ind w:left="400"/>
      </w:pPr>
      <w:r>
        <w:rPr>
          <w:rFonts w:ascii="Roboto" w:cs="Roboto" w:eastAsia="Roboto" w:hAnsi="Roboto"/>
          <w:sz w:val="22"/>
          <w:szCs w:val="22"/>
        </w:rPr>
        <w:t xml:space="preserve">1.4  Glossary of Terms</w:t>
      </w:r>
      <w:r>
        <w:rPr>
          <w:rFonts w:ascii="Roboto" w:cs="Roboto" w:eastAsia="Roboto" w:hAnsi="Roboto"/>
          <w:sz w:val="22"/>
          <w:szCs w:val="22"/>
        </w:rPr>
        <w:tab/>
        <w:t>5</w:t>
      </w:r>
    </w:p>
    <w:p>
      <w:pPr>
        <w:tabs>
          <w:tab w:val="right" w:leader="dot" w:pos="13950"/>
        </w:tabs>
        <w:spacing w:after="80" w:before="0" w:line="276" w:lineRule="auto"/>
        <w:ind w:left="400"/>
      </w:pPr>
      <w:r>
        <w:rPr>
          <w:rFonts w:ascii="Roboto" w:cs="Roboto" w:eastAsia="Roboto" w:hAnsi="Roboto"/>
          <w:sz w:val="22"/>
          <w:szCs w:val="22"/>
        </w:rPr>
        <w:t xml:space="preserve">1.5  Associated Document(s)</w:t>
      </w:r>
      <w:r>
        <w:rPr>
          <w:rFonts w:ascii="Roboto" w:cs="Roboto" w:eastAsia="Roboto" w:hAnsi="Roboto"/>
          <w:sz w:val="22"/>
          <w:szCs w:val="22"/>
        </w:rPr>
        <w:tab/>
        <w:t>5</w:t>
      </w:r>
    </w:p>
    <w:p>
      <w:pPr>
        <w:tabs>
          <w:tab w:val="right" w:leader="dot" w:pos="13950"/>
        </w:tabs>
        <w:spacing w:after="80" w:before="120" w:line="276" w:lineRule="auto"/>
        <w:ind w:left="0"/>
      </w:pPr>
      <w:r>
        <w:rPr>
          <w:rFonts w:ascii="Roboto" w:cs="Roboto" w:eastAsia="Roboto" w:hAnsi="Roboto"/>
          <w:b/>
          <w:bCs/>
          <w:sz w:val="22"/>
          <w:szCs w:val="22"/>
        </w:rPr>
        <w:t xml:space="preserve">2.0  REQUIREMENT</w:t>
      </w:r>
      <w:r>
        <w:rPr>
          <w:rFonts w:ascii="Roboto" w:cs="Roboto" w:eastAsia="Roboto" w:hAnsi="Roboto"/>
          <w:b/>
          <w:bCs/>
          <w:sz w:val="22"/>
          <w:szCs w:val="22"/>
        </w:rPr>
        <w:tab/>
        <w:t>7</w:t>
      </w:r>
    </w:p>
    <w:p>
      <w:pPr>
        <w:tabs>
          <w:tab w:val="right" w:leader="dot" w:pos="13950"/>
        </w:tabs>
        <w:spacing w:after="80" w:before="0" w:line="276" w:lineRule="auto"/>
        <w:ind w:left="400"/>
      </w:pPr>
      <w:r>
        <w:rPr>
          <w:rFonts w:ascii="Roboto" w:cs="Roboto" w:eastAsia="Roboto" w:hAnsi="Roboto"/>
          <w:sz w:val="22"/>
          <w:szCs w:val="22"/>
        </w:rPr>
        <w:t xml:space="preserve">2.1  High-Level Requirement Overview</w:t>
      </w:r>
      <w:r>
        <w:rPr>
          <w:rFonts w:ascii="Roboto" w:cs="Roboto" w:eastAsia="Roboto" w:hAnsi="Roboto"/>
          <w:sz w:val="22"/>
          <w:szCs w:val="22"/>
        </w:rPr>
        <w:tab/>
        <w:t>7</w:t>
      </w:r>
    </w:p>
    <w:p>
      <w:pPr>
        <w:tabs>
          <w:tab w:val="right" w:leader="dot" w:pos="13950"/>
        </w:tabs>
        <w:spacing w:after="80" w:before="0" w:line="276" w:lineRule="auto"/>
        <w:ind w:left="400"/>
      </w:pPr>
      <w:r>
        <w:rPr>
          <w:rFonts w:ascii="Roboto" w:cs="Roboto" w:eastAsia="Roboto" w:hAnsi="Roboto"/>
          <w:sz w:val="22"/>
          <w:szCs w:val="22"/>
        </w:rPr>
        <w:t xml:space="preserve">2.2  Key Highlights and Baseline Requirements</w:t>
      </w:r>
      <w:r>
        <w:rPr>
          <w:rFonts w:ascii="Roboto" w:cs="Roboto" w:eastAsia="Roboto" w:hAnsi="Roboto"/>
          <w:sz w:val="22"/>
          <w:szCs w:val="22"/>
        </w:rPr>
        <w:tab/>
        <w:t>8</w:t>
      </w:r>
    </w:p>
    <w:p>
      <w:pPr>
        <w:tabs>
          <w:tab w:val="right" w:leader="dot" w:pos="13950"/>
        </w:tabs>
        <w:spacing w:after="80" w:before="0" w:line="276" w:lineRule="auto"/>
        <w:ind w:left="800"/>
      </w:pPr>
      <w:r>
        <w:rPr>
          <w:rFonts w:ascii="Roboto" w:cs="Roboto" w:eastAsia="Roboto" w:hAnsi="Roboto"/>
          <w:sz w:val="22"/>
          <w:szCs w:val="22"/>
        </w:rPr>
        <w:t xml:space="preserve">2.2.1  Background</w:t>
      </w:r>
      <w:r>
        <w:rPr>
          <w:rFonts w:ascii="Roboto" w:cs="Roboto" w:eastAsia="Roboto" w:hAnsi="Roboto"/>
          <w:sz w:val="22"/>
          <w:szCs w:val="22"/>
        </w:rPr>
        <w:tab/>
        <w:t>8</w:t>
      </w:r>
    </w:p>
    <w:p>
      <w:pPr>
        <w:tabs>
          <w:tab w:val="right" w:leader="dot" w:pos="13950"/>
        </w:tabs>
        <w:spacing w:after="80" w:before="0" w:line="276" w:lineRule="auto"/>
        <w:ind w:left="800"/>
      </w:pPr>
      <w:r>
        <w:rPr>
          <w:rFonts w:ascii="Roboto" w:cs="Roboto" w:eastAsia="Roboto" w:hAnsi="Roboto"/>
          <w:sz w:val="22"/>
          <w:szCs w:val="22"/>
        </w:rPr>
        <w:t xml:space="preserve">2.2.2  Existing Issue &amp; Expected Behaviour</w:t>
      </w:r>
      <w:r>
        <w:rPr>
          <w:rFonts w:ascii="Roboto" w:cs="Roboto" w:eastAsia="Roboto" w:hAnsi="Roboto"/>
          <w:sz w:val="22"/>
          <w:szCs w:val="22"/>
        </w:rPr>
        <w:tab/>
        <w:t>9</w:t>
      </w:r>
    </w:p>
    <w:p>
      <w:pPr>
        <w:tabs>
          <w:tab w:val="right" w:leader="dot" w:pos="13950"/>
        </w:tabs>
        <w:spacing w:after="80" w:before="0" w:line="276" w:lineRule="auto"/>
        <w:ind w:left="800"/>
      </w:pPr>
      <w:r>
        <w:rPr>
          <w:rFonts w:ascii="Roboto" w:cs="Roboto" w:eastAsia="Roboto" w:hAnsi="Roboto"/>
          <w:sz w:val="22"/>
          <w:szCs w:val="22"/>
        </w:rPr>
        <w:t xml:space="preserve">2.2.3  Affected Pages</w:t>
      </w:r>
      <w:r>
        <w:rPr>
          <w:rFonts w:ascii="Roboto" w:cs="Roboto" w:eastAsia="Roboto" w:hAnsi="Roboto"/>
          <w:sz w:val="22"/>
          <w:szCs w:val="22"/>
        </w:rPr>
        <w:tab/>
        <w:t>10</w:t>
      </w:r>
    </w:p>
    <w:p>
      <w:pPr>
        <w:tabs>
          <w:tab w:val="right" w:leader="dot" w:pos="13950"/>
        </w:tabs>
        <w:spacing w:after="80" w:before="0" w:line="276" w:lineRule="auto"/>
        <w:ind w:left="800"/>
      </w:pPr>
      <w:r>
        <w:rPr>
          <w:rFonts w:ascii="Roboto" w:cs="Roboto" w:eastAsia="Roboto" w:hAnsi="Roboto"/>
          <w:sz w:val="22"/>
          <w:szCs w:val="22"/>
        </w:rPr>
        <w:t xml:space="preserve">2.2.4  Home Page</w:t>
      </w:r>
      <w:r>
        <w:rPr>
          <w:rFonts w:ascii="Roboto" w:cs="Roboto" w:eastAsia="Roboto" w:hAnsi="Roboto"/>
          <w:sz w:val="22"/>
          <w:szCs w:val="22"/>
        </w:rPr>
        <w:tab/>
        <w:t>11</w:t>
      </w:r>
    </w:p>
    <w:p>
      <w:pPr>
        <w:tabs>
          <w:tab w:val="right" w:leader="dot" w:pos="13950"/>
        </w:tabs>
        <w:spacing w:after="80" w:before="0" w:line="276" w:lineRule="auto"/>
        <w:ind w:left="800"/>
      </w:pPr>
      <w:r>
        <w:rPr>
          <w:rFonts w:ascii="Roboto" w:cs="Roboto" w:eastAsia="Roboto" w:hAnsi="Roboto"/>
          <w:sz w:val="22"/>
          <w:szCs w:val="22"/>
        </w:rPr>
        <w:t xml:space="preserve">2.2.5  Quotation Page</w:t>
      </w:r>
      <w:r>
        <w:rPr>
          <w:rFonts w:ascii="Roboto" w:cs="Roboto" w:eastAsia="Roboto" w:hAnsi="Roboto"/>
          <w:sz w:val="22"/>
          <w:szCs w:val="22"/>
        </w:rPr>
        <w:tab/>
        <w:t>11</w:t>
      </w:r>
    </w:p>
    <w:p>
      <w:pPr>
        <w:tabs>
          <w:tab w:val="right" w:leader="dot" w:pos="13950"/>
        </w:tabs>
        <w:spacing w:after="80" w:before="0" w:line="276" w:lineRule="auto"/>
        <w:ind w:left="800"/>
      </w:pPr>
      <w:r>
        <w:rPr>
          <w:rFonts w:ascii="Roboto" w:cs="Roboto" w:eastAsia="Roboto" w:hAnsi="Roboto"/>
          <w:sz w:val="22"/>
          <w:szCs w:val="22"/>
        </w:rPr>
        <w:t xml:space="preserve">2.2.6  About Us — Our Partnership</w:t>
      </w:r>
      <w:r>
        <w:rPr>
          <w:rFonts w:ascii="Roboto" w:cs="Roboto" w:eastAsia="Roboto" w:hAnsi="Roboto"/>
          <w:sz w:val="22"/>
          <w:szCs w:val="22"/>
        </w:rPr>
        <w:tab/>
        <w:t>13</w:t>
      </w:r>
    </w:p>
    <w:p>
      <w:pPr>
        <w:tabs>
          <w:tab w:val="right" w:leader="dot" w:pos="13950"/>
        </w:tabs>
        <w:spacing w:after="80" w:before="0" w:line="276" w:lineRule="auto"/>
        <w:ind w:left="800"/>
      </w:pPr>
      <w:r>
        <w:rPr>
          <w:rFonts w:ascii="Roboto" w:cs="Roboto" w:eastAsia="Roboto" w:hAnsi="Roboto"/>
          <w:sz w:val="22"/>
          <w:szCs w:val="22"/>
        </w:rPr>
        <w:t xml:space="preserve">2.2.7  FAQs</w:t>
      </w:r>
      <w:r>
        <w:rPr>
          <w:rFonts w:ascii="Roboto" w:cs="Roboto" w:eastAsia="Roboto" w:hAnsi="Roboto"/>
          <w:sz w:val="22"/>
          <w:szCs w:val="22"/>
        </w:rPr>
        <w:tab/>
        <w:t>14</w:t>
      </w:r>
    </w:p>
    <w:p>
      <w:pPr>
        <w:tabs>
          <w:tab w:val="right" w:leader="dot" w:pos="13950"/>
        </w:tabs>
        <w:spacing w:after="80" w:before="0" w:line="276" w:lineRule="auto"/>
        <w:ind w:left="800"/>
      </w:pPr>
      <w:r>
        <w:rPr>
          <w:rFonts w:ascii="Roboto" w:cs="Roboto" w:eastAsia="Roboto" w:hAnsi="Roboto"/>
          <w:sz w:val="22"/>
          <w:szCs w:val="22"/>
        </w:rPr>
        <w:t xml:space="preserve">2.2.8  Support — Need to Contact Insurance Company?</w:t>
      </w:r>
      <w:r>
        <w:rPr>
          <w:rFonts w:ascii="Roboto" w:cs="Roboto" w:eastAsia="Roboto" w:hAnsi="Roboto"/>
          <w:sz w:val="22"/>
          <w:szCs w:val="22"/>
        </w:rPr>
        <w:tab/>
        <w:t>14</w:t>
      </w:r>
    </w:p>
    <w:p>
      <w:pPr>
        <w:tabs>
          <w:tab w:val="right" w:leader="dot" w:pos="13950"/>
        </w:tabs>
        <w:spacing w:after="80" w:before="0" w:line="276" w:lineRule="auto"/>
        <w:ind w:left="800"/>
      </w:pPr>
      <w:r>
        <w:rPr>
          <w:rFonts w:ascii="Roboto" w:cs="Roboto" w:eastAsia="Roboto" w:hAnsi="Roboto"/>
          <w:sz w:val="22"/>
          <w:szCs w:val="22"/>
        </w:rPr>
        <w:t xml:space="preserve">2.2.9  Receipt</w:t>
      </w:r>
      <w:r>
        <w:rPr>
          <w:rFonts w:ascii="Roboto" w:cs="Roboto" w:eastAsia="Roboto" w:hAnsi="Roboto"/>
          <w:sz w:val="22"/>
          <w:szCs w:val="22"/>
        </w:rPr>
        <w:tab/>
        <w:t>15</w:t>
      </w:r>
    </w:p>
    <w:p>
      <w:pPr>
        <w:tabs>
          <w:tab w:val="right" w:leader="dot" w:pos="13950"/>
        </w:tabs>
        <w:spacing w:after="80" w:before="120" w:line="276" w:lineRule="auto"/>
        <w:ind w:left="0"/>
      </w:pPr>
      <w:r>
        <w:rPr>
          <w:rFonts w:ascii="Roboto" w:cs="Roboto" w:eastAsia="Roboto" w:hAnsi="Roboto"/>
          <w:b/>
          <w:bCs/>
          <w:sz w:val="22"/>
          <w:szCs w:val="22"/>
        </w:rPr>
        <w:t xml:space="preserve">Appendix — Requirement Change Log</w:t>
      </w:r>
      <w:r>
        <w:rPr>
          <w:rFonts w:ascii="Roboto" w:cs="Roboto" w:eastAsia="Roboto" w:hAnsi="Roboto"/>
          <w:b/>
          <w:bCs/>
          <w:sz w:val="22"/>
          <w:szCs w:val="22"/>
        </w:rPr>
        <w:tab/>
        <w:t>17</w:t>
      </w:r>
    </w:p>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line="276"/>
      </w:pPr>
      <w:r>
        <w:rPr>
          <w:rFonts w:ascii="Roboto" w:cs="Roboto" w:eastAsia="Roboto" w:hAnsi="Roboto"/>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pPr>
      <w:r>
        <w:rPr>
          <w:rFonts w:ascii="Roboto" w:cs="Roboto" w:eastAsia="Roboto" w:hAnsi="Roboto"/>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pPr>
      <w:r>
        <w:rPr>
          <w:rFonts w:ascii="Roboto" w:cs="Roboto" w:eastAsia="Roboto" w:hAnsi="Roboto"/>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0.1</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29.09.2026 (Tues)</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0.2</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30.09.2026 (Wed)</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Updated Section 1.5 Associated Documents</w:t>
            </w:r>
          </w:p>
          <w:p>
            <w:pPr>
              <w:spacing w:after="0" w:before="0" w:line="276"/>
              <w:jc w:val="left"/>
            </w:pPr>
            <w:r>
              <w:rPr>
                <w:rFonts w:ascii="Roboto" w:cs="Roboto" w:eastAsia="Roboto" w:hAnsi="Roboto"/>
                <w:sz w:val="24"/>
                <w:szCs w:val="24"/>
              </w:rPr>
              <w:t xml:space="preserve">Updated Section 2.1 High-Level Requirement Overview</w:t>
            </w:r>
          </w:p>
          <w:p>
            <w:pPr>
              <w:spacing w:after="0" w:before="0" w:line="276"/>
              <w:jc w:val="left"/>
            </w:pPr>
            <w:r>
              <w:rPr>
                <w:rFonts w:ascii="Roboto" w:cs="Roboto" w:eastAsia="Roboto" w:hAnsi="Roboto"/>
                <w:sz w:val="24"/>
                <w:szCs w:val="24"/>
              </w:rPr>
              <w:t xml:space="preserve">Updated Sections 2.2.2 to 2.2.9</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0.3</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01.10.2026 (Thurs)</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Updated Sections 2.2.1, 2.2.3, 2.2.5, 2.2.8 and 2.2.9</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0.4</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06.10.2026 (Tues)</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Updated Section 1.5 Associated Documents</w:t>
            </w:r>
          </w:p>
          <w:p>
            <w:pPr>
              <w:spacing w:after="0" w:before="0" w:line="276"/>
              <w:jc w:val="left"/>
            </w:pPr>
            <w:r>
              <w:rPr>
                <w:rFonts w:ascii="Roboto" w:cs="Roboto" w:eastAsia="Roboto" w:hAnsi="Roboto"/>
                <w:b w:val="false"/>
                <w:bCs w:val="false"/>
                <w:i w:val="false"/>
                <w:iCs w:val="false"/>
                <w:sz w:val="24"/>
                <w:szCs w:val="24"/>
              </w:rPr>
              <w:t xml:space="preserve">Updated Sections 2.2.7, 2.2.8 and 2.2.9</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0.5</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15.10.2026 (Thurs)</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Lim Yi Link</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Updated Section 1.5 Associated Documents</w:t>
            </w: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Updated Section 2.2.2 Existing Issue &amp; Expected Behaviour</w:t>
            </w: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Updated Sections 2.2.5, 2.2.6 and 2.2.8</w:t>
            </w:r>
          </w:p>
        </w:tc>
      </w:tr>
    </w:tbl>
    <w:p>
      <w:pPr>
        <w:spacing w:after="0" w:before="0"/>
      </w:pPr>
      <w:r>
        <w:rPr>
          <w:rFonts w:ascii="Roboto" w:cs="Roboto" w:eastAsia="Roboto" w:hAnsi="Roboto"/>
          <w:i/>
          <w:iCs/>
          <w:sz w:val="24"/>
          <w:szCs w:val="24"/>
          <w:highlight w:val="cyan"/>
          <w:highlightCs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CIBO</w:t>
            </w:r>
          </w:p>
          <w:p>
            <w:pPr>
              <w:spacing w:after="0" w:before="0"/>
            </w:pPr>
          </w:p>
        </w:tc>
        <w:tc>
          <w:tcPr>
            <w:tcW w:type="dxa" w:w="9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 back office portal</w:t>
            </w:r>
          </w:p>
          <w:p>
            <w:pPr>
              <w:spacing w:after="0" w:before="0"/>
            </w:pPr>
          </w:p>
        </w:tc>
      </w:tr>
      <w:tr>
        <w:trPr>
          <w:cantSplit/>
        </w:trPr>
        <w:tc>
          <w:tcPr>
            <w:tcW w:type="dxa" w:w="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SSM</w:t>
            </w:r>
          </w:p>
          <w:p>
            <w:pPr>
              <w:spacing w:after="0" w:before="0"/>
            </w:pPr>
          </w:p>
        </w:tc>
        <w:tc>
          <w:tcPr>
            <w:tcW w:type="dxa" w:w="9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Suruhanjaya Syarikat Malaysia (Companies Commission of Malaysia)</w:t>
            </w:r>
          </w:p>
          <w:p>
            <w:pPr>
              <w:spacing w:after="0" w:before="0"/>
            </w:pPr>
          </w:p>
        </w:tc>
      </w:tr>
    </w:tbl>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 — [Secarang-Allianz] To Allow and Display Allianz in Secarang Including Logo and Wording</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https://mfservices.atlassian.net/browse/EAINT-12406</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Internal IT ticket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CCB-992 — ESI | To Allow and Display Allianz in Secarang Including Logo and Wording</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https://mfservices.atlassian.net/browse/CCB-992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Cross-department ticket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ESI-361 — To allow Allianz in Secarang</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https://mfservices.atlassian.net/browse/ESI-361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Source ticket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Mock Up — Secarang About Us, FAQs &amp; Support Pages (HTML)</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Mock Up_EAINT-12406_Secarang_</w:t>
            </w:r>
            <w:r>
              <w:rPr>
                <w:rFonts w:ascii="Roboto" w:cs="Roboto" w:eastAsia="Roboto" w:hAnsi="Roboto"/>
                <w:sz w:val="24"/>
                <w:szCs w:val="24"/>
                <w:highlight w:val="cyan"/>
                <w:highlightCs w:val="cyan"/>
              </w:rPr>
              <w:t xml:space="preserve">20261015</w:t>
            </w:r>
            <w:r>
              <w:rPr>
                <w:rFonts w:ascii="Roboto" w:cs="Roboto" w:eastAsia="Roboto" w:hAnsi="Roboto"/>
                <w:sz w:val="24"/>
                <w:szCs w:val="24"/>
              </w:rPr>
              <w:t xml:space="preserve">.html</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Screen mockup for Allianz name, FAQ answer and contact section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Mock Up — CIBO Transaction Management, Details &amp; Receipt (HTML)</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Mock Up_EAINT-12406_CIBO Transaction Management_20261006.html</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Screen mockup for Allianz transaction and receipt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6</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 — Allianz in Secarang: SA Impact Brief</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https://claude.ai/artifact/FX4YJNpnMjVUakvmAYhwpw</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Development impact analysis and open questions</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2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2.1.1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Enhancement Overview</w:t>
            </w:r>
          </w:p>
          <w:p>
            <w:pPr>
              <w:spacing w:after="0" w:before="0"/>
            </w:pPr>
          </w:p>
        </w:tc>
        <w:tc>
          <w:tcPr>
            <w:tcW w:type="dxa" w:w="79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Enable Allianz back in Secarang production using existing Allianz flow, with updated insurer sequence and Allianz name on Home, About Us, FAQs and Support pages.</w:t>
            </w:r>
          </w:p>
          <w:p>
            <w:pPr>
              <w:spacing w:after="0" w:before="0"/>
            </w:pPr>
          </w:p>
        </w:tc>
      </w:tr>
      <w:tr>
        <w:trPr>
          <w:cantSplit/>
        </w:trPr>
        <w:tc>
          <w:tcPr>
            <w:tcW w:type="dxa" w:w="2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2.1.2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Key Value(s) Expected</w:t>
            </w:r>
          </w:p>
          <w:p>
            <w:pPr>
              <w:spacing w:after="0" w:before="0"/>
            </w:pPr>
          </w:p>
        </w:tc>
        <w:tc>
          <w:tcPr>
            <w:tcW w:type="dxa" w:w="79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Offers customers 1 more insurer choice in Secarang, in line with Management direction to grow Serba Sentral.</w:t>
            </w:r>
          </w:p>
          <w:p>
            <w:pPr>
              <w:spacing w:after="0" w:before="0"/>
            </w:pPr>
          </w:p>
        </w:tc>
      </w:tr>
      <w:tr>
        <w:trPr>
          <w:cantSplit/>
        </w:trPr>
        <w:tc>
          <w:tcPr>
            <w:tcW w:type="dxa" w:w="2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2.1.3</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Additional Note(s)</w:t>
            </w:r>
          </w:p>
          <w:p>
            <w:pPr>
              <w:spacing w:after="0" w:before="0"/>
            </w:pPr>
          </w:p>
        </w:tc>
        <w:tc>
          <w:tcPr>
            <w:tcW w:type="dxa" w:w="79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 Existing Allianz journey (quote, add-ons, payment, cover note, callbacks, receipt) is still in production code; full end-to-end test is required as it has not run in production since May 2025.</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b. Finance to sign off Allianz sales and commission shown under agency Serba Sentral in CIBO payment and commission reports.</w:t>
            </w:r>
          </w:p>
          <w:p>
            <w:pPr>
              <w:spacing w:after="0" w:before="0"/>
            </w:pP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pPr>
      <w:r>
        <w:rPr>
          <w:rFonts w:ascii="Roboto" w:cs="Roboto" w:eastAsia="Roboto" w:hAnsi="Roboto"/>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Project</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Portal</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Module</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Request</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To allow and display Allianz in Secarang, including logo and wording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Additional Note</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Based on direction from Management to grow Serba Sentral</w:t>
            </w:r>
          </w:p>
          <w:p>
            <w:pPr>
              <w:spacing w:after="0" w:before="0" w:line="276"/>
              <w:jc w:val="left"/>
            </w:pPr>
            <w:r>
              <w:rPr>
                <w:rFonts w:ascii="Roboto" w:cs="Roboto" w:eastAsia="Roboto" w:hAnsi="Roboto"/>
                <w:sz w:val="24"/>
                <w:szCs w:val="24"/>
              </w:rPr>
              <w:t xml:space="preserve">Insurer sequence and display locations confirmed with Shamini on 29 Sep 2026</w:t>
            </w:r>
          </w:p>
          <w:p>
            <w:pPr>
              <w:spacing w:after="0" w:before="0" w:line="276"/>
              <w:jc w:val="left"/>
            </w:pPr>
            <w:r>
              <w:rPr>
                <w:rFonts w:ascii="Roboto" w:cs="Roboto" w:eastAsia="Roboto" w:hAnsi="Roboto"/>
                <w:sz w:val="24"/>
                <w:szCs w:val="24"/>
              </w:rPr>
              <w:t xml:space="preserve">Receipt company number format and Allianz product documents confirmed with Shamini on 1 Oct 2026</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Existing Issue / Behaviour</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 Allianz quoting was switched off for Secarang in May 2025 and Allianz was removed from Secarang screens in Sept 2025.</w:t>
            </w:r>
          </w:p>
          <w:p>
            <w:pPr>
              <w:spacing w:after="0" w:before="0"/>
            </w:pPr>
          </w:p>
          <w:p>
            <w:pPr>
              <w:spacing w:after="0" w:before="0" w:line="276"/>
              <w:jc w:val="left"/>
            </w:pPr>
            <w:r>
              <w:rPr>
                <w:rFonts w:ascii="Roboto" w:cs="Roboto" w:eastAsia="Roboto" w:hAnsi="Roboto"/>
                <w:sz w:val="24"/>
                <w:szCs w:val="24"/>
              </w:rPr>
              <w:t xml:space="preserve">b. Only Lonpac Insurance Bhd and Tokio Marine Insurans (Malaysia) Berhad are displayed at:</w:t>
            </w:r>
          </w:p>
          <w:p>
            <w:pPr>
              <w:spacing w:after="0" w:before="0"/>
            </w:pPr>
          </w:p>
          <w:p>
            <w:pPr>
              <w:spacing w:after="0" w:before="0" w:line="276"/>
              <w:ind w:left="720" w:hanging="360"/>
            </w:pPr>
            <w:r>
              <w:rPr>
                <w:rFonts w:ascii="Roboto" w:cs="Roboto" w:eastAsia="Roboto" w:hAnsi="Roboto"/>
                <w:sz w:val="24"/>
                <w:szCs w:val="24"/>
              </w:rPr>
              <w:t xml:space="preserve">i. Home page insurer logos</w:t>
            </w:r>
          </w:p>
          <w:p>
            <w:pPr>
              <w:spacing w:after="0" w:before="0" w:line="276"/>
              <w:ind w:left="720" w:hanging="360"/>
            </w:pPr>
            <w:r>
              <w:rPr>
                <w:rFonts w:ascii="Roboto" w:cs="Roboto" w:eastAsia="Roboto" w:hAnsi="Roboto"/>
                <w:sz w:val="24"/>
                <w:szCs w:val="24"/>
              </w:rPr>
              <w:t xml:space="preserve">ii. About Us &gt; Our partnership</w:t>
            </w:r>
          </w:p>
          <w:p>
            <w:pPr>
              <w:spacing w:after="0" w:before="0" w:line="276"/>
              <w:ind w:left="720" w:hanging="360"/>
            </w:pPr>
            <w:r>
              <w:rPr>
                <w:rFonts w:ascii="Roboto" w:cs="Roboto" w:eastAsia="Roboto" w:hAnsi="Roboto"/>
                <w:sz w:val="24"/>
                <w:szCs w:val="24"/>
              </w:rPr>
              <w:t xml:space="preserve">iii. FAQs &gt; Which insurers can I get instant quotation from?</w:t>
            </w:r>
          </w:p>
          <w:p>
            <w:pPr>
              <w:spacing w:after="0" w:before="0" w:line="276"/>
              <w:ind w:left="720" w:hanging="360"/>
            </w:pPr>
            <w:r>
              <w:rPr>
                <w:rFonts w:ascii="Roboto" w:cs="Roboto" w:eastAsia="Roboto" w:hAnsi="Roboto"/>
                <w:sz w:val="24"/>
                <w:szCs w:val="24"/>
              </w:rPr>
              <w:t xml:space="preserve">iv. Support &gt; Need to contact insurance company?</w:t>
            </w:r>
          </w:p>
          <w:p>
            <w:pPr>
              <w:spacing w:after="0" w:before="0"/>
            </w:pP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Expected New Handling / Behaviour</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 Enable Allianz back in Secarang production.</w:t>
            </w:r>
          </w:p>
          <w:p>
            <w:pPr>
              <w:spacing w:after="0" w:before="0"/>
            </w:pPr>
          </w:p>
          <w:p>
            <w:pPr>
              <w:spacing w:after="0" w:before="0" w:line="276"/>
              <w:jc w:val="left"/>
            </w:pPr>
            <w:r>
              <w:rPr>
                <w:rFonts w:ascii="Roboto" w:cs="Roboto" w:eastAsia="Roboto" w:hAnsi="Roboto"/>
                <w:sz w:val="24"/>
                <w:szCs w:val="24"/>
              </w:rPr>
              <w:t xml:space="preserve">b. Existing Allianz flow remains unchanged. No new handling needed.</w:t>
            </w:r>
          </w:p>
          <w:p>
            <w:pPr>
              <w:spacing w:after="0" w:before="0"/>
            </w:pPr>
          </w:p>
          <w:p>
            <w:pPr>
              <w:spacing w:after="0" w:before="0" w:line="276"/>
              <w:jc w:val="left"/>
            </w:pPr>
            <w:r>
              <w:rPr>
                <w:rFonts w:ascii="Roboto" w:cs="Roboto" w:eastAsia="Roboto" w:hAnsi="Roboto"/>
                <w:sz w:val="24"/>
                <w:szCs w:val="24"/>
                <w:highlight w:val="cyan"/>
                <w:highlightCs w:val="cyan"/>
              </w:rPr>
              <w:t xml:space="preserve">c. Show "Allianz – Quotation unavailable" card when customer has no Allianz quotation.</w:t>
            </w:r>
          </w:p>
          <w:p>
            <w:pPr>
              <w:spacing w:after="0" w:before="0"/>
            </w:pPr>
          </w:p>
          <w:p>
            <w:pPr>
              <w:spacing w:after="0" w:before="0" w:line="276"/>
              <w:jc w:val="left"/>
            </w:pPr>
            <w:r>
              <w:rPr>
                <w:rFonts w:ascii="Roboto" w:cs="Roboto" w:eastAsia="Roboto" w:hAnsi="Roboto"/>
                <w:sz w:val="24"/>
                <w:szCs w:val="24"/>
              </w:rPr>
              <w:t xml:space="preserve">d. Insurer sequence in Secarang: Lonpac &gt; Allianz &gt; Tokio Marine.</w:t>
            </w:r>
          </w:p>
          <w:p>
            <w:pPr>
              <w:spacing w:after="0" w:before="0"/>
            </w:pPr>
          </w:p>
          <w:p>
            <w:pPr>
              <w:spacing w:after="0" w:before="0" w:line="276"/>
              <w:jc w:val="left"/>
            </w:pPr>
            <w:r>
              <w:rPr>
                <w:rFonts w:ascii="Roboto" w:cs="Roboto" w:eastAsia="Roboto" w:hAnsi="Roboto"/>
                <w:sz w:val="24"/>
                <w:szCs w:val="24"/>
              </w:rPr>
              <w:t xml:space="preserve">e. Display Allianz logo on Home page and Quotation page.</w:t>
            </w:r>
          </w:p>
          <w:p>
            <w:pPr>
              <w:spacing w:after="0" w:before="0"/>
            </w:pPr>
          </w:p>
          <w:p>
            <w:pPr>
              <w:spacing w:after="0" w:before="0" w:line="276"/>
              <w:jc w:val="left"/>
            </w:pPr>
            <w:r>
              <w:rPr>
                <w:rFonts w:ascii="Roboto" w:cs="Roboto" w:eastAsia="Roboto" w:hAnsi="Roboto"/>
                <w:sz w:val="24"/>
                <w:szCs w:val="24"/>
              </w:rPr>
              <w:t xml:space="preserve">f. Display Allianz name at:</w:t>
            </w:r>
          </w:p>
          <w:p>
            <w:pPr>
              <w:spacing w:after="0" w:before="0"/>
            </w:pPr>
          </w:p>
          <w:p>
            <w:pPr>
              <w:spacing w:after="0" w:before="0" w:line="276"/>
              <w:ind w:left="720" w:hanging="360"/>
            </w:pPr>
            <w:r>
              <w:rPr>
                <w:rFonts w:ascii="Roboto" w:cs="Roboto" w:eastAsia="Roboto" w:hAnsi="Roboto"/>
                <w:sz w:val="24"/>
                <w:szCs w:val="24"/>
              </w:rPr>
              <w:t xml:space="preserve">i. About Us &gt; Our partnership</w:t>
            </w:r>
          </w:p>
          <w:p>
            <w:pPr>
              <w:spacing w:after="0" w:before="0" w:line="276"/>
              <w:ind w:left="720" w:hanging="360"/>
            </w:pPr>
            <w:r>
              <w:rPr>
                <w:rFonts w:ascii="Roboto" w:cs="Roboto" w:eastAsia="Roboto" w:hAnsi="Roboto"/>
                <w:sz w:val="24"/>
                <w:szCs w:val="24"/>
              </w:rPr>
              <w:t xml:space="preserve">ii. FAQs &gt; Which insurers can I get instant quotation from?</w:t>
            </w:r>
          </w:p>
          <w:p>
            <w:pPr>
              <w:spacing w:after="0" w:before="0" w:line="276"/>
              <w:ind w:left="720" w:hanging="360"/>
            </w:pPr>
            <w:r>
              <w:rPr>
                <w:rFonts w:ascii="Roboto" w:cs="Roboto" w:eastAsia="Roboto" w:hAnsi="Roboto"/>
                <w:sz w:val="24"/>
                <w:szCs w:val="24"/>
              </w:rPr>
              <w:t xml:space="preserve">iii. Support &gt; Need to contact insurance company?</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Home Page</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logo between Lonpac and Tokio Marine.</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Quotation Page</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enabled back; insurer sequence; Allianz logo.</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About Us &gt; Our partnership</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name added to partnership wording.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FAQs</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added to instant quotation insurer list.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Support &gt; Need to contact insurance company?</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New Allianz contact section.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6</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Receipt (Secarang &amp; CIBO)</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company number shown in new SSM format, same as Tokio Marine.</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2.2.4  Home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EAINT-12406-REQ-001</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Logo on Home Page</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Home page insurer logos show Lonpac and Tokio Marine.</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Show Allianz logo between Lonpac and Tokio Marine, using existing Allianz logo file.</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Customer opens Home page</w:t>
            </w:r>
          </w:p>
          <w:p>
            <w:pPr>
              <w:spacing w:after="0" w:before="0" w:line="276"/>
              <w:jc w:val="left"/>
            </w:pPr>
            <w:r>
              <w:rPr>
                <w:rFonts w:ascii="Roboto" w:cs="Roboto" w:eastAsia="Roboto" w:hAnsi="Roboto"/>
                <w:sz w:val="24"/>
                <w:szCs w:val="24"/>
              </w:rPr>
              <w:t xml:space="preserve">a. Logos displayed as Lonpac, Allianz, Tokio Marine.</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2.2.5  Quotation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EAINT-12406-REQ-002</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Enable Allianz</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Allianz is available in Secarang but disabled in production.</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a. Enable Allianz back in Secarang production.</w:t>
            </w:r>
          </w:p>
          <w:p>
            <w:pPr>
              <w:spacing w:after="0" w:before="0" w:line="276"/>
              <w:jc w:val="left"/>
            </w:pPr>
            <w:r>
              <w:rPr>
                <w:rFonts w:ascii="Roboto" w:cs="Roboto" w:eastAsia="Roboto" w:hAnsi="Roboto"/>
                <w:sz w:val="24"/>
                <w:szCs w:val="24"/>
              </w:rPr>
              <w:t xml:space="preserve">b. Existing Allianz flow and options remain unchanged. No new handling needed.</w:t>
            </w:r>
          </w:p>
          <w:p>
            <w:pPr>
              <w:spacing w:after="0" w:before="0"/>
            </w:pPr>
          </w:p>
          <w:p>
            <w:pPr>
              <w:spacing w:after="0" w:before="0" w:line="276"/>
              <w:jc w:val="left"/>
            </w:pPr>
            <w:r>
              <w:rPr>
                <w:rFonts w:ascii="Roboto" w:cs="Roboto" w:eastAsia="Roboto" w:hAnsi="Roboto"/>
                <w:sz w:val="24"/>
                <w:szCs w:val="24"/>
              </w:rPr>
              <w:t xml:space="preserve">Allianz only returns a quotation for individual owners renewing their insurance.</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Individual owner, renewal, Allianz returns a quotation</w:t>
            </w:r>
          </w:p>
          <w:p>
            <w:pPr>
              <w:spacing w:after="0" w:before="0" w:line="276"/>
              <w:jc w:val="left"/>
            </w:pPr>
            <w:r>
              <w:rPr>
                <w:rFonts w:ascii="Roboto" w:cs="Roboto" w:eastAsia="Roboto" w:hAnsi="Roboto"/>
                <w:sz w:val="24"/>
                <w:szCs w:val="24"/>
              </w:rPr>
              <w:t xml:space="preserve">a. Allianz quotation is displayed.</w:t>
            </w:r>
          </w:p>
          <w:p>
            <w:pPr>
              <w:spacing w:after="0" w:before="0" w:line="276"/>
              <w:jc w:val="left"/>
            </w:pPr>
            <w:r>
              <w:rPr>
                <w:rFonts w:ascii="Roboto" w:cs="Roboto" w:eastAsia="Roboto" w:hAnsi="Roboto"/>
                <w:sz w:val="24"/>
                <w:szCs w:val="24"/>
              </w:rPr>
              <w:t xml:space="preserve">b. Customer can complete purchase using existing Allianz flow.</w:t>
            </w:r>
          </w:p>
          <w:p>
            <w:pPr>
              <w:spacing w:after="0" w:before="0"/>
            </w:pP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EAINT-12406-REQ-003</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No Allianz Quotation</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Applies when Allianz has no quotation, e.g. company vehicle or non-renewal.</w:t>
            </w:r>
          </w:p>
          <w:p>
            <w:pPr>
              <w:spacing w:after="0" w:before="0"/>
            </w:pPr>
          </w:p>
          <w:p>
            <w:pPr>
              <w:spacing w:after="0" w:before="0" w:line="276"/>
              <w:jc w:val="left"/>
            </w:pPr>
            <w:r>
              <w:rPr>
                <w:rFonts w:ascii="Roboto" w:cs="Roboto" w:eastAsia="Roboto" w:hAnsi="Roboto"/>
                <w:sz w:val="24"/>
                <w:szCs w:val="24"/>
                <w:highlight w:val="cyan"/>
                <w:highlightCs w:val="cyan"/>
              </w:rPr>
              <w:t xml:space="preserve">Show "Allianz – Quotation unavailable" card, same as Lonpac and Tokio Marine today. Card appears after Tokio Marine.</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Company vehicle</w:t>
            </w:r>
          </w:p>
          <w:p>
            <w:pPr>
              <w:spacing w:after="0" w:before="0" w:line="276"/>
              <w:jc w:val="left"/>
            </w:pPr>
            <w:r>
              <w:rPr>
                <w:rFonts w:ascii="Roboto" w:cs="Roboto" w:eastAsia="Roboto" w:hAnsi="Roboto"/>
                <w:sz w:val="24"/>
                <w:szCs w:val="24"/>
                <w:highlight w:val="cyan"/>
                <w:highlightCs w:val="cyan"/>
              </w:rPr>
              <w:t xml:space="preserve">a. Allianz shown as unavailable.</w:t>
            </w:r>
          </w:p>
          <w:p>
            <w:pPr>
              <w:spacing w:after="0" w:before="0"/>
            </w:pPr>
          </w:p>
          <w:p>
            <w:pPr>
              <w:spacing w:after="0" w:before="0" w:line="276"/>
              <w:jc w:val="left"/>
            </w:pPr>
            <w:r>
              <w:rPr>
                <w:rFonts w:ascii="Roboto" w:cs="Roboto" w:eastAsia="Roboto" w:hAnsi="Roboto"/>
                <w:b/>
                <w:bCs/>
                <w:i w:val="false"/>
                <w:iCs w:val="false"/>
                <w:sz w:val="24"/>
                <w:szCs w:val="24"/>
              </w:rPr>
              <w:t xml:space="preserve">Example 2: Individual owner, non-renewal</w:t>
            </w:r>
          </w:p>
          <w:p>
            <w:pPr>
              <w:spacing w:after="0" w:before="0" w:line="276"/>
              <w:jc w:val="left"/>
            </w:pPr>
            <w:r>
              <w:rPr>
                <w:rFonts w:ascii="Roboto" w:cs="Roboto" w:eastAsia="Roboto" w:hAnsi="Roboto"/>
                <w:b w:val="false"/>
                <w:bCs w:val="false"/>
                <w:i w:val="false"/>
                <w:iCs w:val="false"/>
                <w:sz w:val="24"/>
                <w:szCs w:val="24"/>
              </w:rPr>
              <w:t xml:space="preserve">a. Same as Example 1.</w:t>
            </w:r>
          </w:p>
          <w:p>
            <w:pPr>
              <w:spacing w:after="0" w:before="0"/>
            </w:pPr>
          </w:p>
          <w:p>
            <w:pPr>
              <w:spacing w:after="0" w:before="0" w:line="276"/>
              <w:jc w:val="left"/>
            </w:pPr>
            <w:r>
              <w:rPr>
                <w:rFonts w:ascii="Roboto" w:cs="Roboto" w:eastAsia="Roboto" w:hAnsi="Roboto"/>
                <w:b/>
                <w:bCs/>
                <w:i w:val="false"/>
                <w:iCs w:val="false"/>
                <w:sz w:val="24"/>
                <w:szCs w:val="24"/>
              </w:rPr>
              <w:t xml:space="preserve">Example 3: Allianz quotation not available, others available</w:t>
            </w:r>
          </w:p>
          <w:p>
            <w:pPr>
              <w:spacing w:after="0" w:before="0" w:line="276"/>
              <w:jc w:val="left"/>
            </w:pPr>
            <w:r>
              <w:rPr>
                <w:rFonts w:ascii="Roboto" w:cs="Roboto" w:eastAsia="Roboto" w:hAnsi="Roboto"/>
                <w:sz w:val="24"/>
                <w:szCs w:val="24"/>
              </w:rPr>
              <w:t xml:space="preserve">a. Other available insurer quotations are displayed as usual.</w:t>
            </w:r>
          </w:p>
          <w:p>
            <w:pPr>
              <w:spacing w:after="0" w:before="0"/>
            </w:pP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EAINT-12406-REQ-004</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Insurer Sequence</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Lonpac &gt; Tokio Marine</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Lonpac &gt; Allianz &gt; Tokio Marine</w:t>
            </w:r>
          </w:p>
          <w:p>
            <w:pPr>
              <w:spacing w:after="0" w:before="0"/>
            </w:pPr>
          </w:p>
          <w:p>
            <w:pPr>
              <w:spacing w:after="0" w:before="0" w:line="276"/>
              <w:jc w:val="left"/>
            </w:pPr>
            <w:r>
              <w:rPr>
                <w:rFonts w:ascii="Roboto" w:cs="Roboto" w:eastAsia="Roboto" w:hAnsi="Roboto"/>
                <w:sz w:val="24"/>
                <w:szCs w:val="24"/>
              </w:rPr>
              <w:t xml:space="preserve">Insurer without available quotation is skipped; the rest keep the same order.</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All 3 insurers available</w:t>
            </w:r>
          </w:p>
          <w:p>
            <w:pPr>
              <w:spacing w:after="0" w:before="0" w:line="276"/>
              <w:jc w:val="left"/>
            </w:pPr>
            <w:r>
              <w:rPr>
                <w:rFonts w:ascii="Roboto" w:cs="Roboto" w:eastAsia="Roboto" w:hAnsi="Roboto"/>
                <w:sz w:val="24"/>
                <w:szCs w:val="24"/>
              </w:rPr>
              <w:t xml:space="preserve">a. Displayed as Lonpac, Allianz,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2: Lonpac not available</w:t>
            </w:r>
          </w:p>
          <w:p>
            <w:pPr>
              <w:spacing w:after="0" w:before="0" w:line="276"/>
              <w:jc w:val="left"/>
            </w:pPr>
            <w:r>
              <w:rPr>
                <w:rFonts w:ascii="Roboto" w:cs="Roboto" w:eastAsia="Roboto" w:hAnsi="Roboto"/>
                <w:sz w:val="24"/>
                <w:szCs w:val="24"/>
              </w:rPr>
              <w:t xml:space="preserve">a. Displayed as Allianz,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3: Allianz not available</w:t>
            </w:r>
          </w:p>
          <w:p>
            <w:pPr>
              <w:spacing w:after="0" w:before="0" w:line="276"/>
              <w:jc w:val="left"/>
            </w:pPr>
            <w:r>
              <w:rPr>
                <w:rFonts w:ascii="Roboto" w:cs="Roboto" w:eastAsia="Roboto" w:hAnsi="Roboto"/>
                <w:sz w:val="24"/>
                <w:szCs w:val="24"/>
              </w:rPr>
              <w:t xml:space="preserve">a. Displayed as Lonpac, Tokio Marine </w:t>
            </w:r>
            <w:r>
              <w:rPr>
                <w:rFonts w:ascii="Roboto" w:cs="Roboto" w:eastAsia="Roboto" w:hAnsi="Roboto"/>
                <w:b w:val="false"/>
                <w:bCs w:val="false"/>
                <w:i w:val="false"/>
                <w:iCs w:val="false"/>
                <w:sz w:val="24"/>
                <w:szCs w:val="24"/>
              </w:rPr>
              <w:t xml:space="preserve">(per REQ-003)</w:t>
            </w:r>
            <w:r>
              <w:rPr>
                <w:rFonts w:ascii="Roboto" w:cs="Roboto" w:eastAsia="Roboto" w:hAnsi="Roboto"/>
                <w:sz w:val="24"/>
                <w:szCs w:val="24"/>
              </w:rPr>
              <w:t xml:space="preserve">.</w:t>
            </w:r>
          </w:p>
          <w:p>
            <w:pPr>
              <w:spacing w:after="0" w:before="0"/>
            </w:pPr>
          </w:p>
          <w:p>
            <w:pPr>
              <w:spacing w:after="0" w:before="0" w:line="276"/>
              <w:jc w:val="left"/>
            </w:pPr>
            <w:r>
              <w:rPr>
                <w:rFonts w:ascii="Roboto" w:cs="Roboto" w:eastAsia="Roboto" w:hAnsi="Roboto"/>
                <w:b/>
                <w:bCs/>
                <w:i w:val="false"/>
                <w:iCs w:val="false"/>
                <w:sz w:val="24"/>
                <w:szCs w:val="24"/>
              </w:rPr>
              <w:t xml:space="preserve">Example 4: Tokio Marine not available</w:t>
            </w:r>
          </w:p>
          <w:p>
            <w:pPr>
              <w:spacing w:after="0" w:before="0" w:line="276"/>
              <w:jc w:val="left"/>
            </w:pPr>
            <w:r>
              <w:rPr>
                <w:rFonts w:ascii="Roboto" w:cs="Roboto" w:eastAsia="Roboto" w:hAnsi="Roboto"/>
                <w:sz w:val="24"/>
                <w:szCs w:val="24"/>
              </w:rPr>
              <w:t xml:space="preserve">a. Displayed as Lonpac, Allianz.</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EAINT-12406-REQ-005</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Logo on Quotation</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Display existing Allianz logo on Allianz quotation, same as before it was disabled.</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Allianz quotation displayed</w:t>
            </w:r>
          </w:p>
          <w:p>
            <w:pPr>
              <w:spacing w:after="0" w:before="0" w:line="276"/>
              <w:jc w:val="left"/>
            </w:pPr>
            <w:r>
              <w:rPr>
                <w:rFonts w:ascii="Roboto" w:cs="Roboto" w:eastAsia="Roboto" w:hAnsi="Roboto"/>
                <w:sz w:val="24"/>
                <w:szCs w:val="24"/>
              </w:rPr>
              <w:t xml:space="preserve">a. Allianz logo is shown on Allianz quotation.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EAINT-12406-REQ-006</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Product Documents</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documents on Secarang (policy wording, product disclosure sheet, privacy notice, claim guide) are dated 2022.</w:t>
            </w:r>
          </w:p>
          <w:p>
            <w:pPr>
              <w:spacing w:after="0" w:before="0"/>
            </w:pPr>
          </w:p>
          <w:p>
            <w:pPr>
              <w:spacing w:after="0" w:before="0" w:line="276"/>
              <w:jc w:val="left"/>
            </w:pPr>
            <w:r>
              <w:rPr>
                <w:rFonts w:ascii="Roboto" w:cs="Roboto" w:eastAsia="Roboto" w:hAnsi="Roboto"/>
                <w:sz w:val="24"/>
                <w:szCs w:val="24"/>
              </w:rPr>
              <w:t xml:space="preserve">No update required. Enable and use existing documents in system.</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Customer opens Allianz product documents</w:t>
            </w:r>
          </w:p>
          <w:p>
            <w:pPr>
              <w:spacing w:after="0" w:before="0" w:line="276"/>
              <w:jc w:val="left"/>
            </w:pPr>
            <w:r>
              <w:rPr>
                <w:rFonts w:ascii="Roboto" w:cs="Roboto" w:eastAsia="Roboto" w:hAnsi="Roboto"/>
                <w:sz w:val="24"/>
                <w:szCs w:val="24"/>
              </w:rPr>
              <w:t xml:space="preserve">a. Existing Allianz documents in system are displayed.</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2.2.6  About Us — Our Partnership</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EAINT-12406-REQ-007</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Partnership Wording</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"...products from several key insurers, including Lonpac Insurance Bhd and Tokio Marine Insurans (Malaysia) Berhad."</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pPr>
          </w:p>
          <w:p>
            <w:pPr>
              <w:spacing w:after="0" w:before="0" w:line="276"/>
              <w:jc w:val="left"/>
            </w:pPr>
            <w:r>
              <w:rPr>
                <w:rFonts w:ascii="Roboto" w:cs="Roboto" w:eastAsia="Roboto" w:hAnsi="Roboto"/>
                <w:sz w:val="24"/>
                <w:szCs w:val="24"/>
                <w:highlight w:val="cyan"/>
                <w:highlightCs w:val="cyan"/>
              </w:rPr>
              <w:t xml:space="preserve">"Serba Sentral offers Allianz and collaborates with other insurance partners to offer products from Lonpac Insurance Bhd and Tokio Marine Insurans (Malaysia) Berhad."</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Customer opens About Us &gt; Our partnership</w:t>
            </w:r>
          </w:p>
          <w:p>
            <w:pPr>
              <w:spacing w:after="0" w:before="0" w:line="276"/>
              <w:jc w:val="left"/>
            </w:pPr>
            <w:r>
              <w:rPr>
                <w:rFonts w:ascii="Roboto" w:cs="Roboto" w:eastAsia="Roboto" w:hAnsi="Roboto"/>
                <w:b w:val="false"/>
                <w:bCs w:val="false"/>
                <w:i w:val="false"/>
                <w:iCs w:val="false"/>
                <w:sz w:val="24"/>
                <w:szCs w:val="24"/>
              </w:rPr>
              <w:t xml:space="preserve">a. Approved Allianz wording is displayed.</w:t>
            </w:r>
          </w:p>
          <w:p>
            <w:pPr>
              <w:spacing w:after="0" w:before="0" w:line="276"/>
              <w:jc w:val="left"/>
            </w:pPr>
            <w:r>
              <w:rPr>
                <w:rFonts w:ascii="Roboto" w:cs="Roboto" w:eastAsia="Roboto" w:hAnsi="Roboto"/>
                <w:sz w:val="24"/>
                <w:szCs w:val="24"/>
              </w:rPr>
              <w:t xml:space="preserve">b. Rest of the page remains unchanged.</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2.2.7  FAQs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EAINT-12406-REQ-008</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Instant Quotation Insurer List</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"Which insurers can I get instant quotation from?" lists:</w:t>
            </w:r>
          </w:p>
          <w:p>
            <w:pPr>
              <w:spacing w:after="0" w:before="0" w:line="276"/>
              <w:ind w:left="720" w:hanging="360"/>
            </w:pPr>
            <w:r>
              <w:rPr>
                <w:rFonts w:ascii="Roboto" w:cs="Roboto" w:eastAsia="Roboto" w:hAnsi="Roboto"/>
                <w:sz w:val="24"/>
                <w:szCs w:val="24"/>
              </w:rPr>
              <w:t xml:space="preserve">1. Lonpac Insurance Bhd</w:t>
            </w:r>
          </w:p>
          <w:p>
            <w:pPr>
              <w:spacing w:after="0" w:before="0" w:line="276"/>
              <w:ind w:left="720" w:hanging="360"/>
            </w:pPr>
            <w:r>
              <w:rPr>
                <w:rFonts w:ascii="Roboto" w:cs="Roboto" w:eastAsia="Roboto" w:hAnsi="Roboto"/>
                <w:sz w:val="24"/>
                <w:szCs w:val="24"/>
              </w:rPr>
              <w:t xml:space="preserve">2. Tokio Marine Insurans (Malaysia) Berhad</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ind w:left="720" w:hanging="360"/>
            </w:pPr>
            <w:r>
              <w:rPr>
                <w:rFonts w:ascii="Roboto" w:cs="Roboto" w:eastAsia="Roboto" w:hAnsi="Roboto"/>
                <w:sz w:val="24"/>
                <w:szCs w:val="24"/>
              </w:rPr>
              <w:t xml:space="preserve">1. Lonpac Insurance Bhd</w:t>
            </w:r>
          </w:p>
          <w:p>
            <w:pPr>
              <w:spacing w:after="0" w:before="0" w:line="276"/>
              <w:ind w:left="720" w:hanging="360"/>
            </w:pPr>
            <w:r>
              <w:rPr>
                <w:rFonts w:ascii="Roboto" w:cs="Roboto" w:eastAsia="Roboto" w:hAnsi="Roboto"/>
                <w:sz w:val="24"/>
                <w:szCs w:val="24"/>
              </w:rPr>
              <w:t xml:space="preserve">2. </w:t>
            </w:r>
            <w:r>
              <w:rPr>
                <w:rFonts w:ascii="Roboto" w:cs="Roboto" w:eastAsia="Roboto" w:hAnsi="Roboto"/>
                <w:b w:val="false"/>
                <w:bCs w:val="false"/>
                <w:i w:val="false"/>
                <w:iCs w:val="false"/>
                <w:sz w:val="24"/>
                <w:szCs w:val="24"/>
              </w:rPr>
              <w:t xml:space="preserve">Allianz General Insurance Company (Malaysia) Berhad</w:t>
            </w:r>
          </w:p>
          <w:p>
            <w:pPr>
              <w:spacing w:after="0" w:before="0" w:line="276"/>
              <w:ind w:left="720" w:hanging="360"/>
            </w:pPr>
            <w:r>
              <w:rPr>
                <w:rFonts w:ascii="Roboto" w:cs="Roboto" w:eastAsia="Roboto" w:hAnsi="Roboto"/>
                <w:sz w:val="24"/>
                <w:szCs w:val="24"/>
              </w:rPr>
              <w:t xml:space="preserve">3. Tokio Marine Insurans (Malaysia) Berhad</w:t>
            </w:r>
          </w:p>
          <w:p>
            <w:pPr>
              <w:spacing w:after="0" w:before="0"/>
            </w:pPr>
          </w:p>
          <w:p>
            <w:pPr>
              <w:spacing w:after="0" w:before="0" w:line="276"/>
              <w:jc w:val="left"/>
            </w:pPr>
            <w:r>
              <w:rPr>
                <w:rFonts w:ascii="Roboto" w:cs="Roboto" w:eastAsia="Roboto" w:hAnsi="Roboto"/>
                <w:b w:val="false"/>
                <w:bCs w:val="false"/>
                <w:i w:val="false"/>
                <w:iCs w:val="false"/>
                <w:sz w:val="24"/>
                <w:szCs w:val="24"/>
              </w:rPr>
              <w:t xml:space="preserve">Allianz full name confirmed by requestor.</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Customer opens FAQs and expands the question</w:t>
            </w:r>
          </w:p>
          <w:p>
            <w:pPr>
              <w:spacing w:after="0" w:before="0" w:line="276"/>
              <w:jc w:val="left"/>
            </w:pPr>
            <w:r>
              <w:rPr>
                <w:rFonts w:ascii="Roboto" w:cs="Roboto" w:eastAsia="Roboto" w:hAnsi="Roboto"/>
                <w:sz w:val="24"/>
                <w:szCs w:val="24"/>
              </w:rPr>
              <w:t xml:space="preserve">a. Answer lists Lonpac, Allianz and Tokio Marine, in this order.</w:t>
            </w:r>
          </w:p>
          <w:p>
            <w:pPr>
              <w:spacing w:after="0" w:before="0" w:line="276"/>
              <w:jc w:val="left"/>
            </w:pPr>
            <w:r>
              <w:rPr>
                <w:rFonts w:ascii="Roboto" w:cs="Roboto" w:eastAsia="Roboto" w:hAnsi="Roboto"/>
                <w:sz w:val="24"/>
                <w:szCs w:val="24"/>
              </w:rPr>
              <w:t xml:space="preserve">b. Other FAQ questions remain unchanged.</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2.2.8  Support — Need to Contact Insurance Company?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EAINT-12406-REQ-009</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Contact Section</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Contact sections shown for Lonpac Insurance Bhd and Tokio Marine Insurans (Malaysia) Berhad.</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a. Add Allianz contact section between Lonpac and Tokio Marine.</w:t>
            </w:r>
          </w:p>
          <w:p>
            <w:pPr>
              <w:spacing w:after="0" w:before="0" w:line="276"/>
              <w:jc w:val="left"/>
            </w:pPr>
            <w:r>
              <w:rPr>
                <w:rFonts w:ascii="Roboto" w:cs="Roboto" w:eastAsia="Roboto" w:hAnsi="Roboto"/>
                <w:sz w:val="24"/>
                <w:szCs w:val="24"/>
              </w:rPr>
              <w:t xml:space="preserve">b. Same format as existing insurers: insurer name header with expand / collapse, contact details listed below.</w:t>
            </w:r>
          </w:p>
          <w:p>
            <w:pPr>
              <w:spacing w:after="0" w:before="0" w:line="276"/>
              <w:jc w:val="left"/>
            </w:pPr>
            <w:r>
              <w:rPr>
                <w:rFonts w:ascii="Roboto" w:cs="Roboto" w:eastAsia="Roboto" w:hAnsi="Roboto"/>
                <w:sz w:val="24"/>
                <w:szCs w:val="24"/>
                <w:highlight w:val="cyan"/>
                <w:highlightCs w:val="cyan"/>
              </w:rPr>
              <w:t xml:space="preserve">c. Allianz contact details: 24-Hours Helpline, 1800 22 5542.</w:t>
            </w:r>
          </w:p>
          <w:p>
            <w:pPr>
              <w:spacing w:after="0" w:before="0" w:line="276"/>
              <w:jc w:val="left"/>
            </w:pPr>
            <w:r>
              <w:rPr>
                <w:rFonts w:ascii="Roboto" w:cs="Roboto" w:eastAsia="Roboto" w:hAnsi="Roboto"/>
                <w:sz w:val="24"/>
                <w:szCs w:val="24"/>
                <w:highlight w:val="cyan"/>
                <w:highlightCs w:val="cyan"/>
              </w:rPr>
              <w:t xml:space="preserve">d. Display the following sentence below the Allianz contact details:</w:t>
            </w:r>
          </w:p>
          <w:p>
            <w:pPr>
              <w:spacing w:after="0" w:before="0" w:line="276"/>
              <w:jc w:val="left"/>
            </w:pPr>
            <w:r>
              <w:rPr>
                <w:rFonts w:ascii="Roboto" w:cs="Roboto" w:eastAsia="Roboto" w:hAnsi="Roboto"/>
                <w:sz w:val="24"/>
                <w:szCs w:val="24"/>
                <w:highlight w:val="cyan"/>
                <w:highlightCs w:val="cyan"/>
              </w:rPr>
              <w:t xml:space="preserve">"You can request 24/7 towing and roadside assistance from Allianz by calling the toll-free Allianz Road Rangers Helpline at 1800-22-5542"</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Customer opens Support &gt; Need to contact insurance company?</w:t>
            </w:r>
          </w:p>
          <w:p>
            <w:pPr>
              <w:spacing w:after="0" w:before="0" w:line="276"/>
              <w:jc w:val="left"/>
            </w:pPr>
            <w:r>
              <w:rPr>
                <w:rFonts w:ascii="Roboto" w:cs="Roboto" w:eastAsia="Roboto" w:hAnsi="Roboto"/>
                <w:sz w:val="24"/>
                <w:szCs w:val="24"/>
              </w:rPr>
              <w:t xml:space="preserve">a. Sections displayed as Lonpac, Allianz,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2: Customer expands Allianz section</w:t>
            </w:r>
          </w:p>
          <w:p>
            <w:pPr>
              <w:spacing w:after="0" w:before="0" w:line="276"/>
              <w:jc w:val="left"/>
            </w:pPr>
            <w:r>
              <w:rPr>
                <w:rFonts w:ascii="Roboto" w:cs="Roboto" w:eastAsia="Roboto" w:hAnsi="Roboto"/>
                <w:sz w:val="24"/>
                <w:szCs w:val="24"/>
              </w:rPr>
              <w:t xml:space="preserve">a. Allianz contact details are displayed.</w:t>
            </w:r>
          </w:p>
          <w:p>
            <w:pPr>
              <w:spacing w:after="0" w:before="0" w:line="276"/>
              <w:jc w:val="left"/>
            </w:pPr>
            <w:r>
              <w:rPr>
                <w:rFonts w:ascii="Roboto" w:cs="Roboto" w:eastAsia="Roboto" w:hAnsi="Roboto"/>
                <w:sz w:val="24"/>
                <w:szCs w:val="24"/>
                <w:highlight w:val="cyan"/>
                <w:highlightCs w:val="cyan"/>
              </w:rPr>
              <w:t xml:space="preserve">b. Towing and roadside assistance sentence is displayed below the contact details.</w:t>
            </w:r>
          </w:p>
          <w:p>
            <w:pPr>
              <w:spacing w:after="0" w:before="0"/>
            </w:pPr>
          </w:p>
          <w:p>
            <w:pPr>
              <w:spacing w:after="0" w:before="0" w:line="276"/>
              <w:jc w:val="left"/>
            </w:pPr>
            <w:r>
              <w:rPr>
                <w:rFonts w:ascii="Roboto" w:cs="Roboto" w:eastAsia="Roboto" w:hAnsi="Roboto"/>
                <w:b/>
                <w:bCs/>
                <w:i w:val="false"/>
                <w:iCs w:val="false"/>
                <w:sz w:val="24"/>
                <w:szCs w:val="24"/>
              </w:rPr>
              <w:t xml:space="preserve">Example 3: Customer collapses Allianz section</w:t>
            </w:r>
          </w:p>
          <w:p>
            <w:pPr>
              <w:spacing w:after="0" w:before="0" w:line="276"/>
              <w:jc w:val="left"/>
            </w:pPr>
            <w:r>
              <w:rPr>
                <w:rFonts w:ascii="Roboto" w:cs="Roboto" w:eastAsia="Roboto" w:hAnsi="Roboto"/>
                <w:sz w:val="24"/>
                <w:szCs w:val="24"/>
              </w:rPr>
              <w:t xml:space="preserve">a. Allianz contact details are hidden, same as other insurers.</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2.2.9  Receipt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EAINT-12406-REQ-010</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Company Number</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Insurer shown as:</w:t>
            </w:r>
          </w:p>
          <w:p>
            <w:pPr>
              <w:spacing w:after="0" w:before="0" w:line="276"/>
              <w:ind w:left="720" w:hanging="360"/>
            </w:pPr>
            <w:r>
              <w:rPr>
                <w:rFonts w:ascii="Roboto" w:cs="Roboto" w:eastAsia="Roboto" w:hAnsi="Roboto"/>
                <w:sz w:val="24"/>
                <w:szCs w:val="24"/>
              </w:rPr>
              <w:t xml:space="preserve">Allianz General Insurance Company (Malaysia) Berhad (735426-V)</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Follow Tokio Marine format: insurer name, then new business registration number (BRN) with old number in brackets.</w:t>
            </w:r>
          </w:p>
          <w:p>
            <w:pPr>
              <w:spacing w:after="0" w:before="0"/>
            </w:pPr>
          </w:p>
          <w:p>
            <w:pPr>
              <w:spacing w:after="0" w:before="0" w:line="276"/>
              <w:jc w:val="left"/>
            </w:pPr>
            <w:r>
              <w:rPr>
                <w:rFonts w:ascii="Roboto" w:cs="Roboto" w:eastAsia="Roboto" w:hAnsi="Roboto"/>
                <w:sz w:val="24"/>
                <w:szCs w:val="24"/>
              </w:rPr>
              <w:t xml:space="preserve">Tokio Marine (current):</w:t>
            </w:r>
          </w:p>
          <w:p>
            <w:pPr>
              <w:spacing w:after="0" w:before="0" w:line="276"/>
              <w:ind w:left="720" w:hanging="360"/>
            </w:pPr>
            <w:r>
              <w:rPr>
                <w:rFonts w:ascii="Roboto" w:cs="Roboto" w:eastAsia="Roboto" w:hAnsi="Roboto"/>
                <w:sz w:val="24"/>
                <w:szCs w:val="24"/>
              </w:rPr>
              <w:t xml:space="preserve">Tokio Marine Insurans (Malaysia) Berhad</w:t>
            </w:r>
          </w:p>
          <w:p>
            <w:pPr>
              <w:spacing w:after="0" w:before="0" w:line="276"/>
              <w:ind w:left="720" w:hanging="360"/>
            </w:pPr>
            <w:r>
              <w:rPr>
                <w:rFonts w:ascii="Roboto" w:cs="Roboto" w:eastAsia="Roboto" w:hAnsi="Roboto"/>
                <w:sz w:val="24"/>
                <w:szCs w:val="24"/>
              </w:rPr>
              <w:t xml:space="preserve">198601000381 (149520-U)</w:t>
            </w:r>
          </w:p>
          <w:p>
            <w:pPr>
              <w:spacing w:after="0" w:before="0"/>
            </w:pPr>
          </w:p>
          <w:p>
            <w:pPr>
              <w:spacing w:after="0" w:before="0" w:line="276"/>
              <w:jc w:val="left"/>
            </w:pPr>
            <w:r>
              <w:rPr>
                <w:rFonts w:ascii="Roboto" w:cs="Roboto" w:eastAsia="Roboto" w:hAnsi="Roboto"/>
                <w:sz w:val="24"/>
                <w:szCs w:val="24"/>
              </w:rPr>
              <w:t xml:space="preserve">Allianz (new):</w:t>
            </w:r>
          </w:p>
          <w:p>
            <w:pPr>
              <w:spacing w:after="0" w:before="0" w:line="276"/>
              <w:ind w:left="720" w:hanging="360"/>
            </w:pPr>
            <w:r>
              <w:rPr>
                <w:rFonts w:ascii="Roboto" w:cs="Roboto" w:eastAsia="Roboto" w:hAnsi="Roboto"/>
                <w:sz w:val="24"/>
                <w:szCs w:val="24"/>
              </w:rPr>
              <w:t xml:space="preserve">Allianz General Insurance Company (Malaysia) Berhad</w:t>
            </w:r>
          </w:p>
          <w:p>
            <w:pPr>
              <w:spacing w:after="0" w:before="0" w:line="276"/>
              <w:ind w:left="720" w:hanging="360"/>
            </w:pPr>
            <w:r>
              <w:rPr>
                <w:rFonts w:ascii="Roboto" w:cs="Roboto" w:eastAsia="Roboto" w:hAnsi="Roboto"/>
                <w:b w:val="false"/>
                <w:bCs w:val="false"/>
                <w:i w:val="false"/>
                <w:iCs w:val="false"/>
                <w:sz w:val="24"/>
                <w:szCs w:val="24"/>
              </w:rPr>
              <w:t xml:space="preserve">200601015674</w:t>
            </w:r>
            <w:r>
              <w:rPr>
                <w:rFonts w:ascii="Roboto" w:cs="Roboto" w:eastAsia="Roboto" w:hAnsi="Roboto"/>
                <w:sz w:val="24"/>
                <w:szCs w:val="24"/>
              </w:rPr>
              <w:t xml:space="preserve"> (735426-V)</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Customer or CIBO user opens receipt for Allianz transaction</w:t>
            </w:r>
          </w:p>
          <w:p>
            <w:pPr>
              <w:spacing w:after="0" w:before="0" w:line="276"/>
              <w:jc w:val="left"/>
            </w:pPr>
            <w:r>
              <w:rPr>
                <w:rFonts w:ascii="Roboto" w:cs="Roboto" w:eastAsia="Roboto" w:hAnsi="Roboto"/>
                <w:sz w:val="24"/>
                <w:szCs w:val="24"/>
              </w:rPr>
              <w:t xml:space="preserve">a. Insurer shows Allianz name with new BRN and old number in brackets, same layout as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2: Receipt for Tokio Marine or Lonpac transaction</w:t>
            </w:r>
          </w:p>
          <w:p>
            <w:pPr>
              <w:spacing w:after="0" w:before="0" w:line="276"/>
              <w:jc w:val="left"/>
            </w:pPr>
            <w:r>
              <w:rPr>
                <w:rFonts w:ascii="Roboto" w:cs="Roboto" w:eastAsia="Roboto" w:hAnsi="Roboto"/>
                <w:sz w:val="24"/>
                <w:szCs w:val="24"/>
              </w:rPr>
              <w:t xml:space="preserve">a. No change.</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800"/>
        <w:gridCol w:w="2400"/>
        <w:gridCol w:w="1276"/>
        <w:gridCol w:w="7682"/>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1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Status</w:t>
            </w:r>
          </w:p>
        </w:tc>
        <w:tc>
          <w:tcPr>
            <w:tcW w:type="dxa" w:w="7682"/>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EAINT-12406-REQ-001</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EAINT-12406-REQ-002</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EAINT-12406-REQ-003</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EAINT-12406-REQ-004</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EAINT-12406-REQ-005</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6</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EAINT-12406-REQ-006</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7</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EAINT-12406-REQ-007</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8</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EAINT-12406-REQ-008</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9</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EAINT-12406-REQ-009</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10</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EAINT-12406-REQ-010</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11</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0.5</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EAINT-12406-REQ-003</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Updated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Confirmed Option A (unavailable card); removed Option B</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12</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0.5</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EAINT-12406-REQ-004</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Updated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Removed pending note on other enabled insurers</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13</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0.5</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EAINT-12406-REQ-007</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Updated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Updated Our partnership wording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14</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0.5</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EAINT-12406-REQ-009</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Updated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Removed pending note; added Allianz contact details and towing and roadside assistance sentence</w:t>
            </w:r>
          </w:p>
          <w:p>
            <w:pPr>
              <w:spacing w:after="0" w:before="0"/>
            </w:pPr>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2026-10-06T00:32:34.376Z</dcterms:created>
  <dcterms:modified xsi:type="dcterms:W3CDTF">2026-10-06T00:32:34.382Z</dcterms:modified>
</cp:coreProperties>
</file>

<file path=docProps/custom.xml><?xml version="1.0" encoding="utf-8"?>
<Properties xmlns="http://schemas.openxmlformats.org/officeDocument/2006/custom-properties" xmlns:vt="http://schemas.openxmlformats.org/officeDocument/2006/docPropsVTypes"/>
</file>