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[eAuto-STMS] Enhancement On STMS Bulk Payment - Add in SSM Checking</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Version</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Version 0.1</w:t>
            </w:r>
          </w:p>
          <w:p>
            <w:pPr>
              <w:spacing w:after="0" w:before="0"/>
            </w:pPr>
            <w:r>
              <w:rPr>
                <w:rFonts w:ascii="Roboto" w:cs="Roboto" w:eastAsia="Roboto" w:hAnsi="Roboto"/>
                <w:sz w:val="24"/>
                <w:szCs w:val="24"/>
              </w:rPr>
              <w:t xml:space="preserve"/>
            </w:r>
          </w:p>
        </w:tc>
      </w:tr>
      <w:tr>
        <w:tc>
          <w:tcPr>
            <w:tcW w:type="dxa" w:w="3823"/>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Latest Revision Date</w:t>
            </w:r>
          </w:p>
          <w:p>
            <w:pPr>
              <w:spacing w:after="0" w:before="0"/>
            </w:pPr>
            <w:r>
              <w:rPr>
                <w:rFonts w:ascii="Roboto" w:cs="Roboto" w:eastAsia="Roboto" w:hAnsi="Roboto"/>
                <w:sz w:val="24"/>
                <w:szCs w:val="24"/>
              </w:rPr>
              <w:t xml:space="preserve"/>
            </w:r>
          </w:p>
        </w:tc>
        <w:tc>
          <w:tcPr>
            <w:tcW w:type="dxa" w:w="10135"/>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23.07.2026 (Thursday)</w:t>
            </w:r>
          </w:p>
          <w:p>
            <w:pPr>
              <w:spacing w:after="0" w:before="0"/>
            </w:pPr>
            <w:r>
              <w:rPr>
                <w:rFonts w:ascii="Roboto" w:cs="Roboto" w:eastAsia="Roboto" w:hAnsi="Roboto"/>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tblHeader/>
        </w:trPr>
        <w:tc>
          <w:tcPr>
            <w:tcW w:type="dxa" w:w="18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Version No</w:t>
            </w:r>
          </w:p>
        </w:tc>
        <w:tc>
          <w:tcPr>
            <w:tcW w:type="dxa" w:w="3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Date</w:t>
            </w:r>
          </w:p>
        </w:tc>
        <w:tc>
          <w:tcPr>
            <w:tcW w:type="dxa" w:w="33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Revised By</w:t>
            </w:r>
          </w:p>
        </w:tc>
        <w:tc>
          <w:tcPr>
            <w:tcW w:type="dxa" w:w="5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 for Revision</w:t>
            </w:r>
          </w:p>
        </w:tc>
      </w:tr>
      <w:tr>
        <w:tc>
          <w:tcPr>
            <w:tcW w:type="dxa" w:w="18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tc>
        <w:tc>
          <w:tcPr>
            <w:tcW w:type="dxa" w:w="3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23.07.2026 (Thurs)</w:t>
            </w:r>
          </w:p>
        </w:tc>
        <w:tc>
          <w:tcPr>
            <w:tcW w:type="dxa" w:w="33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Chee Mei Jia</w:t>
            </w:r>
          </w:p>
        </w:tc>
        <w:tc>
          <w:tcPr>
            <w:tcW w:type="dxa" w:w="5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Initial Draft</w:t>
            </w:r>
          </w:p>
        </w:tc>
      </w:tr>
    </w:tbl>
    <w:p>
      <w:pPr>
        <w:spacing w:after="0" w:before="0"/>
      </w:pPr>
      <w:r>
        <w:rPr>
          <w:rFonts w:ascii="Roboto" w:cs="Roboto" w:eastAsia="Roboto" w:hAnsi="Roboto"/>
          <w:i/>
          <w:iCs/>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Abbreviation / Term</w:t>
            </w:r>
          </w:p>
        </w:tc>
        <w:tc>
          <w:tcPr>
            <w:tcW w:type="dxa" w:w="9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Interpretation / Description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c>
          <w:tcPr>
            <w:tcW w:type="dxa" w:w="9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5200"/>
        <w:gridCol w:w="4058"/>
        <w:gridCol w:w="4000"/>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52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4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Location / URL</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Rationale for Relevance</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 — Enhancement On STMS Bulk Payment - Add in SSM Checking</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https://mfservices.atlassian.net/browse/EAINT-12054</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Main internal enhancement ticket for this SRD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CCB-866 — EAUTO | Enhancement On STMS Bulk Payment</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https://mfservices.atlassian.net/browse/CCB-866</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Change Control Board ticket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52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EAUTO-990 — Enhancement On STMS Bulk Payment</w:t>
            </w:r>
          </w:p>
          <w:p>
            <w:pPr>
              <w:spacing w:after="0" w:before="0"/>
            </w:pPr>
            <w:r>
              <w:rPr>
                <w:rFonts w:ascii="Roboto" w:cs="Roboto" w:eastAsia="Roboto" w:hAnsi="Roboto"/>
                <w:sz w:val="24"/>
                <w:szCs w:val="24"/>
              </w:rPr>
              <w:t xml:space="preserve"/>
            </w:r>
          </w:p>
        </w:tc>
        <w:tc>
          <w:tcPr>
            <w:tcW w:type="dxa" w:w="4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https://mfservices.atlassian.net/browse/EAUTO-990</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Source enhancement request</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tblHeader/>
        </w:trPr>
        <w:tc>
          <w:tcPr>
            <w:tcW w:type="dxa" w:w="2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79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Enhancement Overview</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Introduce SSM validation checking during the STMS bulk payment process, based on the user's SSM bypass permission and the transaction's Seller Category (Company).</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Key Value(s) Expected</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Prevent STMS bulk payments from proceeding when the required SSM documents have not been purchased, ensuring SSM compliance before payment.</w:t>
            </w:r>
          </w:p>
          <w:p>
            <w:pPr>
              <w:spacing w:after="0" w:before="0"/>
            </w:pPr>
            <w:r>
              <w:rPr>
                <w:rFonts w:ascii="Roboto" w:cs="Roboto" w:eastAsia="Roboto" w:hAnsi="Roboto"/>
                <w:sz w:val="24"/>
                <w:szCs w:val="24"/>
              </w:rPr>
              <w:t xml:space="preserve"/>
            </w:r>
          </w:p>
        </w:tc>
      </w:tr>
      <w:tr>
        <w:tc>
          <w:tcPr>
            <w:tcW w:type="dxa" w:w="2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2.1.3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Additional Note(s)</w:t>
            </w:r>
          </w:p>
          <w:p>
            <w:pPr>
              <w:spacing w:after="0" w:before="0"/>
            </w:pPr>
            <w:r>
              <w:rPr>
                <w:rFonts w:ascii="Roboto" w:cs="Roboto" w:eastAsia="Roboto" w:hAnsi="Roboto"/>
                <w:sz w:val="24"/>
                <w:szCs w:val="24"/>
              </w:rPr>
              <w:t xml:space="preserve"/>
            </w:r>
          </w:p>
        </w:tc>
        <w:tc>
          <w:tcPr>
            <w:tcW w:type="dxa" w:w="79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tblHeader/>
        </w:trPr>
        <w:tc>
          <w:tcPr>
            <w:tcW w:type="dxa" w:w="9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130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Assumption</w:t>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The existing SSM validation logic for STMS transactions remains in place and is reused within the bulk payment flow.</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 required documents” refers to the existing set of SSM documents already defined in the system.</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SSM bypass permission is an existing, configurable user-level permission.</w:t>
            </w:r>
          </w:p>
          <w:p>
            <w:pPr>
              <w:spacing w:after="0" w:before="0"/>
            </w:pPr>
            <w:r>
              <w:rPr>
                <w:rFonts w:ascii="Roboto" w:cs="Roboto" w:eastAsia="Roboto" w:hAnsi="Roboto"/>
                <w:sz w:val="24"/>
                <w:szCs w:val="24"/>
              </w:rPr>
              <w:t xml:space="preserve"/>
            </w:r>
          </w:p>
        </w:tc>
      </w:tr>
      <w:tr>
        <w:tc>
          <w:tcPr>
            <w:tcW w:type="dxa" w:w="9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130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Seller Category “Company” is an existing attribute available on STMS transactions.</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6000"/>
        <w:gridCol w:w="7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6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7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Single (non-bulk) STMS payment flow</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This SRD covers the STMS bulk payment flow only.</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Changes to the SSM document purchase flow itself</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Only the validation performed before payment is covered.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6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Seller Categories other than Company</w:t>
            </w:r>
          </w:p>
          <w:p>
            <w:pPr>
              <w:spacing w:after="0" w:before="0"/>
            </w:pPr>
            <w:r>
              <w:rPr>
                <w:rFonts w:ascii="Roboto" w:cs="Roboto" w:eastAsia="Roboto" w:hAnsi="Roboto"/>
                <w:sz w:val="24"/>
                <w:szCs w:val="24"/>
              </w:rPr>
              <w:t xml:space="preserve"/>
            </w:r>
          </w:p>
        </w:tc>
        <w:tc>
          <w:tcPr>
            <w:tcW w:type="dxa" w:w="7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Not affected by this enhancement.</w:t>
            </w:r>
          </w:p>
          <w:p>
            <w:pPr>
              <w:spacing w:after="0" w:before="0"/>
            </w:pPr>
            <w:r>
              <w:rPr>
                <w:rFonts w:ascii="Roboto" w:cs="Roboto" w:eastAsia="Roboto" w:hAnsi="Roboto"/>
                <w:sz w:val="24"/>
                <w:szCs w:val="24"/>
              </w:rPr>
              <w:t xml:space="preserve"/>
            </w: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Affected 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Project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eAuto</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Portal</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UCD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Module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 Bulk Payment</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Request</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Validate the user's SSM bypass permission during the STMS bulk payment process, for STMS transactions where the Seller Category is Company.</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Additional Note</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000"/>
        <w:gridCol w:w="92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92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Existing Issue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Currently the system does not validate the user's SSM bypass permission during the STMS bulk payment process.</w:t>
            </w:r>
          </w:p>
          <w:p>
            <w:pPr>
              <w:spacing w:after="0" w:before="0"/>
            </w:pPr>
            <w:r>
              <w:rPr>
                <w:rFonts w:ascii="Roboto" w:cs="Roboto" w:eastAsia="Roboto" w:hAnsi="Roboto"/>
                <w:b w:val="false"/>
                <w:bCs w:val="false"/>
                <w:i w:val="false"/>
                <w:iCs w:val="false"/>
                <w:color w:val="000000"/>
                <w:sz w:val="24"/>
                <w:szCs w:val="24"/>
              </w:rPr>
              <w:t xml:space="preserve">As a result, STMS payments can be processed even when the required SSM documents have not been purchased.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Expected New Handling / Behaviour</w:t>
            </w:r>
          </w:p>
          <w:p>
            <w:pPr>
              <w:spacing w:after="0" w:before="0"/>
            </w:pPr>
            <w:r>
              <w:rPr>
                <w:rFonts w:ascii="Roboto" w:cs="Roboto" w:eastAsia="Roboto" w:hAnsi="Roboto"/>
                <w:sz w:val="24"/>
                <w:szCs w:val="24"/>
              </w:rPr>
              <w:t xml:space="preserve"/>
            </w:r>
          </w:p>
        </w:tc>
        <w:tc>
          <w:tcPr>
            <w:tcW w:type="dxa" w:w="92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Scenario 1 — UCD with SSM bypass purchase: on bulk payment submission, the system ensures the transaction has all 3 required documents uploaded before allowing the STMS payment to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rPr>
              <w:t xml:space="preserve">Scenario 2 — UCD without SSM bypass purchase: on bulk payment submission, the system proceeds with transactions that fulfil the requirements.</w:t>
            </w:r>
          </w:p>
          <w:p>
            <w:pPr>
              <w:spacing w:after="0" w:before="0"/>
            </w:pPr>
            <w:r>
              <w:rPr>
                <w:rFonts w:ascii="Roboto" w:cs="Roboto" w:eastAsia="Roboto" w:hAnsi="Roboto"/>
                <w:b w:val="false"/>
                <w:bCs w:val="false"/>
                <w:i w:val="false"/>
                <w:iCs w:val="false"/>
                <w:color w:val="000000"/>
                <w:sz w:val="24"/>
                <w:szCs w:val="24"/>
              </w:rPr>
              <w:t xml:space="preserve">If the SSM docs are no longer valid, the system shows the affected transaction numbers on a popup.</w:t>
            </w:r>
          </w:p>
          <w:p>
            <w:pPr>
              <w:spacing w:after="0" w:before="0"/>
            </w:pPr>
            <w:r>
              <w:rPr>
                <w:rFonts w:ascii="Roboto" w:cs="Roboto" w:eastAsia="Roboto" w:hAnsi="Roboto"/>
                <w:b w:val="false"/>
                <w:bCs w:val="false"/>
                <w:i w:val="false"/>
                <w:iCs w:val="false"/>
                <w:color w:val="000000"/>
                <w:sz w:val="24"/>
                <w:szCs w:val="24"/>
              </w:rPr>
              <w:t xml:space="preserve">UCD must resubmit the transaction from the STMS transaction listing to purchase the SSM docs.</w:t>
            </w:r>
          </w:p>
          <w:p>
            <w:pPr>
              <w:spacing w:after="0" w:before="0"/>
            </w:pPr>
            <w:r>
              <w:rPr>
                <w:rFonts w:ascii="Roboto" w:cs="Roboto" w:eastAsia="Roboto" w:hAnsi="Roboto"/>
                <w:sz w:val="24"/>
                <w:szCs w:val="24"/>
              </w:rPr>
              <w:t xml:space="preserve"/>
            </w: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700"/>
        <w:gridCol w:w="4500"/>
        <w:gridCol w:w="8758"/>
      </w:tblGrid>
      <w:tr>
        <w:trPr>
          <w:tblHeader/>
        </w:trPr>
        <w:tc>
          <w:tcPr>
            <w:tcW w:type="dxa" w:w="7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4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Affected Pages</w:t>
            </w:r>
          </w:p>
        </w:tc>
        <w:tc>
          <w:tcPr>
            <w:tcW w:type="dxa" w:w="87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Bulk Payment</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Bulk payment submission screen where the SSM validation is triggered.</w:t>
            </w:r>
          </w:p>
          <w:p>
            <w:pPr>
              <w:spacing w:after="0" w:before="0"/>
            </w:pPr>
            <w:r>
              <w:rPr>
                <w:rFonts w:ascii="Roboto" w:cs="Roboto" w:eastAsia="Roboto" w:hAnsi="Roboto"/>
                <w:sz w:val="24"/>
                <w:szCs w:val="24"/>
              </w:rPr>
              <w:t xml:space="preserve"/>
            </w:r>
          </w:p>
        </w:tc>
      </w:tr>
      <w:tr>
        <w:tc>
          <w:tcPr>
            <w:tcW w:type="dxa" w:w="7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4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STMS Transaction Listing</w:t>
            </w:r>
          </w:p>
          <w:p>
            <w:pPr>
              <w:spacing w:after="0" w:before="0"/>
            </w:pPr>
            <w:r>
              <w:rPr>
                <w:rFonts w:ascii="Roboto" w:cs="Roboto" w:eastAsia="Roboto" w:hAnsi="Roboto"/>
                <w:sz w:val="24"/>
                <w:szCs w:val="24"/>
              </w:rPr>
              <w:t xml:space="preserve"/>
            </w:r>
          </w:p>
        </w:tc>
        <w:tc>
          <w:tcPr>
            <w:tcW w:type="dxa" w:w="87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Where UCD resubmits affected transactions to purchase the SSM docs.</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Required Documents by Business Type</w:t>
      </w:r>
    </w:p>
    <w:p>
      <w:pPr>
        <w:spacing w:after="120" w:before="0" w:line="276" w:lineRule="auto"/>
      </w:pPr>
      <w:r>
        <w:rPr>
          <w:rFonts w:ascii="Roboto" w:cs="Roboto" w:eastAsia="Roboto" w:hAnsi="Roboto"/>
          <w:color w:val="000000"/>
          <w:sz w:val="24"/>
          <w:szCs w:val="24"/>
        </w:rPr>
        <w:t xml:space="preserve">Under Company Details, the required documents differ based on the selected Type of Business and whether the user has purchased the SSM bypass. A user with SSM bypass purchase must upload all 3 documents; a user without SSM bypass purchase only needs to upload the Board Resolution / Authorisation Letter.</w:t>
      </w:r>
    </w:p>
    <w:p>
      <w:pPr>
        <w:spacing w:after="0" w:before="0"/>
      </w:pPr>
      <w:r>
        <w:rPr>
          <w:rFonts w:ascii="Roboto" w:cs="Roboto" w:eastAsia="Roboto" w:hAnsi="Roboto"/>
          <w:sz w:val="24"/>
          <w:szCs w:val="24"/>
        </w:rPr>
        <w:t xml:space="preserve"/>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450"/>
        <w:gridCol w:w="3000"/>
        <w:gridCol w:w="5850"/>
        <w:gridCol w:w="4658"/>
      </w:tblGrid>
      <w:tr>
        <w:trPr>
          <w:tblHeader/>
        </w:trPr>
        <w:tc>
          <w:tcPr>
            <w:tcW w:type="dxa" w:w="45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30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Type of Business</w:t>
            </w:r>
          </w:p>
        </w:tc>
        <w:tc>
          <w:tcPr>
            <w:tcW w:type="dxa" w:w="585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With SSM Bypass Purchase (all 3 mandatory)</w:t>
            </w:r>
          </w:p>
        </w:tc>
        <w:tc>
          <w:tcPr>
            <w:tcW w:type="dxa" w:w="465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Without SSM Bypass Purchase (mandatory)</w:t>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Sdn Bhd / Bhd</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SSM Company Profile</w:t>
            </w:r>
          </w:p>
          <w:p>
            <w:pPr>
              <w:spacing w:after="0" w:before="0"/>
            </w:pPr>
            <w:r>
              <w:rPr>
                <w:rFonts w:ascii="Roboto" w:cs="Roboto" w:eastAsia="Roboto" w:hAnsi="Roboto"/>
                <w:b w:val="false"/>
                <w:bCs w:val="false"/>
                <w:i w:val="false"/>
                <w:iCs w:val="false"/>
                <w:color w:val="000000"/>
                <w:sz w:val="24"/>
                <w:szCs w:val="24"/>
              </w:rPr>
              <w:t xml:space="preserve">2. Company Board Resolution</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Company Board Resolution</w:t>
            </w:r>
          </w:p>
          <w:p>
            <w:pPr>
              <w:spacing w:after="0" w:before="0"/>
            </w:pPr>
            <w:r>
              <w:rPr>
                <w:rFonts w:ascii="Roboto" w:cs="Roboto" w:eastAsia="Roboto" w:hAnsi="Roboto"/>
                <w:sz w:val="24"/>
                <w:szCs w:val="24"/>
              </w:rPr>
              <w:t xml:space="preserve"/>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Sole Proprietorship or Partnership</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SSM Business Profile</w:t>
            </w:r>
          </w:p>
          <w:p>
            <w:pPr>
              <w:spacing w:after="0" w:before="0"/>
            </w:pPr>
            <w:r>
              <w:rPr>
                <w:rFonts w:ascii="Roboto" w:cs="Roboto" w:eastAsia="Roboto" w:hAnsi="Roboto"/>
                <w:b w:val="false"/>
                <w:bCs w:val="false"/>
                <w:i w:val="false"/>
                <w:iCs w:val="false"/>
                <w:color w:val="000000"/>
                <w:sz w:val="24"/>
                <w:szCs w:val="24"/>
              </w:rPr>
              <w:t xml:space="preserve">2. Authorisation Letter</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Authorisation Letter</w:t>
            </w:r>
          </w:p>
          <w:p>
            <w:pPr>
              <w:spacing w:after="0" w:before="0"/>
            </w:pPr>
            <w:r>
              <w:rPr>
                <w:rFonts w:ascii="Roboto" w:cs="Roboto" w:eastAsia="Roboto" w:hAnsi="Roboto"/>
                <w:sz w:val="24"/>
                <w:szCs w:val="24"/>
              </w:rPr>
              <w:t xml:space="preserve"/>
            </w:r>
          </w:p>
        </w:tc>
      </w:tr>
      <w:tr>
        <w:tc>
          <w:tcPr>
            <w:tcW w:type="dxa" w:w="4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30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Limited Liability Partnership (LLP)</w:t>
            </w:r>
          </w:p>
          <w:p>
            <w:pPr>
              <w:spacing w:after="0" w:before="0"/>
            </w:pPr>
            <w:r>
              <w:rPr>
                <w:rFonts w:ascii="Roboto" w:cs="Roboto" w:eastAsia="Roboto" w:hAnsi="Roboto"/>
                <w:sz w:val="24"/>
                <w:szCs w:val="24"/>
              </w:rPr>
              <w:t xml:space="preserve"/>
            </w:r>
          </w:p>
        </w:tc>
        <w:tc>
          <w:tcPr>
            <w:tcW w:type="dxa" w:w="585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 LLP Profile</w:t>
            </w:r>
          </w:p>
          <w:p>
            <w:pPr>
              <w:spacing w:after="0" w:before="0"/>
            </w:pPr>
            <w:r>
              <w:rPr>
                <w:rFonts w:ascii="Roboto" w:cs="Roboto" w:eastAsia="Roboto" w:hAnsi="Roboto"/>
                <w:b w:val="false"/>
                <w:bCs w:val="false"/>
                <w:i w:val="false"/>
                <w:iCs w:val="false"/>
                <w:color w:val="000000"/>
                <w:sz w:val="24"/>
                <w:szCs w:val="24"/>
              </w:rPr>
              <w:t xml:space="preserve">2. Authorization Letter</w:t>
            </w:r>
          </w:p>
          <w:p>
            <w:pPr>
              <w:spacing w:after="0" w:before="0"/>
            </w:pPr>
            <w:r>
              <w:rPr>
                <w:rFonts w:ascii="Roboto" w:cs="Roboto" w:eastAsia="Roboto" w:hAnsi="Roboto"/>
                <w:b w:val="false"/>
                <w:bCs w:val="false"/>
                <w:i w:val="false"/>
                <w:iCs w:val="false"/>
                <w:color w:val="000000"/>
                <w:sz w:val="24"/>
                <w:szCs w:val="24"/>
              </w:rPr>
              <w:t xml:space="preserve">3. Staff Employment Pass &amp; MyKad</w:t>
            </w:r>
          </w:p>
          <w:p>
            <w:pPr>
              <w:spacing w:after="0" w:before="0"/>
            </w:pPr>
            <w:r>
              <w:rPr>
                <w:rFonts w:ascii="Roboto" w:cs="Roboto" w:eastAsia="Roboto" w:hAnsi="Roboto"/>
                <w:sz w:val="24"/>
                <w:szCs w:val="24"/>
              </w:rPr>
              <w:t xml:space="preserve"/>
            </w:r>
          </w:p>
        </w:tc>
        <w:tc>
          <w:tcPr>
            <w:tcW w:type="dxa" w:w="465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Authorization Letter</w:t>
            </w:r>
          </w:p>
          <w:p>
            <w:pPr>
              <w:spacing w:after="0" w:before="0"/>
            </w:pPr>
            <w:r>
              <w:rPr>
                <w:rFonts w:ascii="Roboto" w:cs="Roboto" w:eastAsia="Roboto" w:hAnsi="Roboto"/>
                <w:sz w:val="24"/>
                <w:szCs w:val="24"/>
              </w:rPr>
              <w:t xml:space="preserve"/>
            </w: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2.2.5  STMS Bulk Payment – SSM Validation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2042"/>
        <w:gridCol w:w="2268"/>
        <w:gridCol w:w="4394"/>
        <w:gridCol w:w="4754"/>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2042"/>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 ID</w:t>
            </w:r>
          </w:p>
        </w:tc>
        <w:tc>
          <w:tcPr>
            <w:tcW w:type="dxa" w:w="2268"/>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Item</w:t>
            </w:r>
          </w:p>
        </w:tc>
        <w:tc>
          <w:tcPr>
            <w:tcW w:type="dxa" w:w="439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Description</w:t>
            </w:r>
          </w:p>
        </w:tc>
        <w:tc>
          <w:tcPr>
            <w:tcW w:type="dxa" w:w="475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Acceptance Criteria</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EAINT-12054-REQ-001</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SSM Bypass Permission Check</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The system validates the user's SSM bypass permission during the STMS bulk payment process, for STMS transactions where the Seller Category is Company.</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 bulk payment submission, the system checks the user's SSM bypass permission before processing STMS transactions with Seller Category = Company.</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EAINT-12054-REQ-002</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Validation — With Bypass Permission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If the user has SSM bypass permission, the transaction must have all 3 required documents uploaded (as listed in Section 2.2.4, based on the Type of Business) before the STMS payment can proceed.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 transaction under a user with bypass permission proceeds only when all 3 required documents for the applicable business type are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1: Sdn Bhd/Bhd</w:t>
            </w:r>
          </w:p>
          <w:p>
            <w:pPr>
              <w:spacing w:after="0" w:before="0"/>
            </w:pPr>
            <w:r>
              <w:rPr>
                <w:rFonts w:ascii="Roboto" w:cs="Roboto" w:eastAsia="Roboto" w:hAnsi="Roboto"/>
                <w:b w:val="false"/>
                <w:bCs w:val="false"/>
                <w:i w:val="false"/>
                <w:iCs w:val="false"/>
                <w:color w:val="000000"/>
                <w:sz w:val="24"/>
                <w:szCs w:val="24"/>
              </w:rPr>
              <w:t xml:space="preserve">Payment proceeds only when SSM Company Profile, Company Board Resolution, and Staff Employment Pass &amp; MyKad are all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2: Sole Proprietorship / Partnership</w:t>
            </w:r>
          </w:p>
          <w:p>
            <w:pPr>
              <w:spacing w:after="0" w:before="0"/>
            </w:pPr>
            <w:r>
              <w:rPr>
                <w:rFonts w:ascii="Roboto" w:cs="Roboto" w:eastAsia="Roboto" w:hAnsi="Roboto"/>
                <w:b w:val="false"/>
                <w:bCs w:val="false"/>
                <w:i w:val="false"/>
                <w:iCs w:val="false"/>
                <w:color w:val="000000"/>
                <w:sz w:val="24"/>
                <w:szCs w:val="24"/>
              </w:rPr>
              <w:t xml:space="preserve">Payment proceeds only when SSM Business Profile, Authorisation Letter, and Staff Employment Pass &amp; MyKad are all uploaded; otherwise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3: LLP</w:t>
            </w:r>
          </w:p>
          <w:p>
            <w:pPr>
              <w:spacing w:after="0" w:before="0"/>
            </w:pPr>
            <w:r>
              <w:rPr>
                <w:rFonts w:ascii="Roboto" w:cs="Roboto" w:eastAsia="Roboto" w:hAnsi="Roboto"/>
                <w:b w:val="false"/>
                <w:bCs w:val="false"/>
                <w:i w:val="false"/>
                <w:iCs w:val="false"/>
                <w:color w:val="000000"/>
                <w:sz w:val="24"/>
                <w:szCs w:val="24"/>
              </w:rPr>
              <w:t xml:space="preserve">Payment proceeds only when LLP Profile, Authorization Letter, and Staff Employment Pass &amp; MyKad are all uploaded; otherwise the payment is blocked.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EAINT-12054-REQ-003</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Validation — Without Bypass Permission</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If the user does not have SSM bypass permission, the system performs the following checks in sequence:</w:t>
            </w:r>
          </w:p>
          <w:p>
            <w:pPr>
              <w:spacing w:after="0" w:before="0"/>
            </w:pPr>
            <w:r>
              <w:rPr>
                <w:rFonts w:ascii="Roboto" w:cs="Roboto" w:eastAsia="Roboto" w:hAnsi="Roboto"/>
                <w:b w:val="false"/>
                <w:bCs w:val="false"/>
                <w:i w:val="false"/>
                <w:iCs w:val="false"/>
                <w:color w:val="000000"/>
                <w:sz w:val="24"/>
                <w:szCs w:val="24"/>
              </w:rPr>
              <w:t xml:space="preserve">1. Check whether the Board Resolution / Authorisation Letter (the applicable document per business type in Section 2.2.4) is uploaded.</w:t>
            </w:r>
          </w:p>
          <w:p>
            <w:pPr>
              <w:spacing w:after="0" w:before="0"/>
            </w:pPr>
            <w:r>
              <w:rPr>
                <w:rFonts w:ascii="Roboto" w:cs="Roboto" w:eastAsia="Roboto" w:hAnsi="Roboto"/>
                <w:b w:val="false"/>
                <w:bCs w:val="false"/>
                <w:i w:val="false"/>
                <w:iCs w:val="false"/>
                <w:color w:val="000000"/>
                <w:sz w:val="24"/>
                <w:szCs w:val="24"/>
              </w:rPr>
              <w:t xml:space="preserve">2. If uploaded, check whether the SSM documents are still valid.</w:t>
            </w:r>
          </w:p>
          <w:p>
            <w:pPr>
              <w:spacing w:after="0" w:before="0"/>
            </w:pPr>
            <w:r>
              <w:rPr>
                <w:rFonts w:ascii="Roboto" w:cs="Roboto" w:eastAsia="Roboto" w:hAnsi="Roboto"/>
                <w:b w:val="false"/>
                <w:bCs w:val="false"/>
                <w:i w:val="false"/>
                <w:iCs w:val="false"/>
                <w:color w:val="000000"/>
                <w:sz w:val="24"/>
                <w:szCs w:val="24"/>
              </w:rPr>
              <w:t xml:space="preserve">3. If the SSM documents are still valid, the transaction proceeds; otherwise, the transaction is blocked.</w:t>
            </w:r>
          </w:p>
          <w:p>
            <w:pPr>
              <w:spacing w:after="0" w:before="0"/>
            </w:pPr>
            <w:r>
              <w:rPr>
                <w:rFonts w:ascii="Roboto" w:cs="Roboto" w:eastAsia="Roboto" w:hAnsi="Roboto"/>
                <w:b w:val="false"/>
                <w:bCs w:val="false"/>
                <w:i w:val="false"/>
                <w:iCs w:val="false"/>
                <w:color w:val="000000"/>
                <w:sz w:val="24"/>
                <w:szCs w:val="24"/>
              </w:rPr>
              <w:t xml:space="preserve">If the Board Resolution / Authorisation Letter is not uploaded, the transaction is blocked.</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For a transaction under a user without bypass permission: when the Board Resolution / Authorisation Letter is uploaded and the SSM documents are still valid, the payment proceeds; if the letter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1: Sdn Bhd / Bhd</w:t>
            </w:r>
          </w:p>
          <w:p>
            <w:pPr>
              <w:spacing w:after="0" w:before="0"/>
            </w:pPr>
            <w:r>
              <w:rPr>
                <w:rFonts w:ascii="Roboto" w:cs="Roboto" w:eastAsia="Roboto" w:hAnsi="Roboto"/>
                <w:b w:val="false"/>
                <w:bCs w:val="false"/>
                <w:i w:val="false"/>
                <w:iCs w:val="false"/>
                <w:color w:val="000000"/>
                <w:sz w:val="24"/>
                <w:szCs w:val="24"/>
              </w:rPr>
              <w:t xml:space="preserve">Payment proceeds only when the Company Board Resolution is uploaded and the SSM documents are still valid; if the Company Board Resolution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2: Sole Proprietorship / Partnership</w:t>
            </w:r>
          </w:p>
          <w:p>
            <w:pPr>
              <w:spacing w:after="0" w:before="0"/>
            </w:pPr>
            <w:r>
              <w:rPr>
                <w:rFonts w:ascii="Roboto" w:cs="Roboto" w:eastAsia="Roboto" w:hAnsi="Roboto"/>
                <w:b w:val="false"/>
                <w:bCs w:val="false"/>
                <w:i w:val="false"/>
                <w:iCs w:val="false"/>
                <w:color w:val="000000"/>
                <w:sz w:val="24"/>
                <w:szCs w:val="24"/>
              </w:rPr>
              <w:t xml:space="preserve">Payment proceeds only when the Authorisation Letter is uploaded and the SSM documents are still valid; if the Authorisation Letter is missing or the SSM documents are no longer valid, the payment is blocked.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Example 3: LLP</w:t>
            </w:r>
          </w:p>
          <w:p>
            <w:pPr>
              <w:spacing w:after="0" w:before="0"/>
            </w:pPr>
            <w:r>
              <w:rPr>
                <w:rFonts w:ascii="Roboto" w:cs="Roboto" w:eastAsia="Roboto" w:hAnsi="Roboto"/>
                <w:b w:val="false"/>
                <w:bCs w:val="false"/>
                <w:i w:val="false"/>
                <w:iCs w:val="false"/>
                <w:color w:val="000000"/>
                <w:sz w:val="24"/>
                <w:szCs w:val="24"/>
              </w:rPr>
              <w:t xml:space="preserve">Payment proceeds only when the Authorization Letter is uploaded and the SSM documents are still valid; if the Authorization Letter is missing or the SSM documents are no longer valid, the payment is blocked.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EAINT-12054-REQ-004</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Proceed Qualifying Transactions</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On bulk payment submission, the system proceeds with the transactions that fulfil the SSM requirements.</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Transactions meeting all SSM requirements are processed within the bulk payment; non-qualifying transactions are not processed.</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2042"/>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EAINT-12054-REQ-005</w:t>
            </w:r>
          </w:p>
          <w:p>
            <w:pPr>
              <w:spacing w:after="0" w:before="0"/>
            </w:pPr>
            <w:r>
              <w:rPr>
                <w:rFonts w:ascii="Roboto" w:cs="Roboto" w:eastAsia="Roboto" w:hAnsi="Roboto"/>
                <w:sz w:val="24"/>
                <w:szCs w:val="24"/>
              </w:rPr>
              <w:t xml:space="preserve"/>
            </w:r>
          </w:p>
        </w:tc>
        <w:tc>
          <w:tcPr>
            <w:tcW w:type="dxa" w:w="2268"/>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Blocked Transactions Popup &amp; Listing</w:t>
            </w:r>
          </w:p>
          <w:p>
            <w:pPr>
              <w:spacing w:after="0" w:before="0"/>
            </w:pPr>
            <w:r>
              <w:rPr>
                <w:rFonts w:ascii="Roboto" w:cs="Roboto" w:eastAsia="Roboto" w:hAnsi="Roboto"/>
                <w:sz w:val="24"/>
                <w:szCs w:val="24"/>
              </w:rPr>
              <w:t xml:space="preserve"/>
            </w:r>
          </w:p>
        </w:tc>
        <w:tc>
          <w:tcPr>
            <w:tcW w:type="dxa" w:w="439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When 1 or more transactions in the bulk payment cannot proceed due to unmet SSM document requirements, the system displays a popup. This covers both scenarios:</w:t>
            </w:r>
          </w:p>
          <w:p>
            <w:pPr>
              <w:spacing w:after="0" w:before="0"/>
            </w:pPr>
            <w:r>
              <w:rPr>
                <w:rFonts w:ascii="Roboto" w:cs="Roboto" w:eastAsia="Roboto" w:hAnsi="Roboto"/>
                <w:b w:val="false"/>
                <w:bCs w:val="false"/>
                <w:i w:val="false"/>
                <w:iCs w:val="false"/>
                <w:color w:val="000000"/>
                <w:sz w:val="24"/>
                <w:szCs w:val="24"/>
              </w:rPr>
              <w:t xml:space="preserve">1. With SSM bypass purchase — 1 or more of the 3 required documents are missing.</w:t>
            </w:r>
          </w:p>
          <w:p>
            <w:pPr>
              <w:spacing w:after="0" w:before="0"/>
            </w:pPr>
            <w:r>
              <w:rPr>
                <w:rFonts w:ascii="Roboto" w:cs="Roboto" w:eastAsia="Roboto" w:hAnsi="Roboto"/>
                <w:b w:val="false"/>
                <w:bCs w:val="false"/>
                <w:i w:val="false"/>
                <w:iCs w:val="false"/>
                <w:color w:val="000000"/>
                <w:sz w:val="24"/>
                <w:szCs w:val="24"/>
              </w:rPr>
              <w:t xml:space="preserve">2. Without SSM bypass purchase — the Board Resolution / Authorisation Letter is missing, or the SSM documents are no longer valid.</w:t>
            </w:r>
          </w:p>
          <w:p>
            <w:pPr>
              <w:spacing w:after="0" w:before="0"/>
            </w:pPr>
            <w:r>
              <w:rPr>
                <w:rFonts w:ascii="Roboto" w:cs="Roboto" w:eastAsia="Roboto" w:hAnsi="Roboto"/>
                <w:b w:val="false"/>
                <w:bCs w:val="false"/>
                <w:i w:val="false"/>
                <w:iCs w:val="false"/>
                <w:color w:val="000000"/>
                <w:sz w:val="24"/>
                <w:szCs w:val="24"/>
              </w:rPr>
              <w:t xml:space="preserve">The popup shows a single notification message followed by a listing of all affected transactions (there may be more than 1). UCD must resubmit the listed transactions from the STMS Transaction Listing to purchase / upload the required SSM documents before the payment can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Suggested popup message:</w:t>
            </w:r>
          </w:p>
          <w:p>
            <w:pPr>
              <w:spacing w:after="0" w:before="0"/>
            </w:pPr>
            <w:r>
              <w:rPr>
                <w:rFonts w:ascii="Roboto" w:cs="Roboto" w:eastAsia="Roboto" w:hAnsi="Roboto"/>
                <w:b w:val="false"/>
                <w:bCs w:val="false"/>
                <w:i w:val="false"/>
                <w:iCs w:val="false"/>
                <w:color w:val="000000"/>
                <w:sz w:val="24"/>
                <w:szCs w:val="24"/>
              </w:rPr>
              <w:t xml:space="preserve">“Some of the selected transactions cannot proceed because their SSM document requirements are not met (required documents are missing or no longer valid). Please resubmit the transaction(s) listed below from the STMS Transaction Listing to purchase / upload the required SSM documents before proceeding with payment.”</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bCs/>
                <w:i w:val="false"/>
                <w:iCs w:val="false"/>
                <w:color w:val="000000"/>
                <w:sz w:val="24"/>
                <w:szCs w:val="24"/>
              </w:rPr>
              <w:t xml:space="preserve">Affected transaction listing (shown below the message):</w:t>
            </w:r>
          </w:p>
          <w:p>
            <w:pPr>
              <w:spacing w:after="0" w:before="0"/>
            </w:pPr>
            <w:r>
              <w:rPr>
                <w:rFonts w:ascii="Roboto" w:cs="Roboto" w:eastAsia="Roboto" w:hAnsi="Roboto"/>
                <w:b w:val="false"/>
                <w:bCs w:val="false"/>
                <w:i w:val="false"/>
                <w:iCs w:val="false"/>
                <w:color w:val="000000"/>
                <w:sz w:val="24"/>
                <w:szCs w:val="24"/>
              </w:rPr>
              <w:t xml:space="preserve">The popup lists the STMS transaction number of each affected transaction:</w:t>
            </w:r>
          </w:p>
          <w:p>
            <w:pPr>
              <w:spacing w:after="0" w:before="0"/>
            </w:pPr>
            <w:r>
              <w:rPr>
                <w:rFonts w:ascii="Roboto" w:cs="Roboto" w:eastAsia="Roboto" w:hAnsi="Roboto"/>
                <w:b w:val="false"/>
                <w:bCs w:val="false"/>
                <w:i w:val="false"/>
                <w:iCs w:val="false"/>
                <w:color w:val="000000"/>
                <w:sz w:val="24"/>
                <w:szCs w:val="24"/>
              </w:rPr>
              <w:t xml:space="preserve">1. &lt;STMS Transaction No&gt;</w:t>
            </w:r>
          </w:p>
          <w:p>
            <w:pPr>
              <w:spacing w:after="0" w:before="0"/>
            </w:pPr>
            <w:r>
              <w:rPr>
                <w:rFonts w:ascii="Roboto" w:cs="Roboto" w:eastAsia="Roboto" w:hAnsi="Roboto"/>
                <w:b w:val="false"/>
                <w:bCs w:val="false"/>
                <w:i w:val="false"/>
                <w:iCs w:val="false"/>
                <w:color w:val="000000"/>
                <w:sz w:val="24"/>
                <w:szCs w:val="24"/>
              </w:rPr>
              <w:t xml:space="preserve">2. &lt;STMS Transaction No&gt;</w:t>
            </w:r>
          </w:p>
          <w:p>
            <w:pPr>
              <w:spacing w:after="0" w:before="0"/>
            </w:pPr>
            <w:r>
              <w:rPr>
                <w:rFonts w:ascii="Roboto" w:cs="Roboto" w:eastAsia="Roboto" w:hAnsi="Roboto"/>
                <w:sz w:val="24"/>
                <w:szCs w:val="24"/>
              </w:rPr>
              <w:t xml:space="preserve"/>
            </w:r>
          </w:p>
        </w:tc>
        <w:tc>
          <w:tcPr>
            <w:tcW w:type="dxa" w:w="475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When 1 or more transactions fail the SSM document check — in either scenario (with or without bypass) — a single popup is shown containing the notification message and a listing of every affected STMS transaction number.</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rPr>
              <w:t xml:space="preserve">The listed transactions are not processed; the remaining qualifying transactions in the bulk payment proceed.</w:t>
            </w:r>
          </w:p>
          <w:p>
            <w:pPr>
              <w:spacing w:after="0" w:before="0"/>
            </w:pPr>
            <w:r>
              <w:rPr>
                <w:rFonts w:ascii="Roboto" w:cs="Roboto" w:eastAsia="Roboto" w:hAnsi="Roboto"/>
                <w:sz w:val="24"/>
                <w:szCs w:val="24"/>
              </w:rPr>
              <w:t xml:space="preserve"/>
            </w:r>
          </w:p>
          <w:p>
            <w:pPr>
              <w:spacing w:after="0" w:before="0"/>
            </w:pPr>
            <w:r>
              <w:rPr>
                <w:rFonts w:ascii="Roboto" w:cs="Roboto" w:eastAsia="Roboto" w:hAnsi="Roboto"/>
                <w:b w:val="false"/>
                <w:bCs w:val="false"/>
                <w:i w:val="false"/>
                <w:iCs w:val="false"/>
                <w:color w:val="000000"/>
                <w:sz w:val="24"/>
                <w:szCs w:val="24"/>
              </w:rPr>
              <w:t xml:space="preserve">UCD can resubmit the listed transactions from the STMS Transaction Listing to purchase / upload the required SSM documents.</w:t>
            </w:r>
          </w:p>
          <w:p>
            <w:pPr>
              <w:spacing w:after="0" w:before="0"/>
            </w:pPr>
            <w:r>
              <w:rPr>
                <w:rFonts w:ascii="Roboto" w:cs="Roboto" w:eastAsia="Roboto" w:hAnsi="Roboto"/>
                <w:sz w:val="24"/>
                <w:szCs w:val="24"/>
              </w:rPr>
              <w:t xml:space="preserve"/>
            </w: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500"/>
        <w:gridCol w:w="1617"/>
        <w:gridCol w:w="1984"/>
        <w:gridCol w:w="1276"/>
        <w:gridCol w:w="8581"/>
      </w:tblGrid>
      <w:tr>
        <w:trPr>
          <w:tblHeader/>
        </w:trPr>
        <w:tc>
          <w:tcPr>
            <w:tcW w:type="dxa" w:w="500"/>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w:t>
            </w:r>
          </w:p>
        </w:tc>
        <w:tc>
          <w:tcPr>
            <w:tcW w:type="dxa" w:w="1617"/>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SRD Version</w:t>
            </w:r>
          </w:p>
        </w:tc>
        <w:tc>
          <w:tcPr>
            <w:tcW w:type="dxa" w:w="1984"/>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Requirement ID</w:t>
            </w:r>
          </w:p>
        </w:tc>
        <w:tc>
          <w:tcPr>
            <w:tcW w:type="dxa" w:w="1276"/>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Status</w:t>
            </w:r>
          </w:p>
        </w:tc>
        <w:tc>
          <w:tcPr>
            <w:tcW w:type="dxa" w:w="8581"/>
            <w:tcBorders>
              <w:top w:val="single" w:color="000000" w:sz="8"/>
              <w:left w:val="single" w:color="000000" w:sz="8"/>
              <w:bottom w:val="single" w:color="000000" w:sz="8"/>
              <w:right w:val="single" w:color="000000" w:sz="8"/>
            </w:tcBorders>
            <w:shd w:fill="C1E4F5" w:color="auto" w:val="clear"/>
            <w:tcMar>
              <w:top w:type="dxa" w:w="80"/>
              <w:left w:type="dxa" w:w="120"/>
              <w:bottom w:type="dxa" w:w="80"/>
              <w:right w:type="dxa" w:w="120"/>
            </w:tcMar>
          </w:tcPr>
          <w:p>
            <w:pPr>
              <w:spacing w:after="0" w:before="0"/>
            </w:pPr>
            <w:r>
              <w:rPr>
                <w:rFonts w:ascii="Roboto" w:cs="Roboto" w:eastAsia="Roboto" w:hAnsi="Roboto"/>
                <w:b/>
                <w:bCs/>
                <w:i w:val="false"/>
                <w:iCs w:val="false"/>
                <w:color w:val="000000"/>
                <w:sz w:val="24"/>
                <w:szCs w:val="24"/>
              </w:rPr>
              <w:t xml:space="preserve">Reason</w:t>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1</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EAINT-12054-REQ-001</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SSM bypass permission check</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2</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EAINT-12054-REQ-002</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validation with bypass permission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3</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EAINT-12054-REQ-003</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validation without bypass permission</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4</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EAINT-12054-REQ-004</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proceed qualifying transactions</w:t>
            </w:r>
          </w:p>
          <w:p>
            <w:pPr>
              <w:spacing w:after="0" w:before="0"/>
            </w:pPr>
            <w:r>
              <w:rPr>
                <w:rFonts w:ascii="Roboto" w:cs="Roboto" w:eastAsia="Roboto" w:hAnsi="Roboto"/>
                <w:sz w:val="24"/>
                <w:szCs w:val="24"/>
              </w:rPr>
              <w:t xml:space="preserve"/>
            </w:r>
          </w:p>
        </w:tc>
      </w:tr>
      <w:tr>
        <w:tc>
          <w:tcPr>
            <w:tcW w:type="dxa" w:w="500"/>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5</w:t>
            </w:r>
          </w:p>
          <w:p>
            <w:pPr>
              <w:spacing w:after="0" w:before="0"/>
            </w:pPr>
            <w:r>
              <w:rPr>
                <w:rFonts w:ascii="Roboto" w:cs="Roboto" w:eastAsia="Roboto" w:hAnsi="Roboto"/>
                <w:sz w:val="24"/>
                <w:szCs w:val="24"/>
              </w:rPr>
              <w:t xml:space="preserve"/>
            </w:r>
          </w:p>
        </w:tc>
        <w:tc>
          <w:tcPr>
            <w:tcW w:type="dxa" w:w="1617"/>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0.1</w:t>
            </w:r>
          </w:p>
          <w:p>
            <w:pPr>
              <w:spacing w:after="0" w:before="0"/>
            </w:pPr>
            <w:r>
              <w:rPr>
                <w:rFonts w:ascii="Roboto" w:cs="Roboto" w:eastAsia="Roboto" w:hAnsi="Roboto"/>
                <w:sz w:val="24"/>
                <w:szCs w:val="24"/>
              </w:rPr>
              <w:t xml:space="preserve"/>
            </w:r>
          </w:p>
        </w:tc>
        <w:tc>
          <w:tcPr>
            <w:tcW w:type="dxa" w:w="1984"/>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EAINT-12054-REQ-005</w:t>
            </w:r>
          </w:p>
          <w:p>
            <w:pPr>
              <w:spacing w:after="0" w:before="0"/>
            </w:pPr>
            <w:r>
              <w:rPr>
                <w:rFonts w:ascii="Roboto" w:cs="Roboto" w:eastAsia="Roboto" w:hAnsi="Roboto"/>
                <w:sz w:val="24"/>
                <w:szCs w:val="24"/>
              </w:rPr>
              <w:t xml:space="preserve"/>
            </w:r>
          </w:p>
        </w:tc>
        <w:tc>
          <w:tcPr>
            <w:tcW w:type="dxa" w:w="1276"/>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Added</w:t>
            </w:r>
          </w:p>
          <w:p>
            <w:pPr>
              <w:spacing w:after="0" w:before="0"/>
            </w:pPr>
            <w:r>
              <w:rPr>
                <w:rFonts w:ascii="Roboto" w:cs="Roboto" w:eastAsia="Roboto" w:hAnsi="Roboto"/>
                <w:sz w:val="24"/>
                <w:szCs w:val="24"/>
              </w:rPr>
              <w:t xml:space="preserve"/>
            </w:r>
          </w:p>
        </w:tc>
        <w:tc>
          <w:tcPr>
            <w:tcW w:type="dxa" w:w="8581"/>
            <w:tcBorders>
              <w:top w:val="single" w:color="000000" w:sz="8"/>
              <w:left w:val="single" w:color="000000" w:sz="8"/>
              <w:bottom w:val="single" w:color="000000" w:sz="8"/>
              <w:right w:val="single" w:color="000000" w:sz="8"/>
            </w:tcBorders>
            <w:tcMar>
              <w:top w:type="dxa" w:w="80"/>
              <w:left w:type="dxa" w:w="120"/>
              <w:bottom w:type="dxa" w:w="80"/>
              <w:right w:type="dxa" w:w="120"/>
            </w:tcMar>
          </w:tcPr>
          <w:p>
            <w:pPr>
              <w:spacing w:after="0" w:before="0"/>
            </w:pPr>
            <w:r>
              <w:rPr>
                <w:rFonts w:ascii="Roboto" w:cs="Roboto" w:eastAsia="Roboto" w:hAnsi="Roboto"/>
                <w:b w:val="false"/>
                <w:bCs w:val="false"/>
                <w:i w:val="false"/>
                <w:iCs w:val="false"/>
                <w:color w:val="000000"/>
                <w:sz w:val="24"/>
                <w:szCs w:val="24"/>
              </w:rPr>
              <w:t xml:space="preserve">New requirement — blocked transactions popup &amp; listing</w:t>
            </w:r>
          </w:p>
          <w:p>
            <w:pPr>
              <w:spacing w:after="0" w:before="0"/>
            </w:pPr>
            <w:r>
              <w:rPr>
                <w:rFonts w:ascii="Roboto" w:cs="Roboto" w:eastAsia="Roboto" w:hAnsi="Roboto"/>
                <w:sz w:val="24"/>
                <w:szCs w:val="24"/>
              </w:rPr>
              <w:t xml:space="preserve"/>
            </w:r>
          </w:p>
        </w:tc>
      </w:tr>
    </w:tbl>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EAINT-12054 SRD v0.1</dc:title>
  <dc:creator>Chee Mei Jia</dc:creator>
  <cp:lastModifiedBy>Un-named</cp:lastModifiedBy>
  <cp:revision>1</cp:revision>
  <dcterms:created xsi:type="dcterms:W3CDTF">2026-07-27T04:14:09.751Z</dcterms:created>
  <dcterms:modified xsi:type="dcterms:W3CDTF">2026-07-27T04:14:09.754Z</dcterms:modified>
</cp:coreProperties>
</file>

<file path=docProps/custom.xml><?xml version="1.0" encoding="utf-8"?>
<Properties xmlns="http://schemas.openxmlformats.org/officeDocument/2006/custom-properties" xmlns:vt="http://schemas.openxmlformats.org/officeDocument/2006/docPropsVTypes"/>
</file>