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Roboto" w:cs="Roboto" w:eastAsia="Roboto" w:hAnsi="Roboto"/>
          <w:b/>
          <w:bCs/>
          <w:color w:val="000000"/>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[eAuto-UCD] eMOVE – Standalone Logistics Service for UCD-UCD Interstate Transfer &amp; eSTM</w:t>
            </w:r>
          </w:p>
          <w:p>
            <w:pPr>
              <w:spacing w:after="0" w:before="0"/>
            </w:pPr>
            <w:r>
              <w:rPr>
                <w:rFonts w:ascii="Roboto" w:cs="Roboto" w:eastAsia="Roboto" w:hAnsi="Roboto"/>
                <w:b w:val="false"/>
                <w:bCs w:val="false"/>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Version 0.1</w:t>
            </w:r>
          </w:p>
          <w:p>
            <w:pPr>
              <w:spacing w:after="0" w:before="0"/>
            </w:pPr>
            <w:r>
              <w:rPr>
                <w:rFonts w:ascii="Roboto" w:cs="Roboto" w:eastAsia="Roboto" w:hAnsi="Roboto"/>
                <w:b w:val="false"/>
                <w:bCs w:val="false"/>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Latest Revision Date</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06.08.2026 (Thursday)</w:t>
            </w:r>
          </w:p>
          <w:p>
            <w:pPr>
              <w:spacing w:after="0" w:before="0"/>
            </w:pPr>
            <w:r>
              <w:rPr>
                <w:rFonts w:ascii="Roboto" w:cs="Roboto" w:eastAsia="Roboto" w:hAnsi="Roboto"/>
                <w:b w:val="false"/>
                <w:bCs w:val="false"/>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before="0"/>
        <w:jc w:val="center"/>
      </w:pPr>
      <w:r>
        <w:rPr>
          <w:rFonts w:ascii="Roboto" w:cs="Roboto" w:eastAsia="Roboto" w:hAnsi="Roboto"/>
          <w:b/>
          <w:bCs/>
          <w:color w:val="000000"/>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jc w:val="left"/>
      </w:pPr>
      <w:r>
        <w:rPr>
          <w:rFonts w:ascii="Roboto" w:cs="Roboto" w:eastAsia="Roboto" w:hAnsi="Roboto"/>
          <w:b w:val="false"/>
          <w:bCs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jc w:val="left"/>
      </w:pPr>
      <w:r>
        <w:rPr>
          <w:rFonts w:ascii="Roboto" w:cs="Roboto" w:eastAsia="Roboto" w:hAnsi="Roboto"/>
          <w:b w:val="false"/>
          <w:bCs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jc w:val="left"/>
      </w:pPr>
      <w:r>
        <w:rPr>
          <w:rFonts w:ascii="Roboto" w:cs="Roboto" w:eastAsia="Roboto" w:hAnsi="Roboto"/>
          <w:b w:val="false"/>
          <w:bCs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 eAuto MOVE</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Standalone car logistics service under eAuto (arrangement &amp; delivery).</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Used Car Dealer.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eSTM</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Electronic Sale &amp; Transfer Module; eMOVE is available once eSTM is approved.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STMS</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Sales &amp; Transfer Management System.</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Sales &amp; Service Tax.</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ROC</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Registration of Company number.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Trx No</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Transaction Number.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Purchase Order (used for vendor payment via MotoHub).</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MotoHub</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payment platform used for driver/transporter payment requests.</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Hub-to-Hub</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and drop-off at eAuto branch hubs.</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and/or drop-off at a custom address.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 — [eAuto-UCD] eMOVE – Standalone Logistics Service for UCD-UCD Interstate Transfer &amp; eSTM</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https://mfservices.atlassian.net/browse/EAINT-12019</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Main enhancement ticket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EAUTO-936 — EAUTO MOVE (eMOVE)</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https://mfservices.atlassian.net/browse/EAUTO-936</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Source enhancement request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CCB-827 — EAUTO MOVE (eMOVE)</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https://mfservices.atlassian.net/browse/CCB-827</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Change Control Board ticket</w:t>
            </w:r>
          </w:p>
          <w:p>
            <w:pPr>
              <w:spacing w:after="0" w:before="0"/>
            </w:pPr>
            <w:r>
              <w:rPr>
                <w:rFonts w:ascii="Roboto" w:cs="Roboto" w:eastAsia="Roboto" w:hAnsi="Roboto"/>
                <w:b w:val="false"/>
                <w:bCs w:val="false"/>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Enhancement Overview</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Introduce eMOVE, a standalone car logistics service in the UCD Portal, available after a UCD-to-UCD interstate transfer or eSTM is complete. UCDs can request pickup/delivery, pay online, track delivery and receive invoices.</w:t>
            </w:r>
          </w:p>
          <w:p>
            <w:pPr>
              <w:spacing w:after="0" w:before="0"/>
            </w:pPr>
            <w:r>
              <w:rPr>
                <w:rFonts w:ascii="Roboto" w:cs="Roboto" w:eastAsia="Roboto" w:hAnsi="Roboto"/>
                <w:b w:val="false"/>
                <w:bCs w:val="false"/>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Key Value(s) Expected</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Broaden logistics reach under the eAuto wholesale marketplace; offer logistics as a self-service, monetised service with automated charging and delivery tracking.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2.1.3</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Note(s)</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(driver/transporter) payment handled via MotoHub (PO → payment request), settled monthly by completed job quantity. Charges matrix to be confirmed.</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Logistics charges matrix values (distance tiers, door-to-door surcharge, eAuto Fee) are placeholders pending confirmation by the requestor (Nurul).</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is available only after a UCD-to-UCD interstate transfer or eSTM is completed/approved.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payment is handled via MotoHub (PO → payment request), settled monthly by completed job quantity.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 is charged at 8% on the eAuto Fee only.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All vehicle types are eligible unless the requestor confirms restrictions.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MotoHub vendor payment / finance module build</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Detailed finance flow tracked separately; only referenced here.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Non-UCD portals</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is delivered in the UCD Portal only for this phase.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Native driver mobile app development</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flow shown as a web/mobile prototype; native app build is separate.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Automated distance / geo-routing engine</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Distances are assumed provided/estimated; auto-routing is out of scope.</w:t>
            </w:r>
          </w:p>
          <w:p>
            <w:pPr>
              <w:spacing w:after="0" w:before="0"/>
            </w:pPr>
            <w:r>
              <w:rPr>
                <w:rFonts w:ascii="Roboto" w:cs="Roboto" w:eastAsia="Roboto" w:hAnsi="Roboto"/>
                <w:b w:val="false"/>
                <w:bCs w:val="false"/>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jc w:val="left"/>
      </w:pPr>
      <w:r>
        <w:rPr>
          <w:rFonts w:ascii="Roboto" w:cs="Roboto" w:eastAsia="Roboto" w:hAnsi="Roboto"/>
          <w:b w:val="false"/>
          <w:bCs w:val="false"/>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Project</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Portal</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(with supporting BackOffice and Driver flows)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Module</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TBC — standalone module, or under STMS (eSTM &amp; UCD to UCD)</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Request</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Introduce eMOVE, a standalone logistics service for car pickup/delivery after UCD-to-UCD interstate transfer or eSTM.</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Source ticket: EAUTO-936. Transfer options: Door-to-Door and Hub-to-Hub. Logistics fee auto-calculated by distance, vehicle type, delivery method and location. Vendor payment via MotoHub, paid monthly by completed jobs. Charges matrix to be confirmed.</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Existing Issue / Behaviour</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 Logistics arrangement is only available after a wholesale buy/sell is confirmed.</w:t>
            </w:r>
          </w:p>
          <w:p>
            <w:pPr>
              <w:spacing w:after="0" w:before="0"/>
              <w:jc w:val="left"/>
            </w:pPr>
            <w:r>
              <w:rPr>
                <w:rFonts w:ascii="Roboto" w:cs="Roboto" w:eastAsia="Roboto" w:hAnsi="Roboto"/>
                <w:b w:val="false"/>
                <w:bCs w:val="false"/>
                <w:color w:val="000000"/>
                <w:sz w:val="24"/>
                <w:szCs w:val="24"/>
              </w:rPr>
              <w:t xml:space="preserve">2. Finance arrangement from Wholesale to Finance is currently done manually.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Expected New Handling / Behaviour</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 Offer logistics as a standalone service in the UCD Portal.</w:t>
            </w:r>
          </w:p>
          <w:p>
            <w:pPr>
              <w:spacing w:after="0" w:before="0"/>
              <w:jc w:val="left"/>
            </w:pPr>
            <w:r>
              <w:rPr>
                <w:rFonts w:ascii="Roboto" w:cs="Roboto" w:eastAsia="Roboto" w:hAnsi="Roboto"/>
                <w:b w:val="false"/>
                <w:bCs w:val="false"/>
                <w:color w:val="000000"/>
                <w:sz w:val="24"/>
                <w:szCs w:val="24"/>
              </w:rPr>
              <w:t xml:space="preserve">2. Available after UCD-to-UCD (interstate transfer) and eSTM (approved).</w:t>
            </w:r>
          </w:p>
          <w:p>
            <w:pPr>
              <w:spacing w:after="0" w:before="0"/>
              <w:jc w:val="left"/>
            </w:pPr>
            <w:r>
              <w:rPr>
                <w:rFonts w:ascii="Roboto" w:cs="Roboto" w:eastAsia="Roboto" w:hAnsi="Roboto"/>
                <w:b w:val="false"/>
                <w:bCs w:val="false"/>
                <w:color w:val="000000"/>
                <w:sz w:val="24"/>
                <w:szCs w:val="24"/>
              </w:rPr>
              <w:t xml:space="preserve">3. UCD requests delivery; system arranges pickup/delivery and charges per matrix.</w:t>
            </w:r>
          </w:p>
          <w:p>
            <w:pPr>
              <w:spacing w:after="0" w:before="0"/>
              <w:jc w:val="left"/>
            </w:pPr>
            <w:r>
              <w:rPr>
                <w:rFonts w:ascii="Roboto" w:cs="Roboto" w:eastAsia="Roboto" w:hAnsi="Roboto"/>
                <w:b w:val="false"/>
                <w:bCs w:val="false"/>
                <w:color w:val="000000"/>
                <w:sz w:val="24"/>
                <w:szCs w:val="24"/>
              </w:rPr>
              <w:t xml:space="preserve">4. Driver scans QR to upload photos and update delivery status.</w:t>
            </w:r>
          </w:p>
          <w:p>
            <w:pPr>
              <w:spacing w:after="0" w:before="0"/>
              <w:jc w:val="left"/>
            </w:pPr>
            <w:r>
              <w:rPr>
                <w:rFonts w:ascii="Roboto" w:cs="Roboto" w:eastAsia="Roboto" w:hAnsi="Roboto"/>
                <w:b w:val="false"/>
                <w:bCs w:val="false"/>
                <w:color w:val="000000"/>
                <w:sz w:val="24"/>
                <w:szCs w:val="24"/>
              </w:rPr>
              <w:t xml:space="preserve">5. Invoice and e-invoice generated after payment.</w:t>
            </w:r>
          </w:p>
          <w:p>
            <w:pPr>
              <w:spacing w:after="0" w:before="0"/>
              <w:jc w:val="left"/>
            </w:pPr>
            <w:r>
              <w:rPr>
                <w:rFonts w:ascii="Roboto" w:cs="Roboto" w:eastAsia="Roboto" w:hAnsi="Roboto"/>
                <w:b w:val="false"/>
                <w:bCs w:val="false"/>
                <w:color w:val="000000"/>
                <w:sz w:val="24"/>
                <w:szCs w:val="24"/>
              </w:rPr>
              <w:t xml:space="preserve">6. Finance module for vendor payment requests with status tracking.</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Home / Logistics Landing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Logistics entry point and eMOVE landing.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Logistics Transaction Listing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listing of eMOVE transactions.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Create Logistics Request (Wizard)</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3-step create flow (vehicle/locations → summary/charges → payment).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Transaction Details</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details page with charges, timeline and documents.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eMOVE Transaction Listing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listing with filters, added to existing menu.</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Transaction Details</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details page with documents, tracking and photo viewer.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Logistics Charges Matrix Setup</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matrix setup page with audit trail.</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App — Pick-Up &amp; Drop-Off Scan</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scan, photo upload and failure-handling flows.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2.2.4  UCD Portal — eMOVE Entry &amp; Logistics Landing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Entry Point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 a "Logistics" entry in the UCD Portal home to access the eMOVE service.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Clicking Logistics from the UCD home navigates to the eMOVE Logistics landing page.</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Landing Options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Logistics landing presents two actions: view existing logistics transactions, and create a new logistics request.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Landing displays a listing entry and a "Create" entry point.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Availability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is offered as a standalone service and is available only after the related transfer is complete.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UCD-to-UCD interstate transfer OR eSTM is approved/complete</w:t>
            </w:r>
          </w:p>
          <w:p>
            <w:pPr>
              <w:spacing w:after="0" w:before="0"/>
              <w:jc w:val="left"/>
            </w:pPr>
            <w:r>
              <w:rPr>
                <w:rFonts w:ascii="Roboto" w:cs="Roboto" w:eastAsia="Roboto" w:hAnsi="Roboto"/>
                <w:b w:val="false"/>
                <w:bCs w:val="false"/>
                <w:color w:val="000000"/>
                <w:sz w:val="24"/>
                <w:szCs w:val="24"/>
              </w:rPr>
              <w:t xml:space="preserve">→ eMOVE is available for the vehicle.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Transfer / eSTM not yet complete</w:t>
            </w:r>
          </w:p>
          <w:p>
            <w:pPr>
              <w:spacing w:after="0" w:before="0"/>
              <w:jc w:val="left"/>
            </w:pPr>
            <w:r>
              <w:rPr>
                <w:rFonts w:ascii="Roboto" w:cs="Roboto" w:eastAsia="Roboto" w:hAnsi="Roboto"/>
                <w:b w:val="false"/>
                <w:bCs w:val="false"/>
                <w:color w:val="000000"/>
                <w:sz w:val="24"/>
                <w:szCs w:val="24"/>
              </w:rPr>
              <w:t xml:space="preserve">→ eMOVE is not offered for the vehicle.</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2.2.5  UCD Portal — Logistics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Columns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shows Transaction No, Created date, Vehicle, Service Type, Pickup, Drop-off, Payment status, Delivery status, Tx status and Amount (RM).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All listed columns are visible and populated per transaction.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Values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reflects the payment outcome.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is one of: OK / Pending /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Values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reflects the logistics/delivery progress.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is one of: - / Pending Pick Up / In Transit / Delivered / Pickup Failed / Delivery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Derived Tx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Tx status is derived from payment and delivery status (not entered manually).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Failed OR Delivery = Pickup Failed OR Delivery Failed</w:t>
            </w:r>
          </w:p>
          <w:p>
            <w:pPr>
              <w:spacing w:after="0" w:before="0"/>
              <w:jc w:val="left"/>
            </w:pPr>
            <w:r>
              <w:rPr>
                <w:rFonts w:ascii="Roboto" w:cs="Roboto" w:eastAsia="Roboto" w:hAnsi="Roboto"/>
                <w:b w:val="false"/>
                <w:bCs w:val="false"/>
                <w:color w:val="000000"/>
                <w:sz w:val="24"/>
                <w:szCs w:val="24"/>
              </w:rPr>
              <w:t xml:space="preserve">→ Tx status = Failed.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OK AND Delivery = Delivered</w:t>
            </w:r>
          </w:p>
          <w:p>
            <w:pPr>
              <w:spacing w:after="0" w:before="0"/>
              <w:jc w:val="left"/>
            </w:pPr>
            <w:r>
              <w:rPr>
                <w:rFonts w:ascii="Roboto" w:cs="Roboto" w:eastAsia="Roboto" w:hAnsi="Roboto"/>
                <w:b w:val="false"/>
                <w:bCs w:val="false"/>
                <w:color w:val="000000"/>
                <w:sz w:val="24"/>
                <w:szCs w:val="24"/>
              </w:rPr>
              <w:t xml:space="preserve">→ Tx status = Completed.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3: Any other combination</w:t>
            </w:r>
          </w:p>
          <w:p>
            <w:pPr>
              <w:spacing w:after="0" w:before="0"/>
              <w:jc w:val="left"/>
            </w:pPr>
            <w:r>
              <w:rPr>
                <w:rFonts w:ascii="Roboto" w:cs="Roboto" w:eastAsia="Roboto" w:hAnsi="Roboto"/>
                <w:b w:val="false"/>
                <w:bCs w:val="false"/>
                <w:color w:val="000000"/>
                <w:sz w:val="24"/>
                <w:szCs w:val="24"/>
              </w:rPr>
              <w:t xml:space="preserve">→ Tx status = 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Row Action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Selecting a row opens the Transaction Details page.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Clicking a listing row navigates to that transaction's details.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2.2.6  UCD Portal — Create Logistics Request (Wizard)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EAINT-12019-REQ-009</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1 — Vehicle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1 selects the vehicle to move (from a completed transfer / eSTM) and shows plate, vehicle type and colour.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plate, Vehicle Type and Colour display; Vehicle Type and Colour show "-" when no value.</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EAINT-12019-REQ-010</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Type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Choose Hub-to-Hub or Door-to-Door. Pickup and drop-off legs are selectable independently.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Hub-to-Hub → both pickup and drop-off at eAuto branch hubs.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Door-to-Door → pickup and/or drop-off at a custom address, each leg chosen independently.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Location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pickup hub (by state) or enter a pickup address; Pickup Remarks optional.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location captured; Remarks optional and may be left blank.</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Location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drop-off hub (by state) or enter a drop-off address; Drop-off Remarks optional.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location captured; Remarks optional and may be left blank.</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Preferred Pickup 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a Preferred Pickup Date within the allowed rolling window (e.g. 05.08–04.09).</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Date picker restricts selection to the allowed monthly window.</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 Address Master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 list per state follows the eAuto branch hub address master (includes Perlis → Alor Setar and Putrajaya → Shah Alam).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State dropdown lists all states incl. Perlis and Putrajaya; hubs match the branch master.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2 — Summary &amp; Charges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2 shows the request summary with an auto-calculated charges breakdown before payment.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Summary displays vehicle, service type, locations and full charges breakdown.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3 — Payment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3 collects payment. On success the transaction is created.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success → transaction created, Payment status = OK.</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declined → Payment status = Failed, decline message shown.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Remarks Field Validation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Validation specs for Pickup / Drop-off Remarks (proposed — to confirm).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Min Length: 0</w:t>
            </w:r>
          </w:p>
          <w:p>
            <w:pPr>
              <w:spacing w:after="0" w:before="0"/>
              <w:jc w:val="left"/>
            </w:pPr>
            <w:r>
              <w:rPr>
                <w:rFonts w:ascii="Roboto" w:cs="Roboto" w:eastAsia="Roboto" w:hAnsi="Roboto"/>
                <w:b w:val="false"/>
                <w:bCs w:val="false"/>
                <w:color w:val="000000"/>
                <w:sz w:val="24"/>
                <w:szCs w:val="24"/>
              </w:rPr>
              <w:t xml:space="preserve">Max Length: 255</w:t>
            </w:r>
          </w:p>
          <w:p>
            <w:pPr>
              <w:spacing w:after="0" w:before="0"/>
              <w:jc w:val="left"/>
            </w:pPr>
            <w:r>
              <w:rPr>
                <w:rFonts w:ascii="Roboto" w:cs="Roboto" w:eastAsia="Roboto" w:hAnsi="Roboto"/>
                <w:b w:val="false"/>
                <w:bCs w:val="false"/>
                <w:color w:val="000000"/>
                <w:sz w:val="24"/>
                <w:szCs w:val="24"/>
              </w:rPr>
              <w:t xml:space="preserve">Special Character: Yes</w:t>
            </w:r>
          </w:p>
          <w:p>
            <w:pPr>
              <w:spacing w:after="0" w:before="0"/>
              <w:jc w:val="left"/>
            </w:pPr>
            <w:r>
              <w:rPr>
                <w:rFonts w:ascii="Roboto" w:cs="Roboto" w:eastAsia="Roboto" w:hAnsi="Roboto"/>
                <w:b w:val="false"/>
                <w:bCs w:val="false"/>
                <w:color w:val="000000"/>
                <w:sz w:val="24"/>
                <w:szCs w:val="24"/>
              </w:rPr>
              <w:t xml:space="preserve">Alphanumeric: Yes</w:t>
            </w:r>
          </w:p>
          <w:p>
            <w:pPr>
              <w:spacing w:after="0" w:before="0"/>
              <w:jc w:val="left"/>
            </w:pPr>
            <w:r>
              <w:rPr>
                <w:rFonts w:ascii="Roboto" w:cs="Roboto" w:eastAsia="Roboto" w:hAnsi="Roboto"/>
                <w:b w:val="false"/>
                <w:bCs w:val="false"/>
                <w:color w:val="000000"/>
                <w:sz w:val="24"/>
                <w:szCs w:val="24"/>
              </w:rPr>
              <w:t xml:space="preserve">Only Allow English: No</w:t>
            </w:r>
          </w:p>
          <w:p>
            <w:pPr>
              <w:spacing w:after="0" w:before="0"/>
              <w:jc w:val="left"/>
            </w:pPr>
            <w:r>
              <w:rPr>
                <w:rFonts w:ascii="Roboto" w:cs="Roboto" w:eastAsia="Roboto" w:hAnsi="Roboto"/>
                <w:b w:val="false"/>
                <w:bCs w:val="false"/>
                <w:color w:val="000000"/>
                <w:sz w:val="24"/>
                <w:szCs w:val="24"/>
              </w:rPr>
              <w:t xml:space="preserve">Mandatory / Optional: Optional</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2.2.7  UCD Portal — Logistics Charges &amp; Pricing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Distance Tier Pricing</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Base logistics charge is set by distance tier.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 250 km → RM300</w:t>
            </w:r>
          </w:p>
          <w:p>
            <w:pPr>
              <w:spacing w:after="0" w:before="0"/>
              <w:jc w:val="left"/>
            </w:pPr>
            <w:r>
              <w:rPr>
                <w:rFonts w:ascii="Roboto" w:cs="Roboto" w:eastAsia="Roboto" w:hAnsi="Roboto"/>
                <w:b w:val="false"/>
                <w:bCs w:val="false"/>
                <w:color w:val="000000"/>
                <w:sz w:val="24"/>
                <w:szCs w:val="24"/>
              </w:rPr>
              <w:t xml:space="preserve">251–400 km → RM450</w:t>
            </w:r>
          </w:p>
          <w:p>
            <w:pPr>
              <w:spacing w:after="0" w:before="0"/>
              <w:jc w:val="left"/>
            </w:pPr>
            <w:r>
              <w:rPr>
                <w:rFonts w:ascii="Roboto" w:cs="Roboto" w:eastAsia="Roboto" w:hAnsi="Roboto"/>
                <w:b w:val="false"/>
                <w:bCs w:val="false"/>
                <w:color w:val="000000"/>
                <w:sz w:val="24"/>
                <w:szCs w:val="24"/>
              </w:rPr>
              <w:t xml:space="preserve">401–600 km → RM650</w:t>
            </w:r>
          </w:p>
          <w:p>
            <w:pPr>
              <w:spacing w:after="0" w:before="0"/>
              <w:jc w:val="left"/>
            </w:pPr>
            <w:r>
              <w:rPr>
                <w:rFonts w:ascii="Roboto" w:cs="Roboto" w:eastAsia="Roboto" w:hAnsi="Roboto"/>
                <w:b w:val="false"/>
                <w:bCs w:val="false"/>
                <w:color w:val="000000"/>
                <w:sz w:val="24"/>
                <w:szCs w:val="24"/>
              </w:rPr>
              <w:t xml:space="preserve">&gt; 600 km → RM1000</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EAINT-12019-REQ-019</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 Surcharge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 adds a surcharge per leg, applied to pickup and drop-off independently.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+RM200 per Door-to-Door leg (pickup and drop-off charged separately).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EAINT-12019-REQ-020</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 Fee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fixed eAuto Fee is charged per transaction (placeholder value, pending confirmation).</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 Fee = RM20 per transaction.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 is charged on the eAuto Fee only.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 = 8% of eAuto Fee (RM1.60 on RM20).</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Applies to Both</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Pricing applies to both wholesale and standalone logistics requests.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Same charges logic used regardless of wholesale or standalone origin.</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2.2.8  UCD Portal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Details Header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Transaction No / Listing Ref and the derived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Header shows Trx No / Listing Ref and Tx status badge.</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Info</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plate, vehicle type and colour.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Type and Colour show "-" when no value.</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Locations &amp; Remarks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pickup and drop-off locations and their remarks.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 Drop-off Remarks show "-" when empty.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Charges Breakdown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the charges breakdown: base (by tier), door-to-door surcharge, eAuto Fee, SST and total.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Breakdown totals reconcile to the amount paid.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Timeline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a delivery tracking timeline including In Transit / Delivered timestamps and failure nodes.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Normal → Created → Pending Pick Up → In Transit → Delivered.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Failed → a red failure node (Pickup Failed / Delivery Failed) is shown on the timeline.</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Documents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Invoice and e-Invoice are available after payment.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OK → Invoice and e-Invoice buttons available.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Failed → decline message shown (e.g. RHB decline); documents not available.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3: Payment Pending → Remarks empty.</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2.2.9  Transaction &amp; Payment ID Formats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EAINT-12019-REQ-029</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Logistics Transaction No Format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Format: EM + Y + M + running number (to confirm with Nurul).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EM680000001.</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EAINT-12019-REQ-030</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ID Format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Format: EM + current year (YY) + string month + string date + running number (to confirm with Nurul).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EM260805000001.</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2.2.10  BackOffice — eMOVE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Access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transaction listing is accessible in the BackOffice, within the full module menu.</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two eMOVE pages are added to the existing BackOffice home menu without removing existing items.</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Filter Layout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Filters arranged in three rows.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Row 1: Company Name / Vehicle No / Transaction No</w:t>
            </w:r>
          </w:p>
          <w:p>
            <w:pPr>
              <w:spacing w:after="0" w:before="0"/>
              <w:jc w:val="left"/>
            </w:pPr>
            <w:r>
              <w:rPr>
                <w:rFonts w:ascii="Roboto" w:cs="Roboto" w:eastAsia="Roboto" w:hAnsi="Roboto"/>
                <w:b w:val="false"/>
                <w:bCs w:val="false"/>
                <w:color w:val="000000"/>
                <w:sz w:val="24"/>
                <w:szCs w:val="24"/>
              </w:rPr>
              <w:t xml:space="preserve">Row 2: Date Created From* / To / Pickup Date From / To</w:t>
            </w:r>
          </w:p>
          <w:p>
            <w:pPr>
              <w:spacing w:after="0" w:before="0"/>
              <w:jc w:val="left"/>
            </w:pPr>
            <w:r>
              <w:rPr>
                <w:rFonts w:ascii="Roboto" w:cs="Roboto" w:eastAsia="Roboto" w:hAnsi="Roboto"/>
                <w:b w:val="false"/>
                <w:bCs w:val="false"/>
                <w:color w:val="000000"/>
                <w:sz w:val="24"/>
                <w:szCs w:val="24"/>
              </w:rPr>
              <w:t xml:space="preserve">Row 3: Service Type / Payment / Tx Status / Delivery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Mandatory Date Filter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is empty on load; Date Created From &amp; To are mandatory unless another filter is set.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No date and no other filter → "Please select From Date and To Date."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Another filter set → search allowed without Date Created.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Columns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Columns shown in the listing.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 Company Name, Company ROC, Vehicle, Vehicle Type, Trx No, Created At, Service, Pickup, Drop Off, Payment, Delivery, Tx Status, e-Invoice, Amount (RM), Remarks, 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Derived Tx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Tx status derivation is identical to the UCD listing.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Failed / Delivery Failed or Payment Failed → Tx status = Failed.</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2.2.11  BackOffice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Details Header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Single reference line plus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Header format: &lt;plate&gt; (Ref No.: Sxxx) - Transaction Details, with Tx status.</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Document Buttons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Invoice, e-Invoice and Delivery Order buttons aligned together.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three document buttons appear on the same row, right-aligned.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&amp; Remarks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colour, vehicle type, pickup remark and drop-off remark.</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Values show "-" when empty.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EAINT-12019-REQ-039</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Tracking</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delivery tracking with In Transit / Delivered timestamps, failure handling and a Next Action note.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Failure records show reason and Next 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EAINT-12019-REQ-040</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Photos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user can view driver-uploaded pickup and drop-off photos via a photo viewer.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Photo viewer opens pickup and drop-off photo sets. Note: production requires backend photo storage.</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2.2.12  BackOffice — Logistics Charges Matrix Setup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Matrix Access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Charges Matrix Setup page allows updating logistics prices per tier.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setup page is reachable and lists all rate tiers.</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Editable Rates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Rate values are editable (numeric input).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Rate fields accept numeric values only.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Mandatory Reason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Each save requires a Reason to be entered.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Save is blocked until a Reason is provided.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Audit Trail</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change history logs who, when, old → new value and reason for every change.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Change history records Changed By, timestamp, tier, old value, new value and reason; numbering is ascending.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Applies to Both</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Matrix pricing applies to both wholesale and standalone.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Updated rates take effect for both request types.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2.2.13  Driver App — Pick-Up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Scan Vehicle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scans the QR code / enters the vehicle registration to load the pick-up job.</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Entering a valid registration loads the matching pick-up job.</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 Details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Confirmation screen shows the Vehicle and UCD (seller) details.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 screen shows vehicle and UCD name / ROC.</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Photo Upload</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uploads the required 12 photos before submitting.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 is enabled only when 12/12 photos are captured.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EAINT-12019-REQ-049</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Status Update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On submit, the delivery status is updated.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After submit, delivery status = In Transit.</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2.2.14  Driver App — Drop-Off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EAINT-12019-REQ-050</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Scan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scans / enters the vehicle registration to load the drop-off job.</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Entering a valid registration loads the matching drop-off job.</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EAINT-12019-REQ-051</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Party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Confirmation screen shows the Drop-Off To party (Buyer / Dealer).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Shows Name, ROC and Drop-Off Address.</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EAINT-12019-REQ-052</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Photos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uploads the required 12 drop-off photos before submitting.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 is enabled only when 12/12 photos are captured.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EAINT-12019-REQ-053</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Status Update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On submit, the delivery status is updated.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After submit, delivery status = Delivered.</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2.2.15  Failed Pick-Up / Drop-Off Handling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EAINT-12019-REQ-054</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Report Issue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can report an inability to pick up or drop off the vehicle ("Can't pick up this vehicle? Report an issue").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report-issue path is available from the confirmation screen.</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EAINT-12019-REQ-055</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Reason (Free Text)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types a Reason as free text (no dropdown).</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Reason is a mandatory free-text field.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EAINT-12019-REQ-056</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Evidence Photo</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Evidence photo required to submit a failure.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Min 1, max 3 evidence photos; each max 5MB.</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EAINT-12019-REQ-057</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Failed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Submitting a failure updates the delivery and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Pick-up failure → Delivery status = Pickup Failed, Tx status = Failed.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Drop-off failure → Delivery status = Delivery Failed, Tx status =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EAINT-12019-REQ-058</w:t>
            </w:r>
          </w:p>
          <w:p>
            <w:pPr>
              <w:spacing w:after="0" w:before="0"/>
            </w:pPr>
            <w:r>
              <w:rPr>
                <w:rFonts w:ascii="Roboto" w:cs="Roboto" w:eastAsia="Roboto" w:hAnsi="Roboto"/>
                <w:b w:val="false"/>
                <w:bCs w:val="false"/>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Visibility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can view the failure reason and evidence photos.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Failure reason, evidence photos and Next Action are visible in BackOffice details.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2.2.16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10000"/>
        <w:gridCol w:w="3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0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3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Trx No format (EM680000001) and Payment ID format (EM260805000001)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open to all vehicle types?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Save &amp; Continue Later behaviour and max days before a draft becomes Expired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 Fee value (RM20 placeholder)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Charges matrix values (distance tiers, door-to-door surcharge)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Module placement: standalone vs under STMS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Input field validation specs (Remarks / Address)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2026-08-06T08:07:32.252Z</dcterms:created>
  <dcterms:modified xsi:type="dcterms:W3CDTF">2026-08-06T08:07:32.252Z</dcterms:modified>
</cp:coreProperties>
</file>

<file path=docProps/custom.xml><?xml version="1.0" encoding="utf-8"?>
<Properties xmlns="http://schemas.openxmlformats.org/officeDocument/2006/custom-properties" xmlns:vt="http://schemas.openxmlformats.org/officeDocument/2006/docPropsVTypes"/>
</file>