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Roboto" w:cs="Roboto" w:eastAsia="Roboto" w:hAnsi="Roboto"/>
          <w:b/>
          <w:bCs/>
          <w:sz w:val="24"/>
          <w:szCs w:val="24"/>
        </w:rPr>
        <w:t xml:space="preserve">SYSTEM REQUIREMENT DOCUMENT (SRD)</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3823"/>
        <w:gridCol w:w="10135"/>
      </w:tblGrid>
      <w:tr>
        <w:trPr>
          <w:cantSplit/>
        </w:trPr>
        <w:tc>
          <w:tcPr>
            <w:tcW w:type="dxa" w:w="3823"/>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Requirement</w:t>
            </w:r>
          </w:p>
          <w:p>
            <w:pPr>
              <w:spacing w:after="0"/>
            </w:pPr>
            <w:r>
              <w:rPr>
                <w:rFonts w:ascii="Roboto" w:cs="Roboto" w:eastAsia="Roboto" w:hAnsi="Roboto"/>
                <w:color w:val="000000"/>
                <w:sz w:val="24"/>
                <w:szCs w:val="24"/>
              </w:rPr>
              <w:t xml:space="preserve"/>
            </w:r>
          </w:p>
        </w:tc>
        <w:tc>
          <w:tcPr>
            <w:tcW w:type="dxa" w:w="10135"/>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eAuto Logistics: Interstate Price Tier for Logistics Delivery</w:t>
            </w:r>
          </w:p>
          <w:p>
            <w:pPr>
              <w:spacing w:after="0"/>
            </w:pPr>
            <w:r>
              <w:rPr>
                <w:rFonts w:ascii="Roboto" w:cs="Roboto" w:eastAsia="Roboto" w:hAnsi="Roboto"/>
                <w:color w:val="000000"/>
                <w:sz w:val="24"/>
                <w:szCs w:val="24"/>
              </w:rPr>
              <w:t xml:space="preserve"/>
            </w:r>
          </w:p>
        </w:tc>
      </w:tr>
      <w:tr>
        <w:trPr>
          <w:cantSplit/>
        </w:trPr>
        <w:tc>
          <w:tcPr>
            <w:tcW w:type="dxa" w:w="3823"/>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Version</w:t>
            </w:r>
          </w:p>
          <w:p>
            <w:pPr>
              <w:spacing w:after="0"/>
            </w:pPr>
            <w:r>
              <w:rPr>
                <w:rFonts w:ascii="Roboto" w:cs="Roboto" w:eastAsia="Roboto" w:hAnsi="Roboto"/>
                <w:color w:val="000000"/>
                <w:sz w:val="24"/>
                <w:szCs w:val="24"/>
              </w:rPr>
              <w:t xml:space="preserve"/>
            </w:r>
          </w:p>
        </w:tc>
        <w:tc>
          <w:tcPr>
            <w:tcW w:type="dxa" w:w="10135"/>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Version 0.1</w:t>
            </w:r>
          </w:p>
          <w:p>
            <w:pPr>
              <w:spacing w:after="0"/>
            </w:pPr>
            <w:r>
              <w:rPr>
                <w:rFonts w:ascii="Roboto" w:cs="Roboto" w:eastAsia="Roboto" w:hAnsi="Roboto"/>
                <w:color w:val="000000"/>
                <w:sz w:val="24"/>
                <w:szCs w:val="24"/>
              </w:rPr>
              <w:t xml:space="preserve"/>
            </w:r>
          </w:p>
        </w:tc>
      </w:tr>
      <w:tr>
        <w:trPr>
          <w:cantSplit/>
        </w:trPr>
        <w:tc>
          <w:tcPr>
            <w:tcW w:type="dxa" w:w="3823"/>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Latest Revision Date</w:t>
            </w:r>
          </w:p>
          <w:p>
            <w:pPr>
              <w:spacing w:after="0"/>
            </w:pPr>
            <w:r>
              <w:rPr>
                <w:rFonts w:ascii="Roboto" w:cs="Roboto" w:eastAsia="Roboto" w:hAnsi="Roboto"/>
                <w:color w:val="000000"/>
                <w:sz w:val="24"/>
                <w:szCs w:val="24"/>
              </w:rPr>
              <w:t xml:space="preserve"/>
            </w:r>
          </w:p>
        </w:tc>
        <w:tc>
          <w:tcPr>
            <w:tcW w:type="dxa" w:w="10135"/>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06.08.2026 (Thursday)</w:t>
            </w:r>
          </w:p>
          <w:p>
            <w:pPr>
              <w:spacing w:after="0"/>
            </w:pPr>
            <w:r>
              <w:rPr>
                <w:rFonts w:ascii="Roboto" w:cs="Roboto" w:eastAsia="Roboto" w:hAnsi="Roboto"/>
                <w:color w:val="000000"/>
                <w:sz w:val="24"/>
                <w:szCs w:val="24"/>
              </w:rPr>
              <w:t xml:space="preserve"/>
            </w:r>
          </w:p>
        </w:tc>
      </w:tr>
    </w:tbl>
    <w:p>
      <w:pPr>
        <w:sectPr>
          <w:pgSz w:w="16838" w:h="11906" w:orient="landscape"/>
          <w:pgMar w:top="1440" w:right="1440" w:bottom="1440" w:left="1440" w:header="708" w:footer="708" w:gutter="0"/>
          <w:pgNumType/>
          <w:vAlign w:val="center"/>
          <w:docGrid w:linePitch="360"/>
        </w:sectPr>
      </w:pPr>
    </w:p>
    <w:p>
      <w:pPr>
        <w:spacing w:after="240"/>
        <w:jc w:val="center"/>
      </w:pPr>
      <w:r>
        <w:rPr>
          <w:rFonts w:ascii="Roboto" w:cs="Roboto" w:eastAsia="Roboto" w:hAnsi="Roboto"/>
          <w:b/>
          <w:bCs/>
          <w:sz w:val="24"/>
          <w:szCs w:val="24"/>
        </w:rPr>
        <w:t xml:space="preserve">CONTENTS</w:t>
      </w:r>
    </w:p>
    <w:sdt>
      <w:sdtPr>
        <w:alias w:val="Table of Contents"/>
      </w:sdtPr>
      <w:sdtContent>
        <w:p>
          <w:r>
            <w:fldChar w:fldCharType="begin" w:dirty="true"/>
            <w:instrText xml:space="preserve">TOC \h \o "1-3" \t "Heading1,1,Heading2,2,Heading3,3"</w:instrText>
            <w:fldChar w:fldCharType="separate"/>
          </w:r>
        </w:p>
        <w:p>
          <w:r>
            <w:fldChar w:fldCharType="end"/>
          </w:r>
        </w:p>
      </w:sdtContent>
    </w:sdt>
    <w:p>
      <w:pPr>
        <w:pStyle w:val="Heading1"/>
        <w:keepNext/>
        <w:pageBreakBefore/>
        <w:spacing w:after="0" w:before="0" w:line="276" w:lineRule="auto"/>
      </w:pPr>
      <w:r>
        <w:rPr>
          <w:rFonts w:ascii="Roboto" w:cs="Roboto" w:eastAsia="Roboto" w:hAnsi="Roboto"/>
          <w:b/>
          <w:bCs/>
          <w:color w:val="0F4761"/>
        </w:rPr>
        <w:t xml:space="preserve">1.0  DOCUMENT INFORMATION</w:t>
      </w:r>
    </w:p>
    <w:p>
      <w:pPr>
        <w:pStyle w:val="Heading2"/>
        <w:keepNext/>
        <w:spacing w:after="0" w:before="0" w:line="276" w:lineRule="auto"/>
      </w:pPr>
      <w:r>
        <w:rPr>
          <w:rFonts w:ascii="Roboto" w:cs="Roboto" w:eastAsia="Roboto" w:hAnsi="Roboto"/>
          <w:b/>
          <w:bCs/>
          <w:color w:val="0F4761"/>
        </w:rPr>
        <w:t xml:space="preserve">1.1  Purpose</w:t>
      </w:r>
    </w:p>
    <w:p>
      <w:pPr>
        <w:spacing w:after="120" w:line="276" w:lineRule="auto"/>
        <w:jc w:val="left"/>
      </w:pPr>
      <w:r>
        <w:rPr>
          <w:rFonts w:ascii="Roboto" w:cs="Roboto" w:eastAsia="Roboto" w:hAnsi="Roboto"/>
          <w:color w:val="000000"/>
          <w:sz w:val="24"/>
          <w:szCs w:val="24"/>
        </w:rPr>
        <w:t xml:space="preserve">The System Requirements Document outlines the agreed system specifications. Once approved, it becomes the baseline to ensure the system meets business goals. Sign-off is required for development to start, and any changes must follow the System Enhancement Management process.</w:t>
      </w:r>
    </w:p>
    <w:p>
      <w:pPr>
        <w:spacing w:after="0" w:before="0"/>
      </w:pPr>
      <w:r>
        <w:rPr>
          <w:rFonts w:ascii="Roboto" w:cs="Roboto" w:eastAsia="Roboto" w:hAnsi="Roboto"/>
          <w:color w:val="000000"/>
          <w:sz w:val="24"/>
          <w:szCs w:val="24"/>
        </w:rPr>
        <w:t xml:space="preserve"/>
      </w:r>
    </w:p>
    <w:p>
      <w:pPr>
        <w:pStyle w:val="Heading2"/>
        <w:keepNext/>
        <w:spacing w:after="0" w:before="0" w:line="276" w:lineRule="auto"/>
      </w:pPr>
      <w:r>
        <w:rPr>
          <w:rFonts w:ascii="Roboto" w:cs="Roboto" w:eastAsia="Roboto" w:hAnsi="Roboto"/>
          <w:b/>
          <w:bCs/>
          <w:color w:val="0F4761"/>
        </w:rPr>
        <w:t xml:space="preserve">1.2  Intended Audience</w:t>
      </w:r>
    </w:p>
    <w:p>
      <w:pPr>
        <w:spacing w:after="120" w:line="276" w:lineRule="auto"/>
        <w:jc w:val="left"/>
      </w:pPr>
      <w:r>
        <w:rPr>
          <w:rFonts w:ascii="Roboto" w:cs="Roboto" w:eastAsia="Roboto" w:hAnsi="Roboto"/>
          <w:color w:val="000000"/>
          <w:sz w:val="24"/>
          <w:szCs w:val="24"/>
        </w:rPr>
        <w:t xml:space="preserve">The intended audience for this document includes project stakeholders and any team members involved in defining, implementing, or validating the system requirements.</w:t>
      </w:r>
    </w:p>
    <w:p>
      <w:pPr>
        <w:spacing w:after="0" w:before="0"/>
      </w:pPr>
      <w:r>
        <w:rPr>
          <w:rFonts w:ascii="Roboto" w:cs="Roboto" w:eastAsia="Roboto" w:hAnsi="Roboto"/>
          <w:color w:val="000000"/>
          <w:sz w:val="24"/>
          <w:szCs w:val="24"/>
        </w:rPr>
        <w:t xml:space="preserve"/>
      </w:r>
    </w:p>
    <w:p>
      <w:pPr>
        <w:pStyle w:val="Heading2"/>
        <w:keepNext/>
        <w:spacing w:after="0" w:before="0" w:line="276" w:lineRule="auto"/>
      </w:pPr>
      <w:r>
        <w:rPr>
          <w:rFonts w:ascii="Roboto" w:cs="Roboto" w:eastAsia="Roboto" w:hAnsi="Roboto"/>
          <w:b/>
          <w:bCs/>
          <w:color w:val="0F4761"/>
        </w:rPr>
        <w:t xml:space="preserve">1.3  Revision History</w:t>
      </w:r>
    </w:p>
    <w:p>
      <w:pPr>
        <w:spacing w:after="120" w:line="276" w:lineRule="auto"/>
        <w:jc w:val="left"/>
      </w:pPr>
      <w:r>
        <w:rPr>
          <w:rFonts w:ascii="Roboto" w:cs="Roboto" w:eastAsia="Roboto" w:hAnsi="Roboto"/>
          <w:color w:val="000000"/>
          <w:sz w:val="24"/>
          <w:szCs w:val="24"/>
        </w:rPr>
        <w:t xml:space="preserve">This section records all modifications to the document until it reaches Version 1.0, at which point it is finalized and established as the baseline for future reference. Once baselined, any new changes will be assessed based on their severity — significant changes may result in an addendum, while less critical updates may be handled through a formal change request.</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1800"/>
        <w:gridCol w:w="3200"/>
        <w:gridCol w:w="3300"/>
        <w:gridCol w:w="5658"/>
      </w:tblGrid>
      <w:tr>
        <w:trPr>
          <w:cantSplit/>
          <w:tblHeader/>
        </w:trPr>
        <w:tc>
          <w:tcPr>
            <w:tcW w:type="dxa" w:w="18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Version No</w:t>
            </w:r>
          </w:p>
        </w:tc>
        <w:tc>
          <w:tcPr>
            <w:tcW w:type="dxa" w:w="32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Date</w:t>
            </w:r>
          </w:p>
        </w:tc>
        <w:tc>
          <w:tcPr>
            <w:tcW w:type="dxa" w:w="33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Revised By</w:t>
            </w:r>
          </w:p>
        </w:tc>
        <w:tc>
          <w:tcPr>
            <w:tcW w:type="dxa" w:w="565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Reason for Revision</w:t>
            </w:r>
          </w:p>
        </w:tc>
      </w:tr>
      <w:tr>
        <w:trPr>
          <w:cantSplit/>
        </w:trPr>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0.1</w:t>
            </w:r>
          </w:p>
        </w:tc>
        <w:tc>
          <w:tcPr>
            <w:tcW w:type="dxa" w:w="32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06.08.2026 (Thurs)</w:t>
            </w:r>
          </w:p>
        </w:tc>
        <w:tc>
          <w:tcPr>
            <w:tcW w:type="dxa" w:w="33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Chee Mei Jia</w:t>
            </w:r>
          </w:p>
        </w:tc>
        <w:tc>
          <w:tcPr>
            <w:tcW w:type="dxa" w:w="56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Initial Draft</w:t>
            </w:r>
          </w:p>
        </w:tc>
      </w:tr>
    </w:tbl>
    <w:p>
      <w:pPr>
        <w:spacing w:after="0" w:before="0"/>
      </w:pPr>
      <w:r>
        <w:rPr>
          <w:rFonts w:ascii="Roboto" w:cs="Roboto" w:eastAsia="Roboto" w:hAnsi="Roboto"/>
          <w:i/>
          <w:iCs/>
          <w:sz w:val="24"/>
          <w:szCs w:val="24"/>
          <w:highlight w:val="cyan"/>
        </w:rPr>
        <w:t xml:space="preserve">Note: Update made to the document is highlighted in blue</w:t>
      </w:r>
    </w:p>
    <w:p>
      <w:pPr>
        <w:pStyle w:val="Heading2"/>
        <w:keepNext/>
        <w:pageBreakBefore/>
        <w:spacing w:after="0" w:before="0" w:line="276" w:lineRule="auto"/>
      </w:pPr>
      <w:r>
        <w:rPr>
          <w:rFonts w:ascii="Roboto" w:cs="Roboto" w:eastAsia="Roboto" w:hAnsi="Roboto"/>
          <w:b/>
          <w:bCs/>
          <w:color w:val="0F4761"/>
        </w:rPr>
        <w:t xml:space="preserve">1.4  Glossary of Terms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900"/>
        <w:gridCol w:w="4058"/>
        <w:gridCol w:w="9000"/>
      </w:tblGrid>
      <w:tr>
        <w:trPr>
          <w:cantSplit/>
          <w:tblHeader/>
        </w:trPr>
        <w:tc>
          <w:tcPr>
            <w:tcW w:type="dxa" w:w="9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405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Abbreviation / Term</w:t>
            </w:r>
          </w:p>
        </w:tc>
        <w:tc>
          <w:tcPr>
            <w:tcW w:type="dxa" w:w="90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Interpretation / Description</w:t>
            </w:r>
          </w:p>
        </w:tc>
      </w:tr>
      <w:tr>
        <w:trPr>
          <w:cantSplit/>
        </w:trPr>
        <w:tc>
          <w:tcPr>
            <w:tcW w:type="dxa" w:w="9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4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UCD</w:t>
            </w:r>
          </w:p>
          <w:p>
            <w:pPr>
              <w:spacing w:after="0"/>
            </w:pPr>
            <w:r>
              <w:rPr>
                <w:rFonts w:ascii="Roboto" w:cs="Roboto" w:eastAsia="Roboto" w:hAnsi="Roboto"/>
                <w:color w:val="000000"/>
                <w:sz w:val="24"/>
                <w:szCs w:val="24"/>
              </w:rPr>
              <w:t xml:space="preserve"/>
            </w:r>
          </w:p>
        </w:tc>
        <w:tc>
          <w:tcPr>
            <w:tcW w:type="dxa" w:w="9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Used Car Dealer</w:t>
            </w:r>
          </w:p>
          <w:p>
            <w:pPr>
              <w:spacing w:after="0"/>
            </w:pPr>
            <w:r>
              <w:rPr>
                <w:rFonts w:ascii="Roboto" w:cs="Roboto" w:eastAsia="Roboto" w:hAnsi="Roboto"/>
                <w:color w:val="000000"/>
                <w:sz w:val="24"/>
                <w:szCs w:val="24"/>
              </w:rPr>
              <w:t xml:space="preserve"/>
            </w:r>
          </w:p>
        </w:tc>
      </w:tr>
      <w:tr>
        <w:trPr>
          <w:cantSplit/>
        </w:trPr>
        <w:tc>
          <w:tcPr>
            <w:tcW w:type="dxa" w:w="9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w:t>
            </w:r>
          </w:p>
          <w:p>
            <w:pPr>
              <w:spacing w:after="0"/>
            </w:pPr>
            <w:r>
              <w:rPr>
                <w:rFonts w:ascii="Roboto" w:cs="Roboto" w:eastAsia="Roboto" w:hAnsi="Roboto"/>
                <w:color w:val="000000"/>
                <w:sz w:val="24"/>
                <w:szCs w:val="24"/>
              </w:rPr>
              <w:t xml:space="preserve"/>
            </w:r>
          </w:p>
        </w:tc>
        <w:tc>
          <w:tcPr>
            <w:tcW w:type="dxa" w:w="4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BackOffice</w:t>
            </w:r>
          </w:p>
          <w:p>
            <w:pPr>
              <w:spacing w:after="0"/>
            </w:pPr>
            <w:r>
              <w:rPr>
                <w:rFonts w:ascii="Roboto" w:cs="Roboto" w:eastAsia="Roboto" w:hAnsi="Roboto"/>
                <w:color w:val="000000"/>
                <w:sz w:val="24"/>
                <w:szCs w:val="24"/>
              </w:rPr>
              <w:t xml:space="preserve"/>
            </w:r>
          </w:p>
        </w:tc>
        <w:tc>
          <w:tcPr>
            <w:tcW w:type="dxa" w:w="9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eAuto administration portal used by internal operations users</w:t>
            </w:r>
          </w:p>
          <w:p>
            <w:pPr>
              <w:spacing w:after="0"/>
            </w:pPr>
            <w:r>
              <w:rPr>
                <w:rFonts w:ascii="Roboto" w:cs="Roboto" w:eastAsia="Roboto" w:hAnsi="Roboto"/>
                <w:color w:val="000000"/>
                <w:sz w:val="24"/>
                <w:szCs w:val="24"/>
              </w:rPr>
              <w:t xml:space="preserve"/>
            </w:r>
          </w:p>
        </w:tc>
      </w:tr>
      <w:tr>
        <w:trPr>
          <w:cantSplit/>
        </w:trPr>
        <w:tc>
          <w:tcPr>
            <w:tcW w:type="dxa" w:w="9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3</w:t>
            </w:r>
          </w:p>
          <w:p>
            <w:pPr>
              <w:spacing w:after="0"/>
            </w:pPr>
            <w:r>
              <w:rPr>
                <w:rFonts w:ascii="Roboto" w:cs="Roboto" w:eastAsia="Roboto" w:hAnsi="Roboto"/>
                <w:color w:val="000000"/>
                <w:sz w:val="24"/>
                <w:szCs w:val="24"/>
              </w:rPr>
              <w:t xml:space="preserve"/>
            </w:r>
          </w:p>
        </w:tc>
        <w:tc>
          <w:tcPr>
            <w:tcW w:type="dxa" w:w="4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Pricing Tier</w:t>
            </w:r>
          </w:p>
          <w:p>
            <w:pPr>
              <w:spacing w:after="0"/>
            </w:pPr>
            <w:r>
              <w:rPr>
                <w:rFonts w:ascii="Roboto" w:cs="Roboto" w:eastAsia="Roboto" w:hAnsi="Roboto"/>
                <w:color w:val="000000"/>
                <w:sz w:val="24"/>
                <w:szCs w:val="24"/>
              </w:rPr>
              <w:t xml:space="preserve"/>
            </w:r>
          </w:p>
        </w:tc>
        <w:tc>
          <w:tcPr>
            <w:tcW w:type="dxa" w:w="9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Charge band determined by the original price range of a delivery</w:t>
            </w:r>
          </w:p>
          <w:p>
            <w:pPr>
              <w:spacing w:after="0"/>
            </w:pPr>
            <w:r>
              <w:rPr>
                <w:rFonts w:ascii="Roboto" w:cs="Roboto" w:eastAsia="Roboto" w:hAnsi="Roboto"/>
                <w:color w:val="000000"/>
                <w:sz w:val="24"/>
                <w:szCs w:val="24"/>
              </w:rPr>
              <w:t xml:space="preserve"/>
            </w:r>
          </w:p>
        </w:tc>
      </w:tr>
      <w:tr>
        <w:trPr>
          <w:cantSplit/>
        </w:trPr>
        <w:tc>
          <w:tcPr>
            <w:tcW w:type="dxa" w:w="9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4</w:t>
            </w:r>
          </w:p>
          <w:p>
            <w:pPr>
              <w:spacing w:after="0"/>
            </w:pPr>
            <w:r>
              <w:rPr>
                <w:rFonts w:ascii="Roboto" w:cs="Roboto" w:eastAsia="Roboto" w:hAnsi="Roboto"/>
                <w:color w:val="000000"/>
                <w:sz w:val="24"/>
                <w:szCs w:val="24"/>
              </w:rPr>
              <w:t xml:space="preserve"/>
            </w:r>
          </w:p>
        </w:tc>
        <w:tc>
          <w:tcPr>
            <w:tcW w:type="dxa" w:w="4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Suggested Base Rate</w:t>
            </w:r>
          </w:p>
          <w:p>
            <w:pPr>
              <w:spacing w:after="0"/>
            </w:pPr>
            <w:r>
              <w:rPr>
                <w:rFonts w:ascii="Roboto" w:cs="Roboto" w:eastAsia="Roboto" w:hAnsi="Roboto"/>
                <w:color w:val="000000"/>
                <w:sz w:val="24"/>
                <w:szCs w:val="24"/>
              </w:rPr>
              <w:t xml:space="preserve"/>
            </w:r>
          </w:p>
        </w:tc>
        <w:tc>
          <w:tcPr>
            <w:tcW w:type="dxa" w:w="9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Amount charged to the Used Car Dealer for a delivery falling within a pricing tier</w:t>
            </w:r>
          </w:p>
          <w:p>
            <w:pPr>
              <w:spacing w:after="0"/>
            </w:pPr>
            <w:r>
              <w:rPr>
                <w:rFonts w:ascii="Roboto" w:cs="Roboto" w:eastAsia="Roboto" w:hAnsi="Roboto"/>
                <w:color w:val="000000"/>
                <w:sz w:val="24"/>
                <w:szCs w:val="24"/>
              </w:rPr>
              <w:t xml:space="preserve"/>
            </w:r>
          </w:p>
        </w:tc>
      </w:tr>
    </w:tbl>
    <w:p>
      <w:pPr>
        <w:spacing w:after="0" w:before="0"/>
      </w:pPr>
      <w:r>
        <w:rPr>
          <w:rFonts w:ascii="Roboto" w:cs="Roboto" w:eastAsia="Roboto" w:hAnsi="Roboto"/>
          <w:color w:val="000000"/>
          <w:sz w:val="24"/>
          <w:szCs w:val="24"/>
        </w:rPr>
        <w:t xml:space="preserve"/>
      </w:r>
    </w:p>
    <w:p>
      <w:pPr>
        <w:pStyle w:val="Heading2"/>
        <w:keepNext/>
        <w:spacing w:after="0" w:before="0" w:line="276" w:lineRule="auto"/>
      </w:pPr>
      <w:r>
        <w:rPr>
          <w:rFonts w:ascii="Roboto" w:cs="Roboto" w:eastAsia="Roboto" w:hAnsi="Roboto"/>
          <w:b/>
          <w:bCs/>
          <w:color w:val="0F4761"/>
        </w:rPr>
        <w:t xml:space="preserve">1.5  Associated Document(s)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700"/>
        <w:gridCol w:w="5200"/>
        <w:gridCol w:w="4058"/>
        <w:gridCol w:w="4000"/>
      </w:tblGrid>
      <w:tr>
        <w:trPr>
          <w:cantSplit/>
          <w:tblHeader/>
        </w:trPr>
        <w:tc>
          <w:tcPr>
            <w:tcW w:type="dxa" w:w="7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52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Item</w:t>
            </w:r>
          </w:p>
        </w:tc>
        <w:tc>
          <w:tcPr>
            <w:tcW w:type="dxa" w:w="405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Location / URL</w:t>
            </w:r>
          </w:p>
        </w:tc>
        <w:tc>
          <w:tcPr>
            <w:tcW w:type="dxa" w:w="40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Rationale for Relevance</w:t>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52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 — Logistics: Interstate Price Tier for Logistics Delivery</w:t>
            </w:r>
          </w:p>
          <w:p>
            <w:pPr>
              <w:spacing w:after="0"/>
            </w:pPr>
            <w:r>
              <w:rPr>
                <w:rFonts w:ascii="Roboto" w:cs="Roboto" w:eastAsia="Roboto" w:hAnsi="Roboto"/>
                <w:color w:val="000000"/>
                <w:sz w:val="24"/>
                <w:szCs w:val="24"/>
              </w:rPr>
              <w:t xml:space="preserve"/>
            </w:r>
          </w:p>
        </w:tc>
        <w:tc>
          <w:tcPr>
            <w:tcW w:type="dxa" w:w="4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https://mfservices.atlassian.net/browse/EAINT-12119</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Main development ticket for this requirement</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w:t>
            </w:r>
          </w:p>
          <w:p>
            <w:pPr>
              <w:spacing w:after="0"/>
            </w:pPr>
            <w:r>
              <w:rPr>
                <w:rFonts w:ascii="Roboto" w:cs="Roboto" w:eastAsia="Roboto" w:hAnsi="Roboto"/>
                <w:color w:val="000000"/>
                <w:sz w:val="24"/>
                <w:szCs w:val="24"/>
              </w:rPr>
              <w:t xml:space="preserve"/>
            </w:r>
          </w:p>
        </w:tc>
        <w:tc>
          <w:tcPr>
            <w:tcW w:type="dxa" w:w="52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EAUTO-1004 — Wholesale Enhancement: Interstate Price Tier</w:t>
            </w:r>
          </w:p>
          <w:p>
            <w:pPr>
              <w:spacing w:after="0"/>
            </w:pPr>
            <w:r>
              <w:rPr>
                <w:rFonts w:ascii="Roboto" w:cs="Roboto" w:eastAsia="Roboto" w:hAnsi="Roboto"/>
                <w:color w:val="000000"/>
                <w:sz w:val="24"/>
                <w:szCs w:val="24"/>
              </w:rPr>
              <w:t xml:space="preserve"/>
            </w:r>
          </w:p>
        </w:tc>
        <w:tc>
          <w:tcPr>
            <w:tcW w:type="dxa" w:w="4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https://mfservices.atlassian.net/browse/EAUTO-1004</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Source enhancement request raised by Operations</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3</w:t>
            </w:r>
          </w:p>
          <w:p>
            <w:pPr>
              <w:spacing w:after="0"/>
            </w:pPr>
            <w:r>
              <w:rPr>
                <w:rFonts w:ascii="Roboto" w:cs="Roboto" w:eastAsia="Roboto" w:hAnsi="Roboto"/>
                <w:color w:val="000000"/>
                <w:sz w:val="24"/>
                <w:szCs w:val="24"/>
              </w:rPr>
              <w:t xml:space="preserve"/>
            </w:r>
          </w:p>
        </w:tc>
        <w:tc>
          <w:tcPr>
            <w:tcW w:type="dxa" w:w="52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CCB-884 — EAUTO | Wholesale Enhancement: Interstate Price Tier</w:t>
            </w:r>
          </w:p>
          <w:p>
            <w:pPr>
              <w:spacing w:after="0"/>
            </w:pPr>
            <w:r>
              <w:rPr>
                <w:rFonts w:ascii="Roboto" w:cs="Roboto" w:eastAsia="Roboto" w:hAnsi="Roboto"/>
                <w:color w:val="000000"/>
                <w:sz w:val="24"/>
                <w:szCs w:val="24"/>
              </w:rPr>
              <w:t xml:space="preserve"/>
            </w:r>
          </w:p>
        </w:tc>
        <w:tc>
          <w:tcPr>
            <w:tcW w:type="dxa" w:w="4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https://mfservices.atlassian.net/browse/CCB-884</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Change Control Board ticket</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4</w:t>
            </w:r>
          </w:p>
          <w:p>
            <w:pPr>
              <w:spacing w:after="0"/>
            </w:pPr>
            <w:r>
              <w:rPr>
                <w:rFonts w:ascii="Roboto" w:cs="Roboto" w:eastAsia="Roboto" w:hAnsi="Roboto"/>
                <w:color w:val="000000"/>
                <w:sz w:val="24"/>
                <w:szCs w:val="24"/>
              </w:rPr>
              <w:t xml:space="preserve"/>
            </w:r>
          </w:p>
        </w:tc>
        <w:tc>
          <w:tcPr>
            <w:tcW w:type="dxa" w:w="52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Enhancement Request Form dated 29.07.2026 — Logistic Interstate Price Enhancement</w:t>
            </w:r>
          </w:p>
          <w:p>
            <w:pPr>
              <w:spacing w:after="0"/>
            </w:pPr>
            <w:r>
              <w:rPr>
                <w:rFonts w:ascii="Roboto" w:cs="Roboto" w:eastAsia="Roboto" w:hAnsi="Roboto"/>
                <w:color w:val="000000"/>
                <w:sz w:val="24"/>
                <w:szCs w:val="24"/>
              </w:rPr>
              <w:t xml:space="preserve"/>
            </w:r>
          </w:p>
        </w:tc>
        <w:tc>
          <w:tcPr>
            <w:tcW w:type="dxa" w:w="4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Attachment in EAUTO-1004</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Original request form containing the pricing tier table</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5</w:t>
            </w:r>
          </w:p>
          <w:p>
            <w:pPr>
              <w:spacing w:after="0"/>
            </w:pPr>
            <w:r>
              <w:rPr>
                <w:rFonts w:ascii="Roboto" w:cs="Roboto" w:eastAsia="Roboto" w:hAnsi="Roboto"/>
                <w:color w:val="000000"/>
                <w:sz w:val="24"/>
                <w:szCs w:val="24"/>
              </w:rPr>
              <w:t xml:space="preserve"/>
            </w:r>
          </w:p>
        </w:tc>
        <w:tc>
          <w:tcPr>
            <w:tcW w:type="dxa" w:w="52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BackOffice Prototype — Logistics Charges Matrix Setup</w:t>
            </w:r>
          </w:p>
          <w:p>
            <w:pPr>
              <w:spacing w:after="0"/>
            </w:pPr>
            <w:r>
              <w:rPr>
                <w:rFonts w:ascii="Roboto" w:cs="Roboto" w:eastAsia="Roboto" w:hAnsi="Roboto"/>
                <w:color w:val="000000"/>
                <w:sz w:val="24"/>
                <w:szCs w:val="24"/>
              </w:rPr>
              <w:t xml:space="preserve"/>
            </w:r>
          </w:p>
        </w:tc>
        <w:tc>
          <w:tcPr>
            <w:tcW w:type="dxa" w:w="4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Shared separately by Business Analyst</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Reference for the page layout and change history behaviour</w:t>
            </w:r>
          </w:p>
          <w:p>
            <w:pPr>
              <w:spacing w:after="0"/>
            </w:pPr>
            <w:r>
              <w:rPr>
                <w:rFonts w:ascii="Roboto" w:cs="Roboto" w:eastAsia="Roboto" w:hAnsi="Roboto"/>
                <w:color w:val="000000"/>
                <w:sz w:val="24"/>
                <w:szCs w:val="24"/>
              </w:rPr>
              <w:t xml:space="preserve"/>
            </w:r>
          </w:p>
        </w:tc>
      </w:tr>
    </w:tbl>
    <w:p>
      <w:pPr>
        <w:pStyle w:val="Heading1"/>
        <w:keepNext/>
        <w:pageBreakBefore/>
        <w:spacing w:after="0" w:before="0" w:line="276" w:lineRule="auto"/>
      </w:pPr>
      <w:r>
        <w:rPr>
          <w:rFonts w:ascii="Roboto" w:cs="Roboto" w:eastAsia="Roboto" w:hAnsi="Roboto"/>
          <w:b/>
          <w:bCs/>
          <w:color w:val="0F4761"/>
        </w:rPr>
        <w:t xml:space="preserve">2.0  REQUIREMENT</w:t>
      </w:r>
    </w:p>
    <w:p>
      <w:pPr>
        <w:pStyle w:val="Heading2"/>
        <w:keepNext/>
        <w:spacing w:after="0" w:before="0" w:line="276" w:lineRule="auto"/>
      </w:pPr>
      <w:r>
        <w:rPr>
          <w:rFonts w:ascii="Roboto" w:cs="Roboto" w:eastAsia="Roboto" w:hAnsi="Roboto"/>
          <w:b/>
          <w:bCs/>
          <w:color w:val="0F4761"/>
        </w:rPr>
        <w:t xml:space="preserve">2.1  High-Level Requirement Overview</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2000"/>
        <w:gridCol w:w="4000"/>
        <w:gridCol w:w="7958"/>
      </w:tblGrid>
      <w:tr>
        <w:trPr>
          <w:cantSplit/>
          <w:tblHeader/>
        </w:trPr>
        <w:tc>
          <w:tcPr>
            <w:tcW w:type="dxa" w:w="20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40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Item</w:t>
            </w:r>
          </w:p>
        </w:tc>
        <w:tc>
          <w:tcPr>
            <w:tcW w:type="dxa" w:w="795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Description</w:t>
            </w:r>
          </w:p>
        </w:tc>
      </w:tr>
      <w:tr>
        <w:trPr>
          <w:cantSplit/>
        </w:trPr>
        <w:tc>
          <w:tcPr>
            <w:tcW w:type="dxa" w:w="2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2.1.1</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Enhancement Overview</w:t>
            </w:r>
          </w:p>
          <w:p>
            <w:pPr>
              <w:spacing w:after="0"/>
            </w:pPr>
            <w:r>
              <w:rPr>
                <w:rFonts w:ascii="Roboto" w:cs="Roboto" w:eastAsia="Roboto" w:hAnsi="Roboto"/>
                <w:color w:val="000000"/>
                <w:sz w:val="24"/>
                <w:szCs w:val="24"/>
              </w:rPr>
              <w:t xml:space="preserve"/>
            </w:r>
          </w:p>
        </w:tc>
        <w:tc>
          <w:tcPr>
            <w:tcW w:type="dxa" w:w="79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To introduce a configurable interstate pricing tier for logistics delivery, maintained from BackOffice.</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When a tier rate is amended, pending transactions are re-priced so the Used Car Dealer pays the new rate.</w:t>
            </w:r>
          </w:p>
          <w:p>
            <w:pPr>
              <w:spacing w:after="0"/>
            </w:pPr>
            <w:r>
              <w:rPr>
                <w:rFonts w:ascii="Roboto" w:cs="Roboto" w:eastAsia="Roboto" w:hAnsi="Roboto"/>
                <w:color w:val="000000"/>
                <w:sz w:val="24"/>
                <w:szCs w:val="24"/>
              </w:rPr>
              <w:t xml:space="preserve"/>
            </w:r>
          </w:p>
        </w:tc>
      </w:tr>
      <w:tr>
        <w:trPr>
          <w:cantSplit/>
        </w:trPr>
        <w:tc>
          <w:tcPr>
            <w:tcW w:type="dxa" w:w="2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2.1.2</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Key Value(s) Expected</w:t>
            </w:r>
          </w:p>
          <w:p>
            <w:pPr>
              <w:spacing w:after="0"/>
            </w:pPr>
            <w:r>
              <w:rPr>
                <w:rFonts w:ascii="Roboto" w:cs="Roboto" w:eastAsia="Roboto" w:hAnsi="Roboto"/>
                <w:color w:val="000000"/>
                <w:sz w:val="24"/>
                <w:szCs w:val="24"/>
              </w:rPr>
              <w:t xml:space="preserve"/>
            </w:r>
          </w:p>
        </w:tc>
        <w:tc>
          <w:tcPr>
            <w:tcW w:type="dxa" w:w="79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 Interstate charges can be maintained by Operations without a code change.</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2. Price charged to the Used Car Dealer stays aligned with the charge given by the logistics company to eAuto.</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3. Every rate change is recorded with the person responsible, the old and new value, and the reason.</w:t>
            </w:r>
          </w:p>
          <w:p>
            <w:pPr>
              <w:spacing w:after="0"/>
            </w:pPr>
            <w:r>
              <w:rPr>
                <w:rFonts w:ascii="Roboto" w:cs="Roboto" w:eastAsia="Roboto" w:hAnsi="Roboto"/>
                <w:color w:val="000000"/>
                <w:sz w:val="24"/>
                <w:szCs w:val="24"/>
              </w:rPr>
              <w:t xml:space="preserve"/>
            </w:r>
          </w:p>
        </w:tc>
      </w:tr>
      <w:tr>
        <w:trPr>
          <w:cantSplit/>
        </w:trPr>
        <w:tc>
          <w:tcPr>
            <w:tcW w:type="dxa" w:w="2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2.1.3</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Additional Note(s)</w:t>
            </w:r>
          </w:p>
          <w:p>
            <w:pPr>
              <w:spacing w:after="0"/>
            </w:pPr>
            <w:r>
              <w:rPr>
                <w:rFonts w:ascii="Roboto" w:cs="Roboto" w:eastAsia="Roboto" w:hAnsi="Roboto"/>
                <w:color w:val="000000"/>
                <w:sz w:val="24"/>
                <w:szCs w:val="24"/>
              </w:rPr>
              <w:t xml:space="preserve"/>
            </w:r>
          </w:p>
        </w:tc>
        <w:tc>
          <w:tcPr>
            <w:tcW w:type="dxa" w:w="79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Refer to the attached Excel file in EAUTO-1004 for the full interstate charges listing.</w:t>
            </w:r>
          </w:p>
          <w:p>
            <w:pPr>
              <w:spacing w:after="0"/>
            </w:pPr>
            <w:r>
              <w:rPr>
                <w:rFonts w:ascii="Roboto" w:cs="Roboto" w:eastAsia="Roboto" w:hAnsi="Roboto"/>
                <w:color w:val="000000"/>
                <w:sz w:val="24"/>
                <w:szCs w:val="24"/>
              </w:rPr>
              <w:t xml:space="preserve"/>
            </w:r>
          </w:p>
        </w:tc>
      </w:tr>
    </w:tbl>
    <w:p>
      <w:pPr>
        <w:pStyle w:val="Heading3"/>
        <w:keepNext/>
        <w:pageBreakBefore/>
        <w:spacing w:after="0" w:before="0" w:line="276" w:lineRule="auto"/>
      </w:pPr>
      <w:r>
        <w:rPr>
          <w:rFonts w:ascii="Roboto" w:cs="Roboto" w:eastAsia="Roboto" w:hAnsi="Roboto"/>
          <w:b/>
          <w:bCs/>
          <w:color w:val="0F4761"/>
        </w:rPr>
        <w:t xml:space="preserve">2.1.1  Assumptions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900"/>
        <w:gridCol w:w="13058"/>
      </w:tblGrid>
      <w:tr>
        <w:trPr>
          <w:cantSplit/>
          <w:tblHeader/>
        </w:trPr>
        <w:tc>
          <w:tcPr>
            <w:tcW w:type="dxa" w:w="9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1305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Assumption</w:t>
            </w:r>
          </w:p>
        </w:tc>
      </w:tr>
      <w:tr>
        <w:trPr>
          <w:cantSplit/>
        </w:trPr>
        <w:tc>
          <w:tcPr>
            <w:tcW w:type="dxa" w:w="9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13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Round one of this enhancement covers Wholesale Logistics only.</w:t>
            </w:r>
          </w:p>
          <w:p>
            <w:pPr>
              <w:spacing w:after="0"/>
            </w:pPr>
            <w:r>
              <w:rPr>
                <w:rFonts w:ascii="Roboto" w:cs="Roboto" w:eastAsia="Roboto" w:hAnsi="Roboto"/>
                <w:color w:val="000000"/>
                <w:sz w:val="24"/>
                <w:szCs w:val="24"/>
              </w:rPr>
              <w:t xml:space="preserve"/>
            </w:r>
          </w:p>
        </w:tc>
      </w:tr>
      <w:tr>
        <w:trPr>
          <w:cantSplit/>
        </w:trPr>
        <w:tc>
          <w:tcPr>
            <w:tcW w:type="dxa" w:w="9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w:t>
            </w:r>
          </w:p>
          <w:p>
            <w:pPr>
              <w:spacing w:after="0"/>
            </w:pPr>
            <w:r>
              <w:rPr>
                <w:rFonts w:ascii="Roboto" w:cs="Roboto" w:eastAsia="Roboto" w:hAnsi="Roboto"/>
                <w:color w:val="000000"/>
                <w:sz w:val="24"/>
                <w:szCs w:val="24"/>
              </w:rPr>
              <w:t xml:space="preserve"/>
            </w:r>
          </w:p>
        </w:tc>
        <w:tc>
          <w:tcPr>
            <w:tcW w:type="dxa" w:w="13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Tier names and original price ranges are fixed values and are not configurable by BackOffice users.</w:t>
            </w:r>
          </w:p>
          <w:p>
            <w:pPr>
              <w:spacing w:after="0"/>
            </w:pPr>
            <w:r>
              <w:rPr>
                <w:rFonts w:ascii="Roboto" w:cs="Roboto" w:eastAsia="Roboto" w:hAnsi="Roboto"/>
                <w:color w:val="000000"/>
                <w:sz w:val="24"/>
                <w:szCs w:val="24"/>
              </w:rPr>
              <w:t xml:space="preserve"/>
            </w:r>
          </w:p>
        </w:tc>
      </w:tr>
      <w:tr>
        <w:trPr>
          <w:cantSplit/>
        </w:trPr>
        <w:tc>
          <w:tcPr>
            <w:tcW w:type="dxa" w:w="9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3</w:t>
            </w:r>
          </w:p>
          <w:p>
            <w:pPr>
              <w:spacing w:after="0"/>
            </w:pPr>
            <w:r>
              <w:rPr>
                <w:rFonts w:ascii="Roboto" w:cs="Roboto" w:eastAsia="Roboto" w:hAnsi="Roboto"/>
                <w:color w:val="000000"/>
                <w:sz w:val="24"/>
                <w:szCs w:val="24"/>
              </w:rPr>
              <w:t xml:space="preserve"/>
            </w:r>
          </w:p>
        </w:tc>
        <w:tc>
          <w:tcPr>
            <w:tcW w:type="dxa" w:w="13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The existing Reset Payment mechanism in eAuto BackOffice can be reused to re-price pending transactions.</w:t>
            </w:r>
          </w:p>
          <w:p>
            <w:pPr>
              <w:spacing w:after="0"/>
            </w:pPr>
            <w:r>
              <w:rPr>
                <w:rFonts w:ascii="Roboto" w:cs="Roboto" w:eastAsia="Roboto" w:hAnsi="Roboto"/>
                <w:color w:val="000000"/>
                <w:sz w:val="24"/>
                <w:szCs w:val="24"/>
              </w:rPr>
              <w:t xml:space="preserve"/>
            </w:r>
          </w:p>
        </w:tc>
      </w:tr>
      <w:tr>
        <w:trPr>
          <w:cantSplit/>
        </w:trPr>
        <w:tc>
          <w:tcPr>
            <w:tcW w:type="dxa" w:w="9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4</w:t>
            </w:r>
          </w:p>
          <w:p>
            <w:pPr>
              <w:spacing w:after="0"/>
            </w:pPr>
            <w:r>
              <w:rPr>
                <w:rFonts w:ascii="Roboto" w:cs="Roboto" w:eastAsia="Roboto" w:hAnsi="Roboto"/>
                <w:color w:val="000000"/>
                <w:sz w:val="24"/>
                <w:szCs w:val="24"/>
              </w:rPr>
              <w:t xml:space="preserve"/>
            </w:r>
          </w:p>
        </w:tc>
        <w:tc>
          <w:tcPr>
            <w:tcW w:type="dxa" w:w="13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The distance determination method used to assign a pricing tier will be confirmed by the logistics provider before development starts.</w:t>
            </w:r>
          </w:p>
          <w:p>
            <w:pPr>
              <w:spacing w:after="0"/>
            </w:pPr>
            <w:r>
              <w:rPr>
                <w:rFonts w:ascii="Roboto" w:cs="Roboto" w:eastAsia="Roboto" w:hAnsi="Roboto"/>
                <w:color w:val="000000"/>
                <w:sz w:val="24"/>
                <w:szCs w:val="24"/>
              </w:rPr>
              <w:t xml:space="preserve"/>
            </w:r>
          </w:p>
        </w:tc>
      </w:tr>
    </w:tbl>
    <w:p>
      <w:pPr>
        <w:spacing w:after="0" w:before="0"/>
      </w:pPr>
      <w:r>
        <w:rPr>
          <w:rFonts w:ascii="Roboto" w:cs="Roboto" w:eastAsia="Roboto" w:hAnsi="Roboto"/>
          <w:color w:val="000000"/>
          <w:sz w:val="24"/>
          <w:szCs w:val="24"/>
        </w:rPr>
        <w:t xml:space="preserve"/>
      </w:r>
    </w:p>
    <w:p>
      <w:pPr>
        <w:pStyle w:val="Heading3"/>
        <w:keepNext/>
        <w:spacing w:after="0" w:before="0" w:line="276" w:lineRule="auto"/>
      </w:pPr>
      <w:r>
        <w:rPr>
          <w:rFonts w:ascii="Roboto" w:cs="Roboto" w:eastAsia="Roboto" w:hAnsi="Roboto"/>
          <w:b/>
          <w:bCs/>
          <w:color w:val="0F4761"/>
        </w:rPr>
        <w:t xml:space="preserve">2.1.2  Out-of-Scope</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700"/>
        <w:gridCol w:w="6000"/>
        <w:gridCol w:w="7258"/>
      </w:tblGrid>
      <w:tr>
        <w:trPr>
          <w:cantSplit/>
          <w:tblHeader/>
        </w:trPr>
        <w:tc>
          <w:tcPr>
            <w:tcW w:type="dxa" w:w="7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60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Item</w:t>
            </w:r>
          </w:p>
        </w:tc>
        <w:tc>
          <w:tcPr>
            <w:tcW w:type="dxa" w:w="725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Reason</w:t>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6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Standalone Logistics service</w:t>
            </w:r>
          </w:p>
          <w:p>
            <w:pPr>
              <w:spacing w:after="0"/>
            </w:pPr>
            <w:r>
              <w:rPr>
                <w:rFonts w:ascii="Roboto" w:cs="Roboto" w:eastAsia="Roboto" w:hAnsi="Roboto"/>
                <w:color w:val="000000"/>
                <w:sz w:val="24"/>
                <w:szCs w:val="24"/>
              </w:rPr>
              <w:t xml:space="preserve"/>
            </w:r>
          </w:p>
        </w:tc>
        <w:tc>
          <w:tcPr>
            <w:tcW w:type="dxa" w:w="7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Deferred to a later phase. Round one covers Wholesale Logistics only.</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w:t>
            </w:r>
          </w:p>
          <w:p>
            <w:pPr>
              <w:spacing w:after="0"/>
            </w:pPr>
            <w:r>
              <w:rPr>
                <w:rFonts w:ascii="Roboto" w:cs="Roboto" w:eastAsia="Roboto" w:hAnsi="Roboto"/>
                <w:color w:val="000000"/>
                <w:sz w:val="24"/>
                <w:szCs w:val="24"/>
              </w:rPr>
              <w:t xml:space="preserve"/>
            </w:r>
          </w:p>
        </w:tc>
        <w:tc>
          <w:tcPr>
            <w:tcW w:type="dxa" w:w="6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Sabah, Sarawak and Labuan addresses</w:t>
            </w:r>
          </w:p>
          <w:p>
            <w:pPr>
              <w:spacing w:after="0"/>
            </w:pPr>
            <w:r>
              <w:rPr>
                <w:rFonts w:ascii="Roboto" w:cs="Roboto" w:eastAsia="Roboto" w:hAnsi="Roboto"/>
                <w:color w:val="000000"/>
                <w:sz w:val="24"/>
                <w:szCs w:val="24"/>
              </w:rPr>
              <w:t xml:space="preserve"/>
            </w:r>
          </w:p>
        </w:tc>
        <w:tc>
          <w:tcPr>
            <w:tcW w:type="dxa" w:w="7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Excluded from the Logistics service for this release.</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3</w:t>
            </w:r>
          </w:p>
          <w:p>
            <w:pPr>
              <w:spacing w:after="0"/>
            </w:pPr>
            <w:r>
              <w:rPr>
                <w:rFonts w:ascii="Roboto" w:cs="Roboto" w:eastAsia="Roboto" w:hAnsi="Roboto"/>
                <w:color w:val="000000"/>
                <w:sz w:val="24"/>
                <w:szCs w:val="24"/>
              </w:rPr>
              <w:t xml:space="preserve"/>
            </w:r>
          </w:p>
        </w:tc>
        <w:tc>
          <w:tcPr>
            <w:tcW w:type="dxa" w:w="6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Configuration of tier names and original price ranges</w:t>
            </w:r>
          </w:p>
          <w:p>
            <w:pPr>
              <w:spacing w:after="0"/>
            </w:pPr>
            <w:r>
              <w:rPr>
                <w:rFonts w:ascii="Roboto" w:cs="Roboto" w:eastAsia="Roboto" w:hAnsi="Roboto"/>
                <w:color w:val="000000"/>
                <w:sz w:val="24"/>
                <w:szCs w:val="24"/>
              </w:rPr>
              <w:t xml:space="preserve"/>
            </w:r>
          </w:p>
        </w:tc>
        <w:tc>
          <w:tcPr>
            <w:tcW w:type="dxa" w:w="7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Fixed values for this release. Only the suggested base rate is configurable.</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4</w:t>
            </w:r>
          </w:p>
          <w:p>
            <w:pPr>
              <w:spacing w:after="0"/>
            </w:pPr>
            <w:r>
              <w:rPr>
                <w:rFonts w:ascii="Roboto" w:cs="Roboto" w:eastAsia="Roboto" w:hAnsi="Roboto"/>
                <w:color w:val="000000"/>
                <w:sz w:val="24"/>
                <w:szCs w:val="24"/>
              </w:rPr>
              <w:t xml:space="preserve"/>
            </w:r>
          </w:p>
        </w:tc>
        <w:tc>
          <w:tcPr>
            <w:tcW w:type="dxa" w:w="6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Sea freight rate type</w:t>
            </w:r>
          </w:p>
          <w:p>
            <w:pPr>
              <w:spacing w:after="0"/>
            </w:pPr>
            <w:r>
              <w:rPr>
                <w:rFonts w:ascii="Roboto" w:cs="Roboto" w:eastAsia="Roboto" w:hAnsi="Roboto"/>
                <w:color w:val="000000"/>
                <w:sz w:val="24"/>
                <w:szCs w:val="24"/>
              </w:rPr>
              <w:t xml:space="preserve"/>
            </w:r>
          </w:p>
        </w:tc>
        <w:tc>
          <w:tcPr>
            <w:tcW w:type="dxa" w:w="7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Not applicable while East Malaysia addresses are excluded.</w:t>
            </w:r>
          </w:p>
          <w:p>
            <w:pPr>
              <w:spacing w:after="0"/>
            </w:pPr>
            <w:r>
              <w:rPr>
                <w:rFonts w:ascii="Roboto" w:cs="Roboto" w:eastAsia="Roboto" w:hAnsi="Roboto"/>
                <w:color w:val="000000"/>
                <w:sz w:val="24"/>
                <w:szCs w:val="24"/>
              </w:rPr>
              <w:t xml:space="preserve"/>
            </w:r>
          </w:p>
        </w:tc>
      </w:tr>
    </w:tbl>
    <w:p>
      <w:pPr>
        <w:pStyle w:val="Heading2"/>
        <w:keepNext/>
        <w:pageBreakBefore/>
        <w:spacing w:after="0" w:before="0" w:line="276" w:lineRule="auto"/>
      </w:pPr>
      <w:r>
        <w:rPr>
          <w:rFonts w:ascii="Roboto" w:cs="Roboto" w:eastAsia="Roboto" w:hAnsi="Roboto"/>
          <w:b/>
          <w:bCs/>
          <w:color w:val="0F4761"/>
        </w:rPr>
        <w:t xml:space="preserve">2.2  Key Highlights and Baseline Requirements</w:t>
      </w:r>
    </w:p>
    <w:p>
      <w:pPr>
        <w:spacing w:after="120" w:line="276" w:lineRule="auto"/>
        <w:jc w:val="left"/>
      </w:pPr>
      <w:r>
        <w:rPr>
          <w:rFonts w:ascii="Roboto" w:cs="Roboto" w:eastAsia="Roboto" w:hAnsi="Roboto"/>
          <w:color w:val="000000"/>
          <w:sz w:val="24"/>
          <w:szCs w:val="24"/>
        </w:rPr>
        <w:t xml:space="preserve">The following key highlights and requirements were established during the initial sync-up sessions with the requestor. As this forms the baseline, any changes requested thereafter may result in adjustments to scope, timeline, or deliverables, for which the requestor will be responsible to review and confirm.</w:t>
      </w:r>
    </w:p>
    <w:p>
      <w:pPr>
        <w:spacing w:after="0" w:before="0"/>
      </w:pPr>
      <w:r>
        <w:rPr>
          <w:rFonts w:ascii="Roboto" w:cs="Roboto" w:eastAsia="Roboto" w:hAnsi="Roboto"/>
          <w:color w:val="000000"/>
          <w:sz w:val="24"/>
          <w:szCs w:val="24"/>
        </w:rPr>
        <w:t xml:space="preserve"/>
      </w:r>
    </w:p>
    <w:p>
      <w:pPr>
        <w:pStyle w:val="Heading3"/>
        <w:keepNext/>
        <w:spacing w:after="0" w:before="0" w:line="276" w:lineRule="auto"/>
      </w:pPr>
      <w:r>
        <w:rPr>
          <w:rFonts w:ascii="Roboto" w:cs="Roboto" w:eastAsia="Roboto" w:hAnsi="Roboto"/>
          <w:b/>
          <w:bCs/>
          <w:color w:val="0F4761"/>
        </w:rPr>
        <w:t xml:space="preserve">2.2.1  Background</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700"/>
        <w:gridCol w:w="4000"/>
        <w:gridCol w:w="9258"/>
      </w:tblGrid>
      <w:tr>
        <w:trPr>
          <w:cantSplit/>
          <w:tblHeader/>
        </w:trPr>
        <w:tc>
          <w:tcPr>
            <w:tcW w:type="dxa" w:w="7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40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Affected Item</w:t>
            </w:r>
          </w:p>
        </w:tc>
        <w:tc>
          <w:tcPr>
            <w:tcW w:type="dxa" w:w="925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Description</w:t>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Project</w:t>
            </w:r>
          </w:p>
          <w:p>
            <w:pPr>
              <w:spacing w:after="0"/>
            </w:pPr>
            <w:r>
              <w:rPr>
                <w:rFonts w:ascii="Roboto" w:cs="Roboto" w:eastAsia="Roboto" w:hAnsi="Roboto"/>
                <w:color w:val="000000"/>
                <w:sz w:val="24"/>
                <w:szCs w:val="24"/>
              </w:rPr>
              <w:t xml:space="preserve"/>
            </w:r>
          </w:p>
        </w:tc>
        <w:tc>
          <w:tcPr>
            <w:tcW w:type="dxa" w:w="9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eAuto</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Portal</w:t>
            </w:r>
          </w:p>
          <w:p>
            <w:pPr>
              <w:spacing w:after="0"/>
            </w:pPr>
            <w:r>
              <w:rPr>
                <w:rFonts w:ascii="Roboto" w:cs="Roboto" w:eastAsia="Roboto" w:hAnsi="Roboto"/>
                <w:color w:val="000000"/>
                <w:sz w:val="24"/>
                <w:szCs w:val="24"/>
              </w:rPr>
              <w:t xml:space="preserve"/>
            </w:r>
          </w:p>
        </w:tc>
        <w:tc>
          <w:tcPr>
            <w:tcW w:type="dxa" w:w="9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BackOffice</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UCD</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3</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Module</w:t>
            </w:r>
          </w:p>
          <w:p>
            <w:pPr>
              <w:spacing w:after="0"/>
            </w:pPr>
            <w:r>
              <w:rPr>
                <w:rFonts w:ascii="Roboto" w:cs="Roboto" w:eastAsia="Roboto" w:hAnsi="Roboto"/>
                <w:color w:val="000000"/>
                <w:sz w:val="24"/>
                <w:szCs w:val="24"/>
              </w:rPr>
              <w:t xml:space="preserve"/>
            </w:r>
          </w:p>
        </w:tc>
        <w:tc>
          <w:tcPr>
            <w:tcW w:type="dxa" w:w="9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Logistics</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4</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Request</w:t>
            </w:r>
          </w:p>
          <w:p>
            <w:pPr>
              <w:spacing w:after="0"/>
            </w:pPr>
            <w:r>
              <w:rPr>
                <w:rFonts w:ascii="Roboto" w:cs="Roboto" w:eastAsia="Roboto" w:hAnsi="Roboto"/>
                <w:color w:val="000000"/>
                <w:sz w:val="24"/>
                <w:szCs w:val="24"/>
              </w:rPr>
              <w:t xml:space="preserve"/>
            </w:r>
          </w:p>
        </w:tc>
        <w:tc>
          <w:tcPr>
            <w:tcW w:type="dxa" w:w="9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To maintain the interstate price tier from BackOffice and re-price pending transactions when a rate is changed.</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5</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Additional Note</w:t>
            </w:r>
          </w:p>
          <w:p>
            <w:pPr>
              <w:spacing w:after="0"/>
            </w:pPr>
            <w:r>
              <w:rPr>
                <w:rFonts w:ascii="Roboto" w:cs="Roboto" w:eastAsia="Roboto" w:hAnsi="Roboto"/>
                <w:color w:val="000000"/>
                <w:sz w:val="24"/>
                <w:szCs w:val="24"/>
              </w:rPr>
              <w:t xml:space="preserve"/>
            </w:r>
          </w:p>
        </w:tc>
        <w:tc>
          <w:tcPr>
            <w:tcW w:type="dxa" w:w="9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Refer to the attached Excel file in EAUTO-1004 for the full interstate charges listing.</w:t>
            </w:r>
          </w:p>
          <w:p>
            <w:pPr>
              <w:spacing w:after="0"/>
            </w:pPr>
            <w:r>
              <w:rPr>
                <w:rFonts w:ascii="Roboto" w:cs="Roboto" w:eastAsia="Roboto" w:hAnsi="Roboto"/>
                <w:color w:val="000000"/>
                <w:sz w:val="24"/>
                <w:szCs w:val="24"/>
              </w:rPr>
              <w:t xml:space="preserve"/>
            </w:r>
          </w:p>
        </w:tc>
      </w:tr>
    </w:tbl>
    <w:p>
      <w:pPr>
        <w:pStyle w:val="Heading3"/>
        <w:keepNext/>
        <w:pageBreakBefore/>
        <w:spacing w:after="0" w:before="0" w:line="276" w:lineRule="auto"/>
      </w:pPr>
      <w:r>
        <w:rPr>
          <w:rFonts w:ascii="Roboto" w:cs="Roboto" w:eastAsia="Roboto" w:hAnsi="Roboto"/>
          <w:b/>
          <w:bCs/>
          <w:color w:val="0F4761"/>
        </w:rPr>
        <w:t xml:space="preserve">2.2.2  Existing Issue &amp; Expected Behaviour</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700"/>
        <w:gridCol w:w="4000"/>
        <w:gridCol w:w="9258"/>
      </w:tblGrid>
      <w:tr>
        <w:trPr>
          <w:cantSplit/>
          <w:tblHeader/>
        </w:trPr>
        <w:tc>
          <w:tcPr>
            <w:tcW w:type="dxa" w:w="7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40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Item</w:t>
            </w:r>
          </w:p>
        </w:tc>
        <w:tc>
          <w:tcPr>
            <w:tcW w:type="dxa" w:w="925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Description</w:t>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Existing Issue / Behaviour</w:t>
            </w:r>
          </w:p>
          <w:p>
            <w:pPr>
              <w:spacing w:after="0"/>
            </w:pPr>
            <w:r>
              <w:rPr>
                <w:rFonts w:ascii="Roboto" w:cs="Roboto" w:eastAsia="Roboto" w:hAnsi="Roboto"/>
                <w:color w:val="000000"/>
                <w:sz w:val="24"/>
                <w:szCs w:val="24"/>
              </w:rPr>
              <w:t xml:space="preserve"/>
            </w:r>
          </w:p>
        </w:tc>
        <w:tc>
          <w:tcPr>
            <w:tcW w:type="dxa" w:w="9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 Wholesale logistics does not have an interstate price.</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2. Delivery charges follow the existing tier only, with no separate interstate rate.</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3. No BackOffice page exists to maintain the logistics charges.</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Expected New Handling / Behaviour</w:t>
            </w:r>
          </w:p>
          <w:p>
            <w:pPr>
              <w:spacing w:after="0"/>
            </w:pPr>
            <w:r>
              <w:rPr>
                <w:rFonts w:ascii="Roboto" w:cs="Roboto" w:eastAsia="Roboto" w:hAnsi="Roboto"/>
                <w:color w:val="000000"/>
                <w:sz w:val="24"/>
                <w:szCs w:val="24"/>
              </w:rPr>
              <w:t xml:space="preserve"/>
            </w:r>
          </w:p>
        </w:tc>
        <w:tc>
          <w:tcPr>
            <w:tcW w:type="dxa" w:w="9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 A new BackOffice page allows the suggested base rate of each pricing tier to be maintained.</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2. Interstate price follows the tier, corresponding to the charge given by the logistics company to eAuto.</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3. On saving a rate change, pending transactions are re-priced so the Used Car Dealer pays the new rate and no longer pays the old rate.</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4. Applies to Wholesale Logistics for this release.</w:t>
            </w:r>
          </w:p>
          <w:p>
            <w:pPr>
              <w:spacing w:after="0"/>
            </w:pPr>
            <w:r>
              <w:rPr>
                <w:rFonts w:ascii="Roboto" w:cs="Roboto" w:eastAsia="Roboto" w:hAnsi="Roboto"/>
                <w:color w:val="000000"/>
                <w:sz w:val="24"/>
                <w:szCs w:val="24"/>
              </w:rPr>
              <w:t xml:space="preserve"/>
            </w:r>
          </w:p>
        </w:tc>
      </w:tr>
    </w:tbl>
    <w:p>
      <w:pPr>
        <w:pStyle w:val="Heading3"/>
        <w:keepNext/>
        <w:pageBreakBefore/>
        <w:spacing w:after="0" w:before="0" w:line="276" w:lineRule="auto"/>
      </w:pPr>
      <w:r>
        <w:rPr>
          <w:rFonts w:ascii="Roboto" w:cs="Roboto" w:eastAsia="Roboto" w:hAnsi="Roboto"/>
          <w:b/>
          <w:bCs/>
          <w:color w:val="0F4761"/>
        </w:rPr>
        <w:t xml:space="preserve">2.2.3  Affected Pages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700"/>
        <w:gridCol w:w="4500"/>
        <w:gridCol w:w="8758"/>
      </w:tblGrid>
      <w:tr>
        <w:trPr>
          <w:cantSplit/>
          <w:tblHeader/>
        </w:trPr>
        <w:tc>
          <w:tcPr>
            <w:tcW w:type="dxa" w:w="7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45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Affected Pages</w:t>
            </w:r>
          </w:p>
        </w:tc>
        <w:tc>
          <w:tcPr>
            <w:tcW w:type="dxa" w:w="875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Description</w:t>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4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BackOffice — Home Menu</w:t>
            </w:r>
          </w:p>
          <w:p>
            <w:pPr>
              <w:spacing w:after="0"/>
            </w:pPr>
            <w:r>
              <w:rPr>
                <w:rFonts w:ascii="Roboto" w:cs="Roboto" w:eastAsia="Roboto" w:hAnsi="Roboto"/>
                <w:color w:val="000000"/>
                <w:sz w:val="24"/>
                <w:szCs w:val="24"/>
              </w:rPr>
              <w:t xml:space="preserve"/>
            </w:r>
          </w:p>
        </w:tc>
        <w:tc>
          <w:tcPr>
            <w:tcW w:type="dxa" w:w="87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menu item added under the Account Management section.</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w:t>
            </w:r>
          </w:p>
          <w:p>
            <w:pPr>
              <w:spacing w:after="0"/>
            </w:pPr>
            <w:r>
              <w:rPr>
                <w:rFonts w:ascii="Roboto" w:cs="Roboto" w:eastAsia="Roboto" w:hAnsi="Roboto"/>
                <w:color w:val="000000"/>
                <w:sz w:val="24"/>
                <w:szCs w:val="24"/>
              </w:rPr>
              <w:t xml:space="preserve"/>
            </w:r>
          </w:p>
        </w:tc>
        <w:tc>
          <w:tcPr>
            <w:tcW w:type="dxa" w:w="4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BackOffice — Logistics Charges Matrix Setup</w:t>
            </w:r>
          </w:p>
          <w:p>
            <w:pPr>
              <w:spacing w:after="0"/>
            </w:pPr>
            <w:r>
              <w:rPr>
                <w:rFonts w:ascii="Roboto" w:cs="Roboto" w:eastAsia="Roboto" w:hAnsi="Roboto"/>
                <w:color w:val="000000"/>
                <w:sz w:val="24"/>
                <w:szCs w:val="24"/>
              </w:rPr>
              <w:t xml:space="preserve"/>
            </w:r>
          </w:p>
        </w:tc>
        <w:tc>
          <w:tcPr>
            <w:tcW w:type="dxa" w:w="87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page for maintaining the suggested base rate of each pricing tier.</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3</w:t>
            </w:r>
          </w:p>
          <w:p>
            <w:pPr>
              <w:spacing w:after="0"/>
            </w:pPr>
            <w:r>
              <w:rPr>
                <w:rFonts w:ascii="Roboto" w:cs="Roboto" w:eastAsia="Roboto" w:hAnsi="Roboto"/>
                <w:color w:val="000000"/>
                <w:sz w:val="24"/>
                <w:szCs w:val="24"/>
              </w:rPr>
              <w:t xml:space="preserve"/>
            </w:r>
          </w:p>
        </w:tc>
        <w:tc>
          <w:tcPr>
            <w:tcW w:type="dxa" w:w="4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BackOffice — Logistics Charges Matrix Setup (Change History)</w:t>
            </w:r>
          </w:p>
          <w:p>
            <w:pPr>
              <w:spacing w:after="0"/>
            </w:pPr>
            <w:r>
              <w:rPr>
                <w:rFonts w:ascii="Roboto" w:cs="Roboto" w:eastAsia="Roboto" w:hAnsi="Roboto"/>
                <w:color w:val="000000"/>
                <w:sz w:val="24"/>
                <w:szCs w:val="24"/>
              </w:rPr>
              <w:t xml:space="preserve"/>
            </w:r>
          </w:p>
        </w:tc>
        <w:tc>
          <w:tcPr>
            <w:tcW w:type="dxa" w:w="87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section recording every rate change with the person responsible and the reason.</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4</w:t>
            </w:r>
          </w:p>
          <w:p>
            <w:pPr>
              <w:spacing w:after="0"/>
            </w:pPr>
            <w:r>
              <w:rPr>
                <w:rFonts w:ascii="Roboto" w:cs="Roboto" w:eastAsia="Roboto" w:hAnsi="Roboto"/>
                <w:color w:val="000000"/>
                <w:sz w:val="24"/>
                <w:szCs w:val="24"/>
              </w:rPr>
              <w:t xml:space="preserve"/>
            </w:r>
          </w:p>
        </w:tc>
        <w:tc>
          <w:tcPr>
            <w:tcW w:type="dxa" w:w="4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UCD — Logistics Payment</w:t>
            </w:r>
          </w:p>
          <w:p>
            <w:pPr>
              <w:spacing w:after="0"/>
            </w:pPr>
            <w:r>
              <w:rPr>
                <w:rFonts w:ascii="Roboto" w:cs="Roboto" w:eastAsia="Roboto" w:hAnsi="Roboto"/>
                <w:color w:val="000000"/>
                <w:sz w:val="24"/>
                <w:szCs w:val="24"/>
              </w:rPr>
              <w:t xml:space="preserve"/>
            </w:r>
          </w:p>
        </w:tc>
        <w:tc>
          <w:tcPr>
            <w:tcW w:type="dxa" w:w="87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Pending transactions are re-priced when a rate change is saved.</w:t>
            </w:r>
          </w:p>
          <w:p>
            <w:pPr>
              <w:spacing w:after="0"/>
            </w:pPr>
            <w:r>
              <w:rPr>
                <w:rFonts w:ascii="Roboto" w:cs="Roboto" w:eastAsia="Roboto" w:hAnsi="Roboto"/>
                <w:color w:val="000000"/>
                <w:sz w:val="24"/>
                <w:szCs w:val="24"/>
              </w:rPr>
              <w:t xml:space="preserve"/>
            </w:r>
          </w:p>
        </w:tc>
      </w:tr>
    </w:tbl>
    <w:p>
      <w:pPr>
        <w:spacing w:after="0" w:before="0"/>
      </w:pPr>
      <w:r>
        <w:rPr>
          <w:rFonts w:ascii="Roboto" w:cs="Roboto" w:eastAsia="Roboto" w:hAnsi="Roboto"/>
          <w:color w:val="000000"/>
          <w:sz w:val="24"/>
          <w:szCs w:val="24"/>
        </w:rPr>
        <w:t xml:space="preserve"/>
      </w:r>
    </w:p>
    <w:p>
      <w:pPr>
        <w:pStyle w:val="Heading3"/>
        <w:keepNext/>
        <w:spacing w:after="0" w:before="0" w:line="276" w:lineRule="auto"/>
      </w:pPr>
      <w:r>
        <w:rPr>
          <w:rFonts w:ascii="Roboto" w:cs="Roboto" w:eastAsia="Roboto" w:hAnsi="Roboto"/>
          <w:b/>
          <w:bCs/>
          <w:color w:val="0F4761"/>
        </w:rPr>
        <w:t xml:space="preserve">2.2.4  BackOffice — Menu Access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500"/>
        <w:gridCol w:w="2042"/>
        <w:gridCol w:w="2268"/>
        <w:gridCol w:w="4394"/>
        <w:gridCol w:w="4754"/>
      </w:tblGrid>
      <w:tr>
        <w:trPr>
          <w:cantSplit/>
          <w:tblHeader/>
        </w:trPr>
        <w:tc>
          <w:tcPr>
            <w:tcW w:type="dxa" w:w="5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2042"/>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Requirement ID</w:t>
            </w:r>
          </w:p>
        </w:tc>
        <w:tc>
          <w:tcPr>
            <w:tcW w:type="dxa" w:w="226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Item</w:t>
            </w:r>
          </w:p>
        </w:tc>
        <w:tc>
          <w:tcPr>
            <w:tcW w:type="dxa" w:w="439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Description</w:t>
            </w:r>
          </w:p>
        </w:tc>
        <w:tc>
          <w:tcPr>
            <w:tcW w:type="dxa" w:w="475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Acceptance Criteria</w:t>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EAINT-12119-REQ-001</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Menu Item</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 a new menu item named Logistics Charges Matrix Setup under the Account Management section of the BackOffice home menu.</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The menu item appears as the last item under Account Management and opens the Logistics Charges Matrix Setup page.</w:t>
            </w:r>
          </w:p>
          <w:p>
            <w:pPr>
              <w:spacing w:after="0"/>
            </w:pPr>
            <w:r>
              <w:rPr>
                <w:rFonts w:ascii="Roboto" w:cs="Roboto" w:eastAsia="Roboto" w:hAnsi="Roboto"/>
                <w:color w:val="000000"/>
                <w:sz w:val="24"/>
                <w:szCs w:val="24"/>
              </w:rPr>
              <w:t xml:space="preserve"/>
            </w:r>
          </w:p>
        </w:tc>
      </w:tr>
    </w:tbl>
    <w:p>
      <w:pPr>
        <w:spacing w:after="0" w:before="0"/>
      </w:pPr>
      <w:r>
        <w:rPr>
          <w:rFonts w:ascii="Roboto" w:cs="Roboto" w:eastAsia="Roboto" w:hAnsi="Roboto"/>
          <w:color w:val="000000"/>
          <w:sz w:val="24"/>
          <w:szCs w:val="24"/>
        </w:rPr>
        <w:t xml:space="preserve"/>
      </w:r>
    </w:p>
    <w:p>
      <w:pPr>
        <w:pStyle w:val="Heading3"/>
        <w:keepNext/>
        <w:spacing w:after="0" w:before="0" w:line="276" w:lineRule="auto"/>
      </w:pPr>
      <w:r>
        <w:rPr>
          <w:rFonts w:ascii="Roboto" w:cs="Roboto" w:eastAsia="Roboto" w:hAnsi="Roboto"/>
          <w:b/>
          <w:bCs/>
          <w:color w:val="0F4761"/>
        </w:rPr>
        <w:t xml:space="preserve">2.2.5  BackOffice — Logistics Charges Matrix Setup Page</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500"/>
        <w:gridCol w:w="2042"/>
        <w:gridCol w:w="2268"/>
        <w:gridCol w:w="4394"/>
        <w:gridCol w:w="4754"/>
      </w:tblGrid>
      <w:tr>
        <w:trPr>
          <w:cantSplit/>
          <w:tblHeader/>
        </w:trPr>
        <w:tc>
          <w:tcPr>
            <w:tcW w:type="dxa" w:w="5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2042"/>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Requirement ID</w:t>
            </w:r>
          </w:p>
        </w:tc>
        <w:tc>
          <w:tcPr>
            <w:tcW w:type="dxa" w:w="226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Item</w:t>
            </w:r>
          </w:p>
        </w:tc>
        <w:tc>
          <w:tcPr>
            <w:tcW w:type="dxa" w:w="439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Description</w:t>
            </w:r>
          </w:p>
        </w:tc>
        <w:tc>
          <w:tcPr>
            <w:tcW w:type="dxa" w:w="475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Acceptance Criteria</w:t>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EAINT-12119-REQ-002</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Pricing Tier Listing</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Display the four pricing tiers with the tier name and the original price range. Tier name and original price range are display only.</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The page lists the four tiers as follows:</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1. Tier 1 (Base): original price range less than or equal to 250</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2. Tier 2 (Standard): original price range 251 to 400</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3. Tier 3 (Extended): original price range 401 to 600</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4. Tier 4 (Premium): original price range more than 600</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Tier name and original price range cannot be edited from this page.</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EAINT-12119-REQ-003</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Suggested Base Rate Input</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Provide an editable input for the suggested base rate of each tier.</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Each tier row shows an editable suggested base rate field.</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On page load, each field is pre-filled with the value currently in effect.</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3</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EAINT-12119-REQ-004</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Suggested Base Rate Validation</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Apply validation on the suggested base rate input.</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 Min Length: 1</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2. Max Length: 6</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3. Special Character: No</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4. Alphanumeric: No, numeric only</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5. Only Allow English: Yes</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6. Mandatory / Optional: Mandatory</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Whole ringgit only, no decimal. Value must be greater than zero.</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Invalid entry displays the message: Please enter a valid amount.</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4</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EAINT-12119-REQ-005</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Reason / Remarks Input</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Provide a mandatory reason field that must be completed before a rate change can be saved.</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 Min Length: 5</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2. Max Length: 255</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3. Special Character: Yes</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4. Alphanumeric: Yes</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5. Only Allow English: Yes</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6. Mandatory / Optional: Mandatory</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5</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EAINT-12119-REQ-006</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Save Changes</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Save the amended suggested base rates together with the reason entered.</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Example 1: One or more base rates amended and reason completed</w:t>
            </w:r>
          </w:p>
          <w:p>
            <w:pPr>
              <w:spacing w:after="0" w:line="276" w:lineRule="auto"/>
              <w:jc w:val="left"/>
            </w:pPr>
            <w:r>
              <w:rPr>
                <w:rFonts w:ascii="Roboto" w:cs="Roboto" w:eastAsia="Roboto" w:hAnsi="Roboto"/>
                <w:color w:val="000000"/>
                <w:sz w:val="24"/>
                <w:szCs w:val="24"/>
              </w:rPr>
              <w:t xml:space="preserve">→ Changes are saved, one Change History entry is created per amended tier, a confirmation message is shown, and the reason field is cleared.</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Example 2: No base rate amended</w:t>
            </w:r>
          </w:p>
          <w:p>
            <w:pPr>
              <w:spacing w:after="0" w:line="276" w:lineRule="auto"/>
              <w:jc w:val="left"/>
            </w:pPr>
            <w:r>
              <w:rPr>
                <w:rFonts w:ascii="Roboto" w:cs="Roboto" w:eastAsia="Roboto" w:hAnsi="Roboto"/>
                <w:color w:val="000000"/>
                <w:sz w:val="24"/>
                <w:szCs w:val="24"/>
              </w:rPr>
              <w:t xml:space="preserve">→ Save is blocked with the message: No rate changes to save.</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Example 3: Base rate amended but reason left blank</w:t>
            </w:r>
          </w:p>
          <w:p>
            <w:pPr>
              <w:spacing w:after="0" w:line="276" w:lineRule="auto"/>
              <w:jc w:val="left"/>
            </w:pPr>
            <w:r>
              <w:rPr>
                <w:rFonts w:ascii="Roboto" w:cs="Roboto" w:eastAsia="Roboto" w:hAnsi="Roboto"/>
                <w:color w:val="000000"/>
                <w:sz w:val="24"/>
                <w:szCs w:val="24"/>
              </w:rPr>
              <w:t xml:space="preserve">→ Save is blocked with the message: Reason / Remarks is required to save a rate change. The cursor focuses the reason field.</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Example 4: Session expires before the save completes</w:t>
            </w:r>
          </w:p>
          <w:p>
            <w:pPr>
              <w:spacing w:after="0" w:line="276" w:lineRule="auto"/>
              <w:jc w:val="left"/>
            </w:pPr>
            <w:r>
              <w:rPr>
                <w:rFonts w:ascii="Roboto" w:cs="Roboto" w:eastAsia="Roboto" w:hAnsi="Roboto"/>
                <w:color w:val="000000"/>
                <w:sz w:val="24"/>
                <w:szCs w:val="24"/>
              </w:rPr>
              <w:t xml:space="preserve">→ Unsaved edits are discarded and the user is returned to the login page.</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6</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EAINT-12119-REQ-007</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Cancel</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Discard any unsaved edits and return to the BackOffice home menu.</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Selecting Cancel returns the user to the home menu. No change is written to the pricing tier values or the Change History.</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7</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EAINT-12119-REQ-008</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Scope Note Display</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Display a note stating the scope of the pricing maintained on this page.</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The page displays the note: This pricing applies to Wholesale Logistics.</w:t>
            </w:r>
          </w:p>
          <w:p>
            <w:pPr>
              <w:spacing w:after="0"/>
            </w:pPr>
            <w:r>
              <w:rPr>
                <w:rFonts w:ascii="Roboto" w:cs="Roboto" w:eastAsia="Roboto" w:hAnsi="Roboto"/>
                <w:color w:val="000000"/>
                <w:sz w:val="24"/>
                <w:szCs w:val="24"/>
              </w:rPr>
              <w:t xml:space="preserve"/>
            </w:r>
          </w:p>
        </w:tc>
      </w:tr>
    </w:tbl>
    <w:p>
      <w:pPr>
        <w:spacing w:after="0" w:before="0"/>
      </w:pPr>
      <w:r>
        <w:rPr>
          <w:rFonts w:ascii="Roboto" w:cs="Roboto" w:eastAsia="Roboto" w:hAnsi="Roboto"/>
          <w:color w:val="000000"/>
          <w:sz w:val="24"/>
          <w:szCs w:val="24"/>
        </w:rPr>
        <w:t xml:space="preserve"/>
      </w:r>
    </w:p>
    <w:p>
      <w:pPr>
        <w:pStyle w:val="Heading3"/>
        <w:keepNext/>
        <w:spacing w:after="0" w:before="0" w:line="276" w:lineRule="auto"/>
      </w:pPr>
      <w:r>
        <w:rPr>
          <w:rFonts w:ascii="Roboto" w:cs="Roboto" w:eastAsia="Roboto" w:hAnsi="Roboto"/>
          <w:b/>
          <w:bCs/>
          <w:color w:val="0F4761"/>
        </w:rPr>
        <w:t xml:space="preserve">2.2.6  Rate Change Impact on Pending Transactions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500"/>
        <w:gridCol w:w="2042"/>
        <w:gridCol w:w="2268"/>
        <w:gridCol w:w="4394"/>
        <w:gridCol w:w="4754"/>
      </w:tblGrid>
      <w:tr>
        <w:trPr>
          <w:cantSplit/>
          <w:tblHeader/>
        </w:trPr>
        <w:tc>
          <w:tcPr>
            <w:tcW w:type="dxa" w:w="5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2042"/>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Requirement ID</w:t>
            </w:r>
          </w:p>
        </w:tc>
        <w:tc>
          <w:tcPr>
            <w:tcW w:type="dxa" w:w="226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Item</w:t>
            </w:r>
          </w:p>
        </w:tc>
        <w:tc>
          <w:tcPr>
            <w:tcW w:type="dxa" w:w="439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Description</w:t>
            </w:r>
          </w:p>
        </w:tc>
        <w:tc>
          <w:tcPr>
            <w:tcW w:type="dxa" w:w="475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Acceptance Criteria</w:t>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EAINT-12119-REQ-009</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Pending Transaction Check</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On saving a rate change, the system checks for existing logistics transactions that have not been paid.</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Example 1: Transaction with payment status Pending</w:t>
            </w:r>
          </w:p>
          <w:p>
            <w:pPr>
              <w:spacing w:after="0" w:line="276" w:lineRule="auto"/>
              <w:jc w:val="left"/>
            </w:pPr>
            <w:r>
              <w:rPr>
                <w:rFonts w:ascii="Roboto" w:cs="Roboto" w:eastAsia="Roboto" w:hAnsi="Roboto"/>
                <w:color w:val="000000"/>
                <w:sz w:val="24"/>
                <w:szCs w:val="24"/>
              </w:rPr>
              <w:t xml:space="preserve">→ Included in the repricing list.</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Example 2: Transaction with payment status Failed</w:t>
            </w:r>
          </w:p>
          <w:p>
            <w:pPr>
              <w:spacing w:after="0" w:line="276" w:lineRule="auto"/>
              <w:jc w:val="left"/>
            </w:pPr>
            <w:r>
              <w:rPr>
                <w:rFonts w:ascii="Roboto" w:cs="Roboto" w:eastAsia="Roboto" w:hAnsi="Roboto"/>
                <w:color w:val="000000"/>
                <w:sz w:val="24"/>
                <w:szCs w:val="24"/>
              </w:rPr>
              <w:t xml:space="preserve">→ Included in the repricing list.</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Example 3: Transaction already paid successfully</w:t>
            </w:r>
          </w:p>
          <w:p>
            <w:pPr>
              <w:spacing w:after="0" w:line="276" w:lineRule="auto"/>
              <w:jc w:val="left"/>
            </w:pPr>
            <w:r>
              <w:rPr>
                <w:rFonts w:ascii="Roboto" w:cs="Roboto" w:eastAsia="Roboto" w:hAnsi="Roboto"/>
                <w:color w:val="000000"/>
                <w:sz w:val="24"/>
                <w:szCs w:val="24"/>
              </w:rPr>
              <w:t xml:space="preserve">→ Excluded from the repricing list.</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EAINT-12119-REQ-010</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Payment Reset</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Reset the payment of every transaction identified in the repricing list so the transaction is charged at the new rate.</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Example 1: One or more pending transactions found on save</w:t>
            </w:r>
          </w:p>
          <w:p>
            <w:pPr>
              <w:spacing w:after="0" w:line="276" w:lineRule="auto"/>
              <w:jc w:val="left"/>
            </w:pPr>
            <w:r>
              <w:rPr>
                <w:rFonts w:ascii="Roboto" w:cs="Roboto" w:eastAsia="Roboto" w:hAnsi="Roboto"/>
                <w:color w:val="000000"/>
                <w:sz w:val="24"/>
                <w:szCs w:val="24"/>
              </w:rPr>
              <w:t xml:space="preserve">→ The payment record is reset. The transaction returns to awaiting payment and the Used Car Dealer must pay the re-priced amount.</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Example 2: No pending transaction found on save</w:t>
            </w:r>
          </w:p>
          <w:p>
            <w:pPr>
              <w:spacing w:after="0" w:line="276" w:lineRule="auto"/>
              <w:jc w:val="left"/>
            </w:pPr>
            <w:r>
              <w:rPr>
                <w:rFonts w:ascii="Roboto" w:cs="Roboto" w:eastAsia="Roboto" w:hAnsi="Roboto"/>
                <w:color w:val="000000"/>
                <w:sz w:val="24"/>
                <w:szCs w:val="24"/>
              </w:rPr>
              <w:t xml:space="preserve">→ The rate change is saved. No payment reset is performed.</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Example 3: Payment reset fails for one or more transactions</w:t>
            </w:r>
          </w:p>
          <w:p>
            <w:pPr>
              <w:spacing w:after="0" w:line="276" w:lineRule="auto"/>
              <w:jc w:val="left"/>
            </w:pPr>
            <w:r>
              <w:rPr>
                <w:rFonts w:ascii="Roboto" w:cs="Roboto" w:eastAsia="Roboto" w:hAnsi="Roboto"/>
                <w:color w:val="000000"/>
                <w:sz w:val="24"/>
                <w:szCs w:val="24"/>
              </w:rPr>
              <w:t xml:space="preserve">→ The rate change is still saved. The affected transaction numbers are listed on screen for manual follow up.</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3</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EAINT-12119-REQ-011</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Re-Priced Amount</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Recalculate the delivery charge using the suggested base rate of the tier applicable to the transaction.</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The re-priced amount uses the new base rate of the applicable tier.</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Example: a transaction previously quoted at the Tier 2 (Standard) base rate of 450 is re-priced to 480 after Tier 2 is amended to 480.</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4</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EAINT-12119-REQ-012</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Paid Transactions Unaffected</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Transactions that have already been paid are not re-priced.</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Example 1: Payment completed, pickup not yet started</w:t>
            </w:r>
          </w:p>
          <w:p>
            <w:pPr>
              <w:spacing w:after="0" w:line="276" w:lineRule="auto"/>
              <w:jc w:val="left"/>
            </w:pPr>
            <w:r>
              <w:rPr>
                <w:rFonts w:ascii="Roboto" w:cs="Roboto" w:eastAsia="Roboto" w:hAnsi="Roboto"/>
                <w:color w:val="000000"/>
                <w:sz w:val="24"/>
                <w:szCs w:val="24"/>
              </w:rPr>
              <w:t xml:space="preserve">→ Not re-priced. The original amount stands.</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Example 2: Payment completed, delivery in transit or delivered</w:t>
            </w:r>
          </w:p>
          <w:p>
            <w:pPr>
              <w:spacing w:after="0" w:line="276" w:lineRule="auto"/>
              <w:jc w:val="left"/>
            </w:pPr>
            <w:r>
              <w:rPr>
                <w:rFonts w:ascii="Roboto" w:cs="Roboto" w:eastAsia="Roboto" w:hAnsi="Roboto"/>
                <w:color w:val="000000"/>
                <w:sz w:val="24"/>
                <w:szCs w:val="24"/>
              </w:rPr>
              <w:t xml:space="preserve">→ Not re-priced. The original amount stands.</w:t>
            </w:r>
          </w:p>
          <w:p>
            <w:pPr>
              <w:spacing w:after="0"/>
            </w:pPr>
            <w:r>
              <w:rPr>
                <w:rFonts w:ascii="Roboto" w:cs="Roboto" w:eastAsia="Roboto" w:hAnsi="Roboto"/>
                <w:color w:val="000000"/>
                <w:sz w:val="24"/>
                <w:szCs w:val="24"/>
              </w:rPr>
              <w:t xml:space="preserve"/>
            </w:r>
          </w:p>
        </w:tc>
      </w:tr>
    </w:tbl>
    <w:p>
      <w:pPr>
        <w:spacing w:after="0" w:before="0"/>
      </w:pPr>
      <w:r>
        <w:rPr>
          <w:rFonts w:ascii="Roboto" w:cs="Roboto" w:eastAsia="Roboto" w:hAnsi="Roboto"/>
          <w:color w:val="000000"/>
          <w:sz w:val="24"/>
          <w:szCs w:val="24"/>
        </w:rPr>
        <w:t xml:space="preserve"/>
      </w:r>
    </w:p>
    <w:p>
      <w:pPr>
        <w:pStyle w:val="Heading3"/>
        <w:keepNext/>
        <w:spacing w:after="0" w:before="0" w:line="276" w:lineRule="auto"/>
      </w:pPr>
      <w:r>
        <w:rPr>
          <w:rFonts w:ascii="Roboto" w:cs="Roboto" w:eastAsia="Roboto" w:hAnsi="Roboto"/>
          <w:b/>
          <w:bCs/>
          <w:color w:val="0F4761"/>
        </w:rPr>
        <w:t xml:space="preserve">2.2.7  BackOffice — Change History</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500"/>
        <w:gridCol w:w="2042"/>
        <w:gridCol w:w="2268"/>
        <w:gridCol w:w="4394"/>
        <w:gridCol w:w="4754"/>
      </w:tblGrid>
      <w:tr>
        <w:trPr>
          <w:cantSplit/>
          <w:tblHeader/>
        </w:trPr>
        <w:tc>
          <w:tcPr>
            <w:tcW w:type="dxa" w:w="5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2042"/>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Requirement ID</w:t>
            </w:r>
          </w:p>
        </w:tc>
        <w:tc>
          <w:tcPr>
            <w:tcW w:type="dxa" w:w="226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Item</w:t>
            </w:r>
          </w:p>
        </w:tc>
        <w:tc>
          <w:tcPr>
            <w:tcW w:type="dxa" w:w="439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Description</w:t>
            </w:r>
          </w:p>
        </w:tc>
        <w:tc>
          <w:tcPr>
            <w:tcW w:type="dxa" w:w="475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Acceptance Criteria</w:t>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EAINT-12119-REQ-013</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Change History Table</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Display a change history of every saved rate change below the setup table.</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The Change History table displays the following columns:</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1. Number</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2. Date and Time</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3. Changed By</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4. Tier</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5. Old Rate</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6. New Rate</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7. Reason</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EAINT-12119-REQ-014</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One Entry Per Tier Changed</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Record a separate change history entry for each tier amended within a single save.</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Example 1: One tier amended in a save</w:t>
            </w:r>
          </w:p>
          <w:p>
            <w:pPr>
              <w:spacing w:after="0" w:line="276" w:lineRule="auto"/>
              <w:jc w:val="left"/>
            </w:pPr>
            <w:r>
              <w:rPr>
                <w:rFonts w:ascii="Roboto" w:cs="Roboto" w:eastAsia="Roboto" w:hAnsi="Roboto"/>
                <w:color w:val="000000"/>
                <w:sz w:val="24"/>
                <w:szCs w:val="24"/>
              </w:rPr>
              <w:t xml:space="preserve">→ One entry is created.</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Example 2: Three tiers amended in a single save</w:t>
            </w:r>
          </w:p>
          <w:p>
            <w:pPr>
              <w:spacing w:after="0" w:line="276" w:lineRule="auto"/>
              <w:jc w:val="left"/>
            </w:pPr>
            <w:r>
              <w:rPr>
                <w:rFonts w:ascii="Roboto" w:cs="Roboto" w:eastAsia="Roboto" w:hAnsi="Roboto"/>
                <w:color w:val="000000"/>
                <w:sz w:val="24"/>
                <w:szCs w:val="24"/>
              </w:rPr>
              <w:t xml:space="preserve">→ Three entries are created, each sharing the same date and time, the same user, and the same reason.</w:t>
            </w:r>
          </w:p>
          <w:p>
            <w:pPr>
              <w:spacing w:after="0"/>
            </w:pPr>
            <w:r>
              <w:rPr>
                <w:rFonts w:ascii="Roboto" w:cs="Roboto" w:eastAsia="Roboto" w:hAnsi="Roboto"/>
                <w:color w:val="000000"/>
                <w:sz w:val="24"/>
                <w:szCs w:val="24"/>
              </w:rPr>
              <w:t xml:space="preserve"/>
            </w:r>
          </w:p>
        </w:tc>
      </w:tr>
      <w:tr>
        <w:trPr>
          <w:cantSplit/>
        </w:trP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3</w:t>
            </w:r>
          </w:p>
          <w:p>
            <w:pPr>
              <w:spacing w:after="0"/>
            </w:pPr>
            <w:r>
              <w:rPr>
                <w:rFonts w:ascii="Roboto" w:cs="Roboto" w:eastAsia="Roboto" w:hAnsi="Roboto"/>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EAINT-12119-REQ-015</w:t>
            </w:r>
          </w:p>
          <w:p>
            <w:pPr>
              <w:spacing w:after="0"/>
            </w:pPr>
            <w:r>
              <w:rPr>
                <w:rFonts w:ascii="Roboto" w:cs="Roboto" w:eastAsia="Roboto" w:hAnsi="Roboto"/>
                <w:color w:val="000000"/>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Sort Order and Record Count</w:t>
            </w:r>
          </w:p>
          <w:p>
            <w:pPr>
              <w:spacing w:after="0"/>
            </w:pPr>
            <w:r>
              <w:rPr>
                <w:rFonts w:ascii="Roboto" w:cs="Roboto" w:eastAsia="Roboto" w:hAnsi="Roboto"/>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Display the change history with the most recent entry first, together with a record count.</w:t>
            </w:r>
          </w:p>
          <w:p>
            <w:pPr>
              <w:spacing w:after="0"/>
            </w:pPr>
            <w:r>
              <w:rPr>
                <w:rFonts w:ascii="Roboto" w:cs="Roboto" w:eastAsia="Roboto" w:hAnsi="Roboto"/>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The most recent entry appears at the top of the table.</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A record count is displayed above the table showing the total number of changes recorded.</w:t>
            </w:r>
          </w:p>
          <w:p>
            <w:pPr>
              <w:spacing w:after="0" w:line="276" w:lineRule="auto"/>
              <w:jc w:val="left"/>
            </w:pPr>
            <w:r>
              <w:rPr>
                <w:rFonts w:ascii="Roboto" w:cs="Roboto" w:eastAsia="Roboto" w:hAnsi="Roboto"/>
                <w:color w:val="000000"/>
                <w:sz w:val="24"/>
                <w:szCs w:val="24"/>
              </w:rPr>
              <w:t xml:space="preserve"/>
            </w:r>
          </w:p>
          <w:p>
            <w:pPr>
              <w:spacing w:after="0" w:line="276" w:lineRule="auto"/>
              <w:jc w:val="left"/>
            </w:pPr>
            <w:r>
              <w:rPr>
                <w:rFonts w:ascii="Roboto" w:cs="Roboto" w:eastAsia="Roboto" w:hAnsi="Roboto"/>
                <w:color w:val="000000"/>
                <w:sz w:val="24"/>
                <w:szCs w:val="24"/>
              </w:rPr>
              <w:t xml:space="preserve">Where no change has been recorded, the table displays: No changes recorded yet.</w:t>
            </w:r>
          </w:p>
          <w:p>
            <w:pPr>
              <w:spacing w:after="0"/>
            </w:pPr>
            <w:r>
              <w:rPr>
                <w:rFonts w:ascii="Roboto" w:cs="Roboto" w:eastAsia="Roboto" w:hAnsi="Roboto"/>
                <w:color w:val="000000"/>
                <w:sz w:val="24"/>
                <w:szCs w:val="24"/>
              </w:rPr>
              <w:t xml:space="preserve"/>
            </w:r>
          </w:p>
        </w:tc>
      </w:tr>
    </w:tbl>
    <w:p>
      <w:pPr>
        <w:spacing w:after="0" w:before="0"/>
      </w:pPr>
      <w:r>
        <w:rPr>
          <w:rFonts w:ascii="Roboto" w:cs="Roboto" w:eastAsia="Roboto" w:hAnsi="Roboto"/>
          <w:color w:val="000000"/>
          <w:sz w:val="24"/>
          <w:szCs w:val="24"/>
        </w:rPr>
        <w:t xml:space="preserve"/>
      </w:r>
    </w:p>
    <w:p>
      <w:pPr>
        <w:pStyle w:val="Heading3"/>
        <w:keepNext/>
        <w:spacing w:after="0" w:before="0" w:line="276" w:lineRule="auto"/>
      </w:pPr>
      <w:r>
        <w:rPr>
          <w:rFonts w:ascii="Roboto" w:cs="Roboto" w:eastAsia="Roboto" w:hAnsi="Roboto"/>
          <w:b/>
          <w:bCs/>
          <w:color w:val="0F4761"/>
        </w:rPr>
        <w:t xml:space="preserve">2.2.8  Pending Items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700"/>
        <w:gridCol w:w="9258"/>
        <w:gridCol w:w="4000"/>
      </w:tblGrid>
      <w:tr>
        <w:trPr>
          <w:cantSplit/>
          <w:tblHeader/>
        </w:trPr>
        <w:tc>
          <w:tcPr>
            <w:tcW w:type="dxa" w:w="7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925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Item</w:t>
            </w:r>
          </w:p>
        </w:tc>
        <w:tc>
          <w:tcPr>
            <w:tcW w:type="dxa" w:w="40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Status</w:t>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9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Confirmation from the logistics provider on how the distance used to determine the pricing tier is calculated.</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Pending</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w:t>
            </w:r>
          </w:p>
          <w:p>
            <w:pPr>
              <w:spacing w:after="0"/>
            </w:pPr>
            <w:r>
              <w:rPr>
                <w:rFonts w:ascii="Roboto" w:cs="Roboto" w:eastAsia="Roboto" w:hAnsi="Roboto"/>
                <w:color w:val="000000"/>
                <w:sz w:val="24"/>
                <w:szCs w:val="24"/>
              </w:rPr>
              <w:t xml:space="preserve"/>
            </w:r>
          </w:p>
        </w:tc>
        <w:tc>
          <w:tcPr>
            <w:tcW w:type="dxa" w:w="9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Confirmation of which payment statuses qualify as a pending transaction for repricing.</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Pending</w:t>
            </w:r>
          </w:p>
          <w:p>
            <w:pPr>
              <w:spacing w:after="0"/>
            </w:pPr>
            <w:r>
              <w:rPr>
                <w:rFonts w:ascii="Roboto" w:cs="Roboto" w:eastAsia="Roboto" w:hAnsi="Roboto"/>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3</w:t>
            </w:r>
          </w:p>
          <w:p>
            <w:pPr>
              <w:spacing w:after="0"/>
            </w:pPr>
            <w:r>
              <w:rPr>
                <w:rFonts w:ascii="Roboto" w:cs="Roboto" w:eastAsia="Roboto" w:hAnsi="Roboto"/>
                <w:color w:val="000000"/>
                <w:sz w:val="24"/>
                <w:szCs w:val="24"/>
              </w:rPr>
              <w:t xml:space="preserve"/>
            </w:r>
          </w:p>
        </w:tc>
        <w:tc>
          <w:tcPr>
            <w:tcW w:type="dxa" w:w="9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Confirmation on whether the Used Car Dealer is notified when a pending transaction is re-priced, and through which channel.</w:t>
            </w:r>
          </w:p>
          <w:p>
            <w:pPr>
              <w:spacing w:after="0"/>
            </w:pPr>
            <w:r>
              <w:rPr>
                <w:rFonts w:ascii="Roboto" w:cs="Roboto" w:eastAsia="Roboto" w:hAnsi="Roboto"/>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Pending</w:t>
            </w:r>
          </w:p>
          <w:p>
            <w:pPr>
              <w:spacing w:after="0"/>
            </w:pPr>
            <w:r>
              <w:rPr>
                <w:rFonts w:ascii="Roboto" w:cs="Roboto" w:eastAsia="Roboto" w:hAnsi="Roboto"/>
                <w:color w:val="000000"/>
                <w:sz w:val="24"/>
                <w:szCs w:val="24"/>
              </w:rPr>
              <w:t xml:space="preserve"/>
            </w:r>
          </w:p>
        </w:tc>
      </w:tr>
    </w:tbl>
    <w:p>
      <w:pPr>
        <w:pStyle w:val="Heading1"/>
        <w:keepNext/>
        <w:pageBreakBefore/>
        <w:spacing w:after="0" w:before="0" w:line="276" w:lineRule="auto"/>
      </w:pPr>
      <w:r>
        <w:rPr>
          <w:rFonts w:ascii="Roboto" w:cs="Roboto" w:eastAsia="Roboto" w:hAnsi="Roboto"/>
          <w:b/>
          <w:bCs/>
          <w:color w:val="0F4761"/>
        </w:rPr>
        <w:t xml:space="preserve">Appendix — Requirement Change Log</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1418"/>
        <w:gridCol w:w="1984"/>
        <w:gridCol w:w="1276"/>
        <w:gridCol w:w="8480"/>
      </w:tblGrid>
      <w:tr>
        <w:trPr>
          <w:cantSplit/>
          <w:tblHeader/>
        </w:trPr>
        <w:tc>
          <w:tcPr>
            <w:tcW w:type="dxa" w:w="8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w:t>
            </w:r>
          </w:p>
        </w:tc>
        <w:tc>
          <w:tcPr>
            <w:tcW w:type="dxa" w:w="141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SRD Version</w:t>
            </w:r>
          </w:p>
        </w:tc>
        <w:tc>
          <w:tcPr>
            <w:tcW w:type="dxa" w:w="198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Requirement ID</w:t>
            </w:r>
          </w:p>
        </w:tc>
        <w:tc>
          <w:tcPr>
            <w:tcW w:type="dxa" w:w="1276"/>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Status</w:t>
            </w:r>
          </w:p>
        </w:tc>
        <w:tc>
          <w:tcPr>
            <w:tcW w:type="dxa" w:w="848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vAlign w:val="top"/>
          </w:tcPr>
          <w:p>
            <w:pPr>
              <w:spacing w:after="0" w:line="276" w:lineRule="auto"/>
              <w:jc w:val="left"/>
            </w:pPr>
            <w:r>
              <w:rPr>
                <w:rFonts w:ascii="Roboto" w:cs="Roboto" w:eastAsia="Roboto" w:hAnsi="Roboto"/>
                <w:b/>
                <w:bCs/>
                <w:color w:val="000000"/>
                <w:sz w:val="24"/>
                <w:szCs w:val="24"/>
              </w:rPr>
              <w:t xml:space="preserve">Reason</w:t>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w:t>
            </w:r>
          </w:p>
          <w:p>
            <w:pPr>
              <w:spacing w:after="0"/>
            </w:pPr>
            <w:r>
              <w:rPr>
                <w:rFonts w:ascii="Roboto" w:cs="Roboto" w:eastAsia="Roboto" w:hAnsi="Roboto"/>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0.1</w:t>
            </w:r>
          </w:p>
          <w:p>
            <w:pPr>
              <w:spacing w:after="0"/>
            </w:pPr>
            <w:r>
              <w:rPr>
                <w:rFonts w:ascii="Roboto" w:cs="Roboto" w:eastAsia="Roboto" w:hAnsi="Roboto"/>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EAINT-12119-REQ-001</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in initial draft</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2</w:t>
            </w:r>
          </w:p>
          <w:p>
            <w:pPr>
              <w:spacing w:after="0"/>
            </w:pPr>
            <w:r>
              <w:rPr>
                <w:rFonts w:ascii="Roboto" w:cs="Roboto" w:eastAsia="Roboto" w:hAnsi="Roboto"/>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0.1</w:t>
            </w:r>
          </w:p>
          <w:p>
            <w:pPr>
              <w:spacing w:after="0"/>
            </w:pPr>
            <w:r>
              <w:rPr>
                <w:rFonts w:ascii="Roboto" w:cs="Roboto" w:eastAsia="Roboto" w:hAnsi="Roboto"/>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EAINT-12119-REQ-002</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in initial draft</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3</w:t>
            </w:r>
          </w:p>
          <w:p>
            <w:pPr>
              <w:spacing w:after="0"/>
            </w:pPr>
            <w:r>
              <w:rPr>
                <w:rFonts w:ascii="Roboto" w:cs="Roboto" w:eastAsia="Roboto" w:hAnsi="Roboto"/>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0.1</w:t>
            </w:r>
          </w:p>
          <w:p>
            <w:pPr>
              <w:spacing w:after="0"/>
            </w:pPr>
            <w:r>
              <w:rPr>
                <w:rFonts w:ascii="Roboto" w:cs="Roboto" w:eastAsia="Roboto" w:hAnsi="Roboto"/>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EAINT-12119-REQ-003</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in initial draft</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4</w:t>
            </w:r>
          </w:p>
          <w:p>
            <w:pPr>
              <w:spacing w:after="0"/>
            </w:pPr>
            <w:r>
              <w:rPr>
                <w:rFonts w:ascii="Roboto" w:cs="Roboto" w:eastAsia="Roboto" w:hAnsi="Roboto"/>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0.1</w:t>
            </w:r>
          </w:p>
          <w:p>
            <w:pPr>
              <w:spacing w:after="0"/>
            </w:pPr>
            <w:r>
              <w:rPr>
                <w:rFonts w:ascii="Roboto" w:cs="Roboto" w:eastAsia="Roboto" w:hAnsi="Roboto"/>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EAINT-12119-REQ-004</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in initial draft</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5</w:t>
            </w:r>
          </w:p>
          <w:p>
            <w:pPr>
              <w:spacing w:after="0"/>
            </w:pPr>
            <w:r>
              <w:rPr>
                <w:rFonts w:ascii="Roboto" w:cs="Roboto" w:eastAsia="Roboto" w:hAnsi="Roboto"/>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0.1</w:t>
            </w:r>
          </w:p>
          <w:p>
            <w:pPr>
              <w:spacing w:after="0"/>
            </w:pPr>
            <w:r>
              <w:rPr>
                <w:rFonts w:ascii="Roboto" w:cs="Roboto" w:eastAsia="Roboto" w:hAnsi="Roboto"/>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EAINT-12119-REQ-005</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in initial draft</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6</w:t>
            </w:r>
          </w:p>
          <w:p>
            <w:pPr>
              <w:spacing w:after="0"/>
            </w:pPr>
            <w:r>
              <w:rPr>
                <w:rFonts w:ascii="Roboto" w:cs="Roboto" w:eastAsia="Roboto" w:hAnsi="Roboto"/>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0.1</w:t>
            </w:r>
          </w:p>
          <w:p>
            <w:pPr>
              <w:spacing w:after="0"/>
            </w:pPr>
            <w:r>
              <w:rPr>
                <w:rFonts w:ascii="Roboto" w:cs="Roboto" w:eastAsia="Roboto" w:hAnsi="Roboto"/>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EAINT-12119-REQ-006</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in initial draft</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7</w:t>
            </w:r>
          </w:p>
          <w:p>
            <w:pPr>
              <w:spacing w:after="0"/>
            </w:pPr>
            <w:r>
              <w:rPr>
                <w:rFonts w:ascii="Roboto" w:cs="Roboto" w:eastAsia="Roboto" w:hAnsi="Roboto"/>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0.1</w:t>
            </w:r>
          </w:p>
          <w:p>
            <w:pPr>
              <w:spacing w:after="0"/>
            </w:pPr>
            <w:r>
              <w:rPr>
                <w:rFonts w:ascii="Roboto" w:cs="Roboto" w:eastAsia="Roboto" w:hAnsi="Roboto"/>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EAINT-12119-REQ-007</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in initial draft</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8</w:t>
            </w:r>
          </w:p>
          <w:p>
            <w:pPr>
              <w:spacing w:after="0"/>
            </w:pPr>
            <w:r>
              <w:rPr>
                <w:rFonts w:ascii="Roboto" w:cs="Roboto" w:eastAsia="Roboto" w:hAnsi="Roboto"/>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0.1</w:t>
            </w:r>
          </w:p>
          <w:p>
            <w:pPr>
              <w:spacing w:after="0"/>
            </w:pPr>
            <w:r>
              <w:rPr>
                <w:rFonts w:ascii="Roboto" w:cs="Roboto" w:eastAsia="Roboto" w:hAnsi="Roboto"/>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EAINT-12119-REQ-008</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in initial draft</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9</w:t>
            </w:r>
          </w:p>
          <w:p>
            <w:pPr>
              <w:spacing w:after="0"/>
            </w:pPr>
            <w:r>
              <w:rPr>
                <w:rFonts w:ascii="Roboto" w:cs="Roboto" w:eastAsia="Roboto" w:hAnsi="Roboto"/>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0.1</w:t>
            </w:r>
          </w:p>
          <w:p>
            <w:pPr>
              <w:spacing w:after="0"/>
            </w:pPr>
            <w:r>
              <w:rPr>
                <w:rFonts w:ascii="Roboto" w:cs="Roboto" w:eastAsia="Roboto" w:hAnsi="Roboto"/>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EAINT-12119-REQ-009</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in initial draft</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10</w:t>
            </w:r>
          </w:p>
          <w:p>
            <w:pPr>
              <w:spacing w:after="0"/>
            </w:pPr>
            <w:r>
              <w:rPr>
                <w:rFonts w:ascii="Roboto" w:cs="Roboto" w:eastAsia="Roboto" w:hAnsi="Roboto"/>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0.1</w:t>
            </w:r>
          </w:p>
          <w:p>
            <w:pPr>
              <w:spacing w:after="0"/>
            </w:pPr>
            <w:r>
              <w:rPr>
                <w:rFonts w:ascii="Roboto" w:cs="Roboto" w:eastAsia="Roboto" w:hAnsi="Roboto"/>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EAINT-12119-REQ-010</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in initial draft</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11</w:t>
            </w:r>
          </w:p>
          <w:p>
            <w:pPr>
              <w:spacing w:after="0"/>
            </w:pPr>
            <w:r>
              <w:rPr>
                <w:rFonts w:ascii="Roboto" w:cs="Roboto" w:eastAsia="Roboto" w:hAnsi="Roboto"/>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0.1</w:t>
            </w:r>
          </w:p>
          <w:p>
            <w:pPr>
              <w:spacing w:after="0"/>
            </w:pPr>
            <w:r>
              <w:rPr>
                <w:rFonts w:ascii="Roboto" w:cs="Roboto" w:eastAsia="Roboto" w:hAnsi="Roboto"/>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EAINT-12119-REQ-011</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in initial draft</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12</w:t>
            </w:r>
          </w:p>
          <w:p>
            <w:pPr>
              <w:spacing w:after="0"/>
            </w:pPr>
            <w:r>
              <w:rPr>
                <w:rFonts w:ascii="Roboto" w:cs="Roboto" w:eastAsia="Roboto" w:hAnsi="Roboto"/>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0.1</w:t>
            </w:r>
          </w:p>
          <w:p>
            <w:pPr>
              <w:spacing w:after="0"/>
            </w:pPr>
            <w:r>
              <w:rPr>
                <w:rFonts w:ascii="Roboto" w:cs="Roboto" w:eastAsia="Roboto" w:hAnsi="Roboto"/>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EAINT-12119-REQ-012</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in initial draft</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13</w:t>
            </w:r>
          </w:p>
          <w:p>
            <w:pPr>
              <w:spacing w:after="0"/>
            </w:pPr>
            <w:r>
              <w:rPr>
                <w:rFonts w:ascii="Roboto" w:cs="Roboto" w:eastAsia="Roboto" w:hAnsi="Roboto"/>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0.1</w:t>
            </w:r>
          </w:p>
          <w:p>
            <w:pPr>
              <w:spacing w:after="0"/>
            </w:pPr>
            <w:r>
              <w:rPr>
                <w:rFonts w:ascii="Roboto" w:cs="Roboto" w:eastAsia="Roboto" w:hAnsi="Roboto"/>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EAINT-12119-REQ-013</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in initial draft</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14</w:t>
            </w:r>
          </w:p>
          <w:p>
            <w:pPr>
              <w:spacing w:after="0"/>
            </w:pPr>
            <w:r>
              <w:rPr>
                <w:rFonts w:ascii="Roboto" w:cs="Roboto" w:eastAsia="Roboto" w:hAnsi="Roboto"/>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0.1</w:t>
            </w:r>
          </w:p>
          <w:p>
            <w:pPr>
              <w:spacing w:after="0"/>
            </w:pPr>
            <w:r>
              <w:rPr>
                <w:rFonts w:ascii="Roboto" w:cs="Roboto" w:eastAsia="Roboto" w:hAnsi="Roboto"/>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EAINT-12119-REQ-014</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in initial draft</w:t>
            </w:r>
          </w:p>
          <w:p>
            <w:pPr>
              <w:spacing w:after="0"/>
            </w:pPr>
            <w:r>
              <w:rPr>
                <w:rFonts w:ascii="Roboto" w:cs="Roboto" w:eastAsia="Roboto" w:hAnsi="Roboto"/>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15</w:t>
            </w:r>
          </w:p>
          <w:p>
            <w:pPr>
              <w:spacing w:after="0"/>
            </w:pPr>
            <w:r>
              <w:rPr>
                <w:rFonts w:ascii="Roboto" w:cs="Roboto" w:eastAsia="Roboto" w:hAnsi="Roboto"/>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0.1</w:t>
            </w:r>
          </w:p>
          <w:p>
            <w:pPr>
              <w:spacing w:after="0"/>
            </w:pPr>
            <w:r>
              <w:rPr>
                <w:rFonts w:ascii="Roboto" w:cs="Roboto" w:eastAsia="Roboto" w:hAnsi="Roboto"/>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EAINT-12119-REQ-015</w:t>
            </w:r>
          </w:p>
          <w:p>
            <w:pPr>
              <w:spacing w:after="0"/>
            </w:pPr>
            <w:r>
              <w:rPr>
                <w:rFonts w:ascii="Roboto" w:cs="Roboto" w:eastAsia="Roboto" w:hAnsi="Roboto"/>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Added</w:t>
            </w:r>
          </w:p>
          <w:p>
            <w:pPr>
              <w:spacing w:after="0"/>
            </w:pPr>
            <w:r>
              <w:rPr>
                <w:rFonts w:ascii="Roboto" w:cs="Roboto" w:eastAsia="Roboto" w:hAnsi="Roboto"/>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line="276" w:lineRule="auto"/>
              <w:jc w:val="left"/>
            </w:pPr>
            <w:r>
              <w:rPr>
                <w:rFonts w:ascii="Roboto" w:cs="Roboto" w:eastAsia="Roboto" w:hAnsi="Roboto"/>
                <w:color w:val="000000"/>
                <w:sz w:val="24"/>
                <w:szCs w:val="24"/>
              </w:rPr>
              <w:t xml:space="preserve">New requirement introduced in initial draft</w:t>
            </w:r>
          </w:p>
          <w:p>
            <w:pPr>
              <w:spacing w:after="0"/>
            </w:pPr>
            <w:r>
              <w:rPr>
                <w:rFonts w:ascii="Roboto" w:cs="Roboto" w:eastAsia="Roboto" w:hAnsi="Roboto"/>
                <w:color w:val="000000"/>
                <w:sz w:val="24"/>
                <w:szCs w:val="24"/>
              </w:rPr>
              <w:t xml:space="preserve"/>
            </w:r>
          </w:p>
        </w:tc>
      </w:tr>
    </w:tbl>
    <w:sectPr>
      <w:pgSz w:w="16838" w:h="11906"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Roboto" w:cs="Roboto" w:eastAsia="Roboto" w:hAnsi="Roboto"/>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0" w:before="0" w:line="276" w:lineRule="auto"/>
      <w:outlineLvl w:val="0"/>
    </w:pPr>
    <w:rPr>
      <w:rFonts w:ascii="Roboto" w:cs="Roboto" w:eastAsia="Roboto" w:hAnsi="Roboto"/>
      <w:b/>
      <w:bCs/>
      <w:color w:val="0F4761"/>
      <w:sz w:val="40"/>
      <w:szCs w:val="40"/>
    </w:rPr>
  </w:style>
  <w:style w:type="paragraph" w:styleId="Heading2">
    <w:name w:val="Heading 2"/>
    <w:basedOn w:val="Normal"/>
    <w:next w:val="Normal"/>
    <w:qFormat/>
    <w:pPr>
      <w:keepNext/>
      <w:spacing w:after="0" w:before="0" w:line="276" w:lineRule="auto"/>
      <w:outlineLvl w:val="1"/>
    </w:pPr>
    <w:rPr>
      <w:rFonts w:ascii="Roboto" w:cs="Roboto" w:eastAsia="Roboto" w:hAnsi="Roboto"/>
      <w:b/>
      <w:bCs/>
      <w:color w:val="0F4761"/>
      <w:sz w:val="32"/>
      <w:szCs w:val="32"/>
    </w:rPr>
  </w:style>
  <w:style w:type="paragraph" w:styleId="Heading3">
    <w:name w:val="Heading 3"/>
    <w:basedOn w:val="Normal"/>
    <w:next w:val="Normal"/>
    <w:qFormat/>
    <w:pPr>
      <w:keepNext/>
      <w:spacing w:after="0" w:before="0" w:line="276" w:lineRule="auto"/>
      <w:outlineLvl w:val="2"/>
    </w:pPr>
    <w:rPr>
      <w:rFonts w:ascii="Roboto" w:cs="Roboto" w:eastAsia="Roboto" w:hAnsi="Roboto"/>
      <w:b/>
      <w:bCs/>
      <w:color w:val="0F4761"/>
      <w:sz w:val="28"/>
      <w:szCs w:val="28"/>
    </w:rPr>
  </w:style>
  <w:style w:type="paragraph" w:styleId="TOC1">
    <w:name w:val="toc 1"/>
    <w:basedOn w:val="Normal"/>
    <w:next w:val="Normal"/>
    <w:pPr>
      <w:spacing w:after="0" w:before="0"/>
      <w:ind w:left="0"/>
    </w:pPr>
    <w:rPr>
      <w:rFonts w:ascii="Roboto" w:cs="Roboto" w:eastAsia="Roboto" w:hAnsi="Roboto"/>
      <w:b/>
      <w:bCs/>
      <w:color w:val="000000"/>
      <w:sz w:val="24"/>
      <w:szCs w:val="24"/>
    </w:rPr>
  </w:style>
  <w:style w:type="paragraph" w:styleId="TOC2">
    <w:name w:val="toc 2"/>
    <w:basedOn w:val="Normal"/>
    <w:next w:val="Normal"/>
    <w:pPr>
      <w:spacing w:after="0" w:before="0"/>
      <w:ind w:left="360"/>
    </w:pPr>
    <w:rPr>
      <w:rFonts w:ascii="Roboto" w:cs="Roboto" w:eastAsia="Roboto" w:hAnsi="Roboto"/>
      <w:b/>
      <w:bCs/>
      <w:color w:val="000000"/>
      <w:sz w:val="24"/>
      <w:szCs w:val="24"/>
    </w:rPr>
  </w:style>
  <w:style w:type="paragraph" w:styleId="TOC3">
    <w:name w:val="toc 3"/>
    <w:basedOn w:val="Normal"/>
    <w:next w:val="Normal"/>
    <w:pPr>
      <w:spacing w:after="0" w:before="0"/>
      <w:ind w:left="720"/>
    </w:pPr>
    <w:rPr>
      <w:rFonts w:ascii="Roboto" w:cs="Roboto" w:eastAsia="Roboto" w:hAnsi="Roboto"/>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2026-08-06T08:59:42.051Z</dcterms:created>
  <dcterms:modified xsi:type="dcterms:W3CDTF">2026-08-06T08:59:42.065Z</dcterms:modified>
</cp:coreProperties>
</file>

<file path=docProps/custom.xml><?xml version="1.0" encoding="utf-8"?>
<Properties xmlns="http://schemas.openxmlformats.org/officeDocument/2006/custom-properties" xmlns:vt="http://schemas.openxmlformats.org/officeDocument/2006/docPropsVTypes"/>
</file>