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0.3</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Updated following sync-up with Development and requestor's input</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Main development ticket for this requirement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enhancement request raised by Operations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Control Board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distance determination method used to assign a pricing tier will be confirmed by the logistics provider before development starts.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four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setup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Tier</w:t>
            </w:r>
          </w:p>
          <w:p>
            <w:pPr>
              <w:spacing w:after="0" w:line="276" w:lineRule="auto"/>
              <w:jc w:val="left"/>
            </w:pPr>
            <w:r>
              <w:rPr>
                <w:rFonts w:ascii="Roboto" w:cs="Roboto" w:eastAsia="Roboto" w:hAnsi="Roboto"/>
                <w:color w:val="000000"/>
                <w:sz w:val="24"/>
                <w:szCs w:val="24"/>
              </w:rPr>
              <w:t xml:space="preserve">3. Distance Range (KM)</w:t>
            </w:r>
          </w:p>
          <w:p>
            <w:pPr>
              <w:spacing w:after="0" w:line="276" w:lineRule="auto"/>
              <w:jc w:val="left"/>
            </w:pPr>
            <w:r>
              <w:rPr>
                <w:rFonts w:ascii="Roboto" w:cs="Roboto" w:eastAsia="Roboto" w:hAnsi="Roboto"/>
                <w:color w:val="000000"/>
                <w:sz w:val="24"/>
                <w:szCs w:val="24"/>
              </w:rPr>
              <w:t xml:space="preserve">4. Logistics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four tiers as follows:</w:t>
            </w:r>
          </w:p>
          <w:p>
            <w:pPr>
              <w:spacing w:after="0" w:line="276" w:lineRule="auto"/>
              <w:jc w:val="left"/>
            </w:pPr>
            <w:r>
              <w:rPr>
                <w:rFonts w:ascii="Roboto" w:cs="Roboto" w:eastAsia="Roboto" w:hAnsi="Roboto"/>
                <w:color w:val="000000"/>
                <w:sz w:val="24"/>
                <w:szCs w:val="24"/>
              </w:rPr>
              <w:t xml:space="preserve">1. Tier 1 (Base): distance range less than or equal to 250, logistics price 300.00</w:t>
            </w:r>
          </w:p>
          <w:p>
            <w:pPr>
              <w:spacing w:after="0" w:line="276" w:lineRule="auto"/>
              <w:jc w:val="left"/>
            </w:pPr>
            <w:r>
              <w:rPr>
                <w:rFonts w:ascii="Roboto" w:cs="Roboto" w:eastAsia="Roboto" w:hAnsi="Roboto"/>
                <w:color w:val="000000"/>
                <w:sz w:val="24"/>
                <w:szCs w:val="24"/>
              </w:rPr>
              <w:t xml:space="preserve">2. Tier 2 (Standard): distance range 251 to 400, logistics price 450.00</w:t>
            </w:r>
          </w:p>
          <w:p>
            <w:pPr>
              <w:spacing w:after="0" w:line="276" w:lineRule="auto"/>
              <w:jc w:val="left"/>
            </w:pPr>
            <w:r>
              <w:rPr>
                <w:rFonts w:ascii="Roboto" w:cs="Roboto" w:eastAsia="Roboto" w:hAnsi="Roboto"/>
                <w:color w:val="000000"/>
                <w:sz w:val="24"/>
                <w:szCs w:val="24"/>
              </w:rPr>
              <w:t xml:space="preserve">3. Tier 3 (Extended): distance range 401 to 600, logistics price 650.00</w:t>
            </w:r>
          </w:p>
          <w:p>
            <w:pPr>
              <w:spacing w:after="0" w:line="276" w:lineRule="auto"/>
              <w:jc w:val="left"/>
            </w:pPr>
            <w:r>
              <w:rPr>
                <w:rFonts w:ascii="Roboto" w:cs="Roboto" w:eastAsia="Roboto" w:hAnsi="Roboto"/>
                <w:color w:val="000000"/>
                <w:sz w:val="24"/>
                <w:szCs w:val="24"/>
              </w:rPr>
              <w:t xml:space="preserve">4. Tier 4 (Premium): distance range more than 600, logistics price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an editable input for the logistics price of each tier.</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tier row shows an editable logistics price field.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On page load, each field is pre-filled with the value currently in effect, shown as whole numbers for editing, for example 1000. The formatted value 1,000.00 is used wherever the rate is displayed as read only.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logistics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 Min Length: Not applicable, controlled by the minimum value per tier</w:t>
            </w:r>
          </w:p>
          <w:p>
            <w:pPr>
              <w:spacing w:after="0" w:line="276" w:lineRule="auto"/>
              <w:jc w:val="left"/>
            </w:pPr>
            <w:r>
              <w:rPr>
                <w:rFonts w:ascii="Roboto" w:cs="Roboto" w:eastAsia="Roboto" w:hAnsi="Roboto"/>
                <w:color w:val="000000"/>
                <w:highlight w:val="cyan"/>
                <w:sz w:val="24"/>
                <w:szCs w:val="24"/>
              </w:rPr>
              <w:t xml:space="preserve">2. Max Length: Not applicable, controlled by the maximum value</w:t>
            </w:r>
          </w:p>
          <w:p>
            <w:pPr>
              <w:spacing w:after="0" w:line="276" w:lineRule="auto"/>
              <w:jc w:val="left"/>
            </w:pPr>
            <w:r>
              <w:rPr>
                <w:rFonts w:ascii="Roboto" w:cs="Roboto" w:eastAsia="Roboto" w:hAnsi="Roboto"/>
                <w:color w:val="000000"/>
                <w:highlight w:val="cyan"/>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Minimum value permitted per tier:</w:t>
            </w:r>
          </w:p>
          <w:p>
            <w:pPr>
              <w:spacing w:after="0" w:line="276" w:lineRule="auto"/>
              <w:jc w:val="left"/>
            </w:pPr>
            <w:r>
              <w:rPr>
                <w:rFonts w:ascii="Roboto" w:cs="Roboto" w:eastAsia="Roboto" w:hAnsi="Roboto"/>
                <w:color w:val="000000"/>
                <w:sz w:val="24"/>
                <w:szCs w:val="24"/>
                <w:highlight w:val="cyan"/>
              </w:rPr>
              <w:t xml:space="preserve">1. Tier 1 (Base): 300.00</w:t>
            </w:r>
          </w:p>
          <w:p>
            <w:pPr>
              <w:spacing w:after="0" w:line="276" w:lineRule="auto"/>
              <w:jc w:val="left"/>
            </w:pPr>
            <w:r>
              <w:rPr>
                <w:rFonts w:ascii="Roboto" w:cs="Roboto" w:eastAsia="Roboto" w:hAnsi="Roboto"/>
                <w:color w:val="000000"/>
                <w:sz w:val="24"/>
                <w:szCs w:val="24"/>
                <w:highlight w:val="cyan"/>
              </w:rPr>
              <w:t xml:space="preserve">2. Tier 2 (Standard): 450.00</w:t>
            </w:r>
          </w:p>
          <w:p>
            <w:pPr>
              <w:spacing w:after="0" w:line="276" w:lineRule="auto"/>
              <w:jc w:val="left"/>
            </w:pPr>
            <w:r>
              <w:rPr>
                <w:rFonts w:ascii="Roboto" w:cs="Roboto" w:eastAsia="Roboto" w:hAnsi="Roboto"/>
                <w:color w:val="000000"/>
                <w:sz w:val="24"/>
                <w:szCs w:val="24"/>
                <w:highlight w:val="cyan"/>
              </w:rPr>
              <w:t xml:space="preserve">3. Tier 3 (Extended): 650.00</w:t>
            </w:r>
          </w:p>
          <w:p>
            <w:pPr>
              <w:spacing w:after="0" w:line="276" w:lineRule="auto"/>
              <w:jc w:val="left"/>
            </w:pPr>
            <w:r>
              <w:rPr>
                <w:rFonts w:ascii="Roboto" w:cs="Roboto" w:eastAsia="Roboto" w:hAnsi="Roboto"/>
                <w:color w:val="000000"/>
                <w:sz w:val="24"/>
                <w:szCs w:val="24"/>
                <w:highlight w:val="cyan"/>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Example: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One or more base rates amended and reason completed</w:t>
            </w:r>
          </w:p>
          <w:p>
            <w:pPr>
              <w:spacing w:after="0" w:line="276" w:lineRule="auto"/>
              <w:jc w:val="left"/>
            </w:pPr>
            <w:r>
              <w:rPr>
                <w:rFonts w:ascii="Roboto" w:cs="Roboto" w:eastAsia="Roboto" w:hAnsi="Roboto"/>
                <w:color w:val="000000"/>
                <w:sz w:val="24"/>
                <w:szCs w:val="24"/>
              </w:rPr>
              <w:t xml:space="preserve">→ Changes are saved, one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Save selected without amending any base rate</w:t>
            </w:r>
          </w:p>
          <w:p>
            <w:pPr>
              <w:spacing w:after="0" w:line="276" w:lineRule="auto"/>
              <w:jc w:val="left"/>
            </w:pPr>
            <w:r>
              <w:rPr>
                <w:rFonts w:ascii="Roboto" w:cs="Roboto" w:eastAsia="Roboto" w:hAnsi="Roboto"/>
                <w:color w:val="000000"/>
                <w:sz w:val="24"/>
                <w:szCs w:val="24"/>
              </w:rPr>
              <w:t xml:space="preserve">→ 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3: Base rate amended but reason left blank</w:t>
            </w:r>
          </w:p>
          <w:p>
            <w:pPr>
              <w:spacing w:after="0" w:line="276" w:lineRule="auto"/>
              <w:jc w:val="left"/>
            </w:pPr>
            <w:r>
              <w:rPr>
                <w:rFonts w:ascii="Roboto" w:cs="Roboto" w:eastAsia="Roboto" w:hAnsi="Roboto"/>
                <w:color w:val="000000"/>
                <w:sz w:val="24"/>
                <w:szCs w:val="24"/>
              </w:rPr>
              <w:t xml:space="preserve">→ 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Rate Change Impact on Pending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Automatic Payment Reset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When a BackOffice user saves an amended logistics price, the system automatically resets the payment of every affected transaction that has not been paid. No manual action is required from the BackOffice user.</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Amended tier affects a transaction that has not been paid</w:t>
            </w:r>
          </w:p>
          <w:p>
            <w:pPr>
              <w:spacing w:after="0" w:line="276" w:lineRule="auto"/>
              <w:jc w:val="left"/>
            </w:pPr>
            <w:r>
              <w:rPr>
                <w:rFonts w:ascii="Roboto" w:cs="Roboto" w:eastAsia="Roboto" w:hAnsi="Roboto"/>
                <w:color w:val="000000"/>
                <w:sz w:val="24"/>
                <w:szCs w:val="24"/>
              </w:rPr>
              <w:t xml:space="preserve">→ The system automatically resets the payment for that transaction as part of the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Amended tier does not affect any transaction</w:t>
            </w:r>
          </w:p>
          <w:p>
            <w:pPr>
              <w:spacing w:after="0" w:line="276" w:lineRule="auto"/>
              <w:jc w:val="left"/>
            </w:pPr>
            <w:r>
              <w:rPr>
                <w:rFonts w:ascii="Roboto" w:cs="Roboto" w:eastAsia="Roboto" w:hAnsi="Roboto"/>
                <w:color w:val="000000"/>
                <w:sz w:val="24"/>
                <w:szCs w:val="24"/>
              </w:rPr>
              <w:t xml:space="preserve">→ No payment reset is performed. The rate change is still saved.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Affected Transaction Identification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Identify which transactions are affected by the amended logistics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transaction is treated as affected when both conditions are met:</w:t>
            </w:r>
          </w:p>
          <w:p>
            <w:pPr>
              <w:spacing w:after="0" w:line="276" w:lineRule="auto"/>
              <w:jc w:val="left"/>
            </w:pPr>
            <w:r>
              <w:rPr>
                <w:rFonts w:ascii="Roboto" w:cs="Roboto" w:eastAsia="Roboto" w:hAnsi="Roboto"/>
                <w:color w:val="000000"/>
                <w:sz w:val="24"/>
                <w:szCs w:val="24"/>
              </w:rPr>
              <w:t xml:space="preserve">1. The delivery falls within the pricing tier that was amended.</w:t>
            </w:r>
          </w:p>
          <w:p>
            <w:pPr>
              <w:spacing w:after="0" w:line="276" w:lineRule="auto"/>
              <w:jc w:val="left"/>
            </w:pPr>
            <w:r>
              <w:rPr>
                <w:rFonts w:ascii="Roboto" w:cs="Roboto" w:eastAsia="Roboto" w:hAnsi="Roboto"/>
                <w:color w:val="000000"/>
                <w:sz w:val="24"/>
                <w:szCs w:val="24"/>
              </w:rPr>
              <w:t xml:space="preserve">2. Payment status is Pending or Failed.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Transactions with payment status OK are excluded.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Tier 1 (Base) is amended from 300.00 to 330.00.</w:t>
            </w:r>
          </w:p>
          <w:p>
            <w:pPr>
              <w:spacing w:after="0" w:line="276" w:lineRule="auto"/>
              <w:jc w:val="left"/>
            </w:pPr>
            <w:r>
              <w:rPr>
                <w:rFonts w:ascii="Roboto" w:cs="Roboto" w:eastAsia="Roboto" w:hAnsi="Roboto"/>
                <w:color w:val="000000"/>
                <w:sz w:val="24"/>
                <w:szCs w:val="24"/>
              </w:rPr>
              <w:t xml:space="preserve">1. Transaction LG260009, payment status Pending, total payable RM321.60. Reset, and the total payable becomes RM351.60.</w:t>
            </w:r>
          </w:p>
          <w:p>
            <w:pPr>
              <w:spacing w:after="0" w:line="276" w:lineRule="auto"/>
              <w:jc w:val="left"/>
            </w:pPr>
            <w:r>
              <w:rPr>
                <w:rFonts w:ascii="Roboto" w:cs="Roboto" w:eastAsia="Roboto" w:hAnsi="Roboto"/>
                <w:color w:val="000000"/>
                <w:sz w:val="24"/>
                <w:szCs w:val="24"/>
              </w:rPr>
              <w:t xml:space="preserve">2. Transaction LG260008, payment status Failed, total payable RM1,071.60. Reset, and the total payable is recalculated at the new rate.</w:t>
            </w:r>
          </w:p>
          <w:p>
            <w:pPr>
              <w:spacing w:after="0" w:line="276" w:lineRule="auto"/>
              <w:jc w:val="left"/>
            </w:pPr>
            <w:r>
              <w:rPr>
                <w:rFonts w:ascii="Roboto" w:cs="Roboto" w:eastAsia="Roboto" w:hAnsi="Roboto"/>
                <w:color w:val="000000"/>
                <w:sz w:val="24"/>
                <w:szCs w:val="24"/>
              </w:rPr>
              <w:t xml:space="preserve">3. Transaction LG260005, payment status OK, total payable RM321.60. Not reset. The amount remains as what the Used Car Dealer has paid, RM321.60.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Following the reset, the amount payable reflects the new logistics price. The Used Car Dealer pays the new pricing and can no longer pay at the old pricing.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Tier 1 (Base) is amended from 300.00 to 330.00. Transaction LG260009 carries a logistics fee of RM300.00 and a total payable of RM321.60. After the reset, the logistics fee becomes RM330.00 and the total payable becomes RM351.60.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Paid Transactions Unaffected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Transactions where payment has already been completed are not reset and are not re-priced.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Payment completed, pickup not yet started</w:t>
            </w:r>
          </w:p>
          <w:p>
            <w:pPr>
              <w:spacing w:after="0" w:line="276" w:lineRule="auto"/>
              <w:jc w:val="left"/>
            </w:pPr>
            <w:r>
              <w:rPr>
                <w:rFonts w:ascii="Roboto" w:cs="Roboto" w:eastAsia="Roboto" w:hAnsi="Roboto"/>
                <w:color w:val="000000"/>
                <w:sz w:val="24"/>
                <w:szCs w:val="24"/>
              </w:rPr>
              <w:t xml:space="preserve">→ Not reset. The original amount stands.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Payment completed, delivery in transit or delivered</w:t>
            </w:r>
          </w:p>
          <w:p>
            <w:pPr>
              <w:spacing w:after="0" w:line="276" w:lineRule="auto"/>
              <w:jc w:val="left"/>
            </w:pPr>
            <w:r>
              <w:rPr>
                <w:rFonts w:ascii="Roboto" w:cs="Roboto" w:eastAsia="Roboto" w:hAnsi="Roboto"/>
                <w:color w:val="000000"/>
                <w:sz w:val="24"/>
                <w:szCs w:val="24"/>
              </w:rPr>
              <w:t xml:space="preserve">→ Not reset. The original amount stands.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Resetting a payment expires the existing one time password. A new one time password is sent to the main user for approval.</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On reset, the one time password previously issued for the transaction is marked as expired and can no longer be used.</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A new one time password is sent to the main user of the company account for approval before payment can proceed. This applies on the UCD full payment page, where the Used Car Dealer proceeds to pay the re-priced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Bulk Reset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Where a rate change affects more than one transaction, each transaction is reset individually.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Example 1: Reset succeeds for a transaction</w:t>
            </w:r>
          </w:p>
          <w:p>
            <w:pPr>
              <w:spacing w:after="0" w:line="276" w:lineRule="auto"/>
              <w:jc w:val="left"/>
            </w:pPr>
            <w:r>
              <w:rPr>
                <w:rFonts w:ascii="Roboto" w:cs="Roboto" w:eastAsia="Roboto" w:hAnsi="Roboto"/>
                <w:color w:val="000000"/>
                <w:sz w:val="24"/>
                <w:szCs w:val="24"/>
                <w:highlight w:val="cyan"/>
              </w:rPr>
              <w:t xml:space="preserve">→ The transaction proceeds and the Used Car Dealer pays the re-priced amount.</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Example 2: Reset fails for a transaction</w:t>
            </w:r>
          </w:p>
          <w:p>
            <w:pPr>
              <w:spacing w:after="0" w:line="276" w:lineRule="auto"/>
              <w:jc w:val="left"/>
            </w:pPr>
            <w:r>
              <w:rPr>
                <w:rFonts w:ascii="Roboto" w:cs="Roboto" w:eastAsia="Roboto" w:hAnsi="Roboto"/>
                <w:color w:val="000000"/>
                <w:sz w:val="24"/>
                <w:szCs w:val="24"/>
                <w:highlight w:val="cyan"/>
              </w:rPr>
              <w:t xml:space="preserve">→ An email is sent to the Information Technology team for internal checking. The remaining transactions in the batch are unaffected.</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One tier amended in a save</w:t>
            </w:r>
          </w:p>
          <w:p>
            <w:pPr>
              <w:spacing w:after="0" w:line="276" w:lineRule="auto"/>
              <w:jc w:val="left"/>
            </w:pPr>
            <w:r>
              <w:rPr>
                <w:rFonts w:ascii="Roboto" w:cs="Roboto" w:eastAsia="Roboto" w:hAnsi="Roboto"/>
                <w:color w:val="000000"/>
                <w:sz w:val="24"/>
                <w:szCs w:val="24"/>
              </w:rPr>
              <w:t xml:space="preserve">→ One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Three tiers amended in a single save</w:t>
            </w:r>
          </w:p>
          <w:p>
            <w:pPr>
              <w:spacing w:after="0" w:line="276" w:lineRule="auto"/>
              <w:jc w:val="left"/>
            </w:pPr>
            <w:r>
              <w:rPr>
                <w:rFonts w:ascii="Roboto" w:cs="Roboto" w:eastAsia="Roboto" w:hAnsi="Roboto"/>
                <w:color w:val="000000"/>
                <w:sz w:val="24"/>
                <w:szCs w:val="24"/>
              </w:rPr>
              <w:t xml:space="preserve">→ Three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45 records recorded</w:t>
            </w:r>
          </w:p>
          <w:p>
            <w:pPr>
              <w:spacing w:after="0" w:line="276" w:lineRule="auto"/>
              <w:jc w:val="left"/>
            </w:pPr>
            <w:r>
              <w:rPr>
                <w:rFonts w:ascii="Roboto" w:cs="Roboto" w:eastAsia="Roboto" w:hAnsi="Roboto"/>
                <w:color w:val="000000"/>
                <w:sz w:val="24"/>
                <w:szCs w:val="24"/>
              </w:rPr>
              <w:t xml:space="preserve">→ 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The page lists the existing logistics hubs with the hub name, state and address.</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The page allows a hub to be added, amended and removed.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Verify a hub address through Google Maps before the record is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Example 1: Address is verified successfully</w:t>
            </w:r>
          </w:p>
          <w:p>
            <w:pPr>
              <w:spacing w:after="0" w:line="276" w:lineRule="auto"/>
              <w:jc w:val="left"/>
            </w:pPr>
            <w:r>
              <w:rPr>
                <w:rFonts w:ascii="Roboto" w:cs="Roboto" w:eastAsia="Roboto" w:hAnsi="Roboto"/>
                <w:color w:val="000000"/>
                <w:sz w:val="24"/>
                <w:szCs w:val="24"/>
                <w:highlight w:val="cyan"/>
              </w:rPr>
              <w:t xml:space="preserve">→ The hub record is saved.</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Example 2: Address cannot be verified</w:t>
            </w:r>
          </w:p>
          <w:p>
            <w:pPr>
              <w:spacing w:after="0" w:line="276" w:lineRule="auto"/>
              <w:jc w:val="left"/>
            </w:pPr>
            <w:r>
              <w:rPr>
                <w:rFonts w:ascii="Roboto" w:cs="Roboto" w:eastAsia="Roboto" w:hAnsi="Roboto"/>
                <w:color w:val="000000"/>
                <w:sz w:val="24"/>
                <w:szCs w:val="24"/>
                <w:highlight w:val="cyan"/>
              </w:rPr>
              <w:t xml:space="preserve">→ The hub record is not saved and an error message is displayed.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Each entry captures the user who made the change, the date and time, the hub record affected, and the value before and after the change.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Changes captured are the addition, amendment and removal of a hub record.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Apply address validation through Google Maps to both the Used Car Dealer delivery address and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Validation applies to the address entered by the Used Car Dealer on the wholesale listing.</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Validation applies to the address entered on the Hub Management page. The East Malaysia rejection in REQ-024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Pending Items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92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Confirmation from the logistics provider on how the distance used to determine the pricing tier is calculated.</w:t>
            </w:r>
          </w:p>
          <w:p>
            <w:pPr>
              <w:spacing w:after="0" w:line="276" w:lineRule="auto"/>
              <w:jc w:val="left"/>
            </w:pPr>
            <w:r>
              <w:rPr>
                <w:rFonts w:ascii="Roboto" w:cs="Roboto" w:eastAsia="Roboto" w:hAnsi="Roboto"/>
                <w:color w:val="000000"/>
                <w:sz w:val="24"/>
                <w:szCs w:val="24"/>
                <w:highlight w:val="yellow"/>
              </w:rPr>
              <w:t xml:space="preserve"/>
            </w:r>
          </w:p>
          <w:p>
            <w:pPr>
              <w:spacing w:after="0" w:line="276" w:lineRule="auto"/>
              <w:jc w:val="left"/>
            </w:pPr>
            <w:r>
              <w:rPr>
                <w:rFonts w:ascii="Roboto" w:cs="Roboto" w:eastAsia="Roboto" w:hAnsi="Roboto"/>
                <w:color w:val="000000"/>
                <w:sz w:val="24"/>
                <w:szCs w:val="24"/>
                <w:highlight w:val="yellow"/>
              </w:rPr>
              <w:t xml:space="preserve">Example: a delivery from Shah Alam Hub in Selangor to Penang Hub.</w:t>
            </w:r>
          </w:p>
          <w:p>
            <w:pPr>
              <w:spacing w:after="0" w:line="276" w:lineRule="auto"/>
              <w:jc w:val="left"/>
            </w:pPr>
            <w:r>
              <w:rPr>
                <w:rFonts w:ascii="Roboto" w:cs="Roboto" w:eastAsia="Roboto" w:hAnsi="Roboto"/>
                <w:color w:val="000000"/>
                <w:sz w:val="24"/>
                <w:szCs w:val="24"/>
                <w:highlight w:val="yellow"/>
              </w:rPr>
              <w:t xml:space="preserve">1. If actual road distance is used, approximately 350 places the delivery in Tier 2 (Standard) at a base rate of 450.00.</w:t>
            </w:r>
          </w:p>
          <w:p>
            <w:pPr>
              <w:spacing w:after="0" w:line="276" w:lineRule="auto"/>
              <w:jc w:val="left"/>
            </w:pPr>
            <w:r>
              <w:rPr>
                <w:rFonts w:ascii="Roboto" w:cs="Roboto" w:eastAsia="Roboto" w:hAnsi="Roboto"/>
                <w:color w:val="000000"/>
                <w:sz w:val="24"/>
                <w:szCs w:val="24"/>
                <w:highlight w:val="yellow"/>
              </w:rPr>
              <w:t xml:space="preserve">2. If an internal state to state table records the same pair as 420, the delivery falls into Tier 3 (Extended) at a base rate of 650.00.</w:t>
            </w:r>
          </w:p>
          <w:p>
            <w:pPr>
              <w:spacing w:after="0" w:line="276" w:lineRule="auto"/>
              <w:jc w:val="left"/>
            </w:pPr>
            <w:r>
              <w:rPr>
                <w:rFonts w:ascii="Roboto" w:cs="Roboto" w:eastAsia="Roboto" w:hAnsi="Roboto"/>
                <w:color w:val="000000"/>
                <w:sz w:val="24"/>
                <w:szCs w:val="24"/>
                <w:highlight w:val="yellow"/>
              </w:rPr>
              <w:t xml:space="preserve"/>
            </w:r>
          </w:p>
          <w:p>
            <w:pPr>
              <w:spacing w:after="0" w:line="276" w:lineRule="auto"/>
              <w:jc w:val="left"/>
            </w:pPr>
            <w:r>
              <w:rPr>
                <w:rFonts w:ascii="Roboto" w:cs="Roboto" w:eastAsia="Roboto" w:hAnsi="Roboto"/>
                <w:color w:val="000000"/>
                <w:sz w:val="24"/>
                <w:szCs w:val="24"/>
                <w:highlight w:val="yellow"/>
              </w:rPr>
              <w:t xml:space="preserve">The same job differs by 200 depending on the source used, so the source must be fixed before development starts.</w:t>
            </w:r>
          </w:p>
          <w:p>
            <w:pPr>
              <w:spacing w:after="0" w:line="276" w:lineRule="auto"/>
              <w:jc w:val="left"/>
            </w:pPr>
            <w:r>
              <w:rPr>
                <w:rFonts w:ascii="Roboto" w:cs="Roboto" w:eastAsia="Roboto" w:hAnsi="Roboto"/>
                <w:color w:val="000000"/>
                <w:sz w:val="24"/>
                <w:szCs w:val="24"/>
                <w:highlight w:val="yellow"/>
              </w:rPr>
              <w:t xml:space="preserve"/>
            </w:r>
          </w:p>
          <w:p>
            <w:pPr>
              <w:spacing w:after="0" w:line="276" w:lineRule="auto"/>
              <w:jc w:val="left"/>
            </w:pPr>
            <w:r>
              <w:rPr>
                <w:rFonts w:ascii="Roboto" w:cs="Roboto" w:eastAsia="Roboto" w:hAnsi="Roboto"/>
                <w:color w:val="000000"/>
                <w:sz w:val="24"/>
                <w:szCs w:val="24"/>
                <w:highlight w:val="yellow"/>
              </w:rPr>
              <w:t xml:space="preserve">Also to confirm the unit of the Distance Range column, as the column header states Ringgit Malaysia while the page description refers to a distance based range.</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Confirmation on whether a manual Reset feature is required at the wholesale transaction listing, allowing an operations user to reset a payment without amending a rate.</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Confirmation on the expected handling when the bank status is Pending at the point of a rate change.</w:t>
            </w:r>
          </w:p>
          <w:p>
            <w:pPr>
              <w:spacing w:after="0" w:line="276" w:lineRule="auto"/>
              <w:jc w:val="left"/>
            </w:pPr>
            <w:r>
              <w:rPr>
                <w:rFonts w:ascii="Roboto" w:cs="Roboto" w:eastAsia="Roboto" w:hAnsi="Roboto"/>
                <w:color w:val="000000"/>
                <w:sz w:val="24"/>
                <w:szCs w:val="24"/>
                <w:highlight w:val="yellow"/>
              </w:rPr>
              <w:t xml:space="preserve"/>
            </w:r>
          </w:p>
          <w:p>
            <w:pPr>
              <w:spacing w:after="0" w:line="276" w:lineRule="auto"/>
              <w:jc w:val="left"/>
            </w:pPr>
            <w:r>
              <w:rPr>
                <w:rFonts w:ascii="Roboto" w:cs="Roboto" w:eastAsia="Roboto" w:hAnsi="Roboto"/>
                <w:color w:val="000000"/>
                <w:sz w:val="24"/>
                <w:szCs w:val="24"/>
                <w:highlight w:val="yellow"/>
              </w:rPr>
              <w:t xml:space="preserve">Option A: prompt an error and require the Used Car Dealer to pay at the new price.</w:t>
            </w:r>
          </w:p>
          <w:p>
            <w:pPr>
              <w:spacing w:after="0" w:line="276" w:lineRule="auto"/>
              <w:jc w:val="left"/>
            </w:pPr>
            <w:r>
              <w:rPr>
                <w:rFonts w:ascii="Roboto" w:cs="Roboto" w:eastAsia="Roboto" w:hAnsi="Roboto"/>
                <w:color w:val="000000"/>
                <w:sz w:val="24"/>
                <w:szCs w:val="24"/>
                <w:highlight w:val="yellow"/>
              </w:rPr>
              <w:t xml:space="preserve"/>
            </w:r>
          </w:p>
          <w:p>
            <w:pPr>
              <w:spacing w:after="0" w:line="276" w:lineRule="auto"/>
              <w:jc w:val="left"/>
            </w:pPr>
            <w:r>
              <w:rPr>
                <w:rFonts w:ascii="Roboto" w:cs="Roboto" w:eastAsia="Roboto" w:hAnsi="Roboto"/>
                <w:color w:val="000000"/>
                <w:sz w:val="24"/>
                <w:szCs w:val="24"/>
                <w:highlight w:val="yellow"/>
              </w:rPr>
              <w:t xml:space="preserve">Option B: allow the payment to continue at the old price. If that payment then fails, the transaction is blocked while still holding the old pricing.</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Confirmation on the expected handling when address validation cannot be completed. Four scenarios to be covered:</w:t>
            </w:r>
          </w:p>
          <w:p>
            <w:pPr>
              <w:spacing w:after="0" w:line="276" w:lineRule="auto"/>
              <w:jc w:val="left"/>
            </w:pPr>
            <w:r>
              <w:rPr>
                <w:rFonts w:ascii="Roboto" w:cs="Roboto" w:eastAsia="Roboto" w:hAnsi="Roboto"/>
                <w:color w:val="000000"/>
                <w:sz w:val="24"/>
                <w:szCs w:val="24"/>
                <w:highlight w:val="yellow"/>
              </w:rPr>
              <w:t xml:space="preserve">1. Google Maps service is unavailable.</w:t>
            </w:r>
          </w:p>
          <w:p>
            <w:pPr>
              <w:spacing w:after="0" w:line="276" w:lineRule="auto"/>
              <w:jc w:val="left"/>
            </w:pPr>
            <w:r>
              <w:rPr>
                <w:rFonts w:ascii="Roboto" w:cs="Roboto" w:eastAsia="Roboto" w:hAnsi="Roboto"/>
                <w:color w:val="000000"/>
                <w:sz w:val="24"/>
                <w:szCs w:val="24"/>
                <w:highlight w:val="yellow"/>
              </w:rPr>
              <w:t xml:space="preserve">2. Address entered is not valid.</w:t>
            </w:r>
          </w:p>
          <w:p>
            <w:pPr>
              <w:spacing w:after="0" w:line="276" w:lineRule="auto"/>
              <w:jc w:val="left"/>
            </w:pPr>
            <w:r>
              <w:rPr>
                <w:rFonts w:ascii="Roboto" w:cs="Roboto" w:eastAsia="Roboto" w:hAnsi="Roboto"/>
                <w:color w:val="000000"/>
                <w:sz w:val="24"/>
                <w:szCs w:val="24"/>
                <w:highlight w:val="yellow"/>
              </w:rPr>
              <w:t xml:space="preserve">3. Address is valid but cannot be found.</w:t>
            </w:r>
          </w:p>
          <w:p>
            <w:pPr>
              <w:spacing w:after="0" w:line="276" w:lineRule="auto"/>
              <w:jc w:val="left"/>
            </w:pPr>
            <w:r>
              <w:rPr>
                <w:rFonts w:ascii="Roboto" w:cs="Roboto" w:eastAsia="Roboto" w:hAnsi="Roboto"/>
                <w:color w:val="000000"/>
                <w:sz w:val="24"/>
                <w:szCs w:val="24"/>
                <w:highlight w:val="yellow"/>
              </w:rPr>
              <w:t xml:space="preserve">4. Google Maps usage limit has been reached.</w:t>
            </w:r>
          </w:p>
          <w:p>
            <w:pPr>
              <w:spacing w:after="0" w:line="276" w:lineRule="auto"/>
              <w:jc w:val="left"/>
            </w:pPr>
            <w:r>
              <w:rPr>
                <w:rFonts w:ascii="Roboto" w:cs="Roboto" w:eastAsia="Roboto" w:hAnsi="Roboto"/>
                <w:color w:val="000000"/>
                <w:sz w:val="24"/>
                <w:szCs w:val="24"/>
                <w:highlight w:val="yellow"/>
              </w:rPr>
              <w:t xml:space="preserve"/>
            </w:r>
          </w:p>
          <w:p>
            <w:pPr>
              <w:spacing w:after="0" w:line="276" w:lineRule="auto"/>
              <w:jc w:val="left"/>
            </w:pPr>
            <w:r>
              <w:rPr>
                <w:rFonts w:ascii="Roboto" w:cs="Roboto" w:eastAsia="Roboto" w:hAnsi="Roboto"/>
                <w:color w:val="000000"/>
                <w:sz w:val="24"/>
                <w:szCs w:val="24"/>
                <w:highlight w:val="yellow"/>
              </w:rPr>
              <w:t xml:space="preserve">To confirm whether the Used Car Dealer is blocked from making payment and an error message is displayed in each case.</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Confirmation on whether address validation through Google Maps also applies to the prepopulated company address and branch addresses already held in the system.</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Proposal to be raised on scheduling a rate change, where the BackOffice user selects an effective date and a fixed time rather than the change taking effect immediately.</w:t>
            </w:r>
          </w:p>
          <w:p>
            <w:pPr>
              <w:spacing w:after="0" w:line="276" w:lineRule="auto"/>
              <w:jc w:val="left"/>
            </w:pPr>
            <w:r>
              <w:rPr>
                <w:rFonts w:ascii="Roboto" w:cs="Roboto" w:eastAsia="Roboto" w:hAnsi="Roboto"/>
                <w:color w:val="000000"/>
                <w:sz w:val="24"/>
                <w:szCs w:val="24"/>
                <w:highlight w:val="yellow"/>
              </w:rPr>
              <w:t xml:space="preserve"/>
            </w:r>
          </w:p>
          <w:p>
            <w:pPr>
              <w:spacing w:after="0" w:line="276" w:lineRule="auto"/>
              <w:jc w:val="left"/>
            </w:pPr>
            <w:r>
              <w:rPr>
                <w:rFonts w:ascii="Roboto" w:cs="Roboto" w:eastAsia="Roboto" w:hAnsi="Roboto"/>
                <w:color w:val="000000"/>
                <w:sz w:val="24"/>
                <w:szCs w:val="24"/>
                <w:highlight w:val="yellow"/>
              </w:rPr>
              <w:t xml:space="preserve">Reason: a rate may be cheaper now and more expensive later, so the change should take effect from an agreed point rather than on save.</w:t>
            </w:r>
          </w:p>
          <w:p>
            <w:pPr>
              <w:spacing w:after="0" w:line="276" w:lineRule="auto"/>
              <w:jc w:val="left"/>
            </w:pPr>
            <w:r>
              <w:rPr>
                <w:rFonts w:ascii="Roboto" w:cs="Roboto" w:eastAsia="Roboto" w:hAnsi="Roboto"/>
                <w:color w:val="000000"/>
                <w:sz w:val="24"/>
                <w:szCs w:val="24"/>
                <w:highlight w:val="yellow"/>
              </w:rPr>
              <w:t xml:space="preserve"/>
            </w:r>
          </w:p>
          <w:p>
            <w:pPr>
              <w:spacing w:after="0" w:line="276" w:lineRule="auto"/>
              <w:jc w:val="left"/>
            </w:pPr>
            <w:r>
              <w:rPr>
                <w:rFonts w:ascii="Roboto" w:cs="Roboto" w:eastAsia="Roboto" w:hAnsi="Roboto"/>
                <w:color w:val="000000"/>
                <w:sz w:val="24"/>
                <w:szCs w:val="24"/>
                <w:highlight w:val="yellow"/>
              </w:rPr>
              <w:t xml:space="preserve">Note: if accepted, this supersedes the immediate reset behaviour described in Section 2.2.6.</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yellow"/>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7</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Confirmation on how the logistics price maps to the logistics fee charged on a transaction.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The logistics fee derived from existing records does not always match a tier rate. After removing the fixed component of 21.60 from the total payable, the fees are 300.00, 450.00, 500.00, 850.00, 1,050.00 and 1,200.00.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Only 300.00 and 450.00 correspond to Tier 1 and Tier 2. The remaining values do not match any tier.</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To confirm whether the tier rate is the full logistics fee or only one component of it.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8</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Confirmation on the transaction count displayed for pending transactions.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The count currently includes only transactions with payment status Pending. Transactions with payment status Failed are excluded.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Section 2.2.6 resets both Pending and Failed transactions, so the count and the reset scope do not agree.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To confirm whether the count is widened to include Failed, or the reset scope is narrowed to Pending only.</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418"/>
        <w:gridCol w:w="1984"/>
        <w:gridCol w:w="1276"/>
        <w:gridCol w:w="8480"/>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41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848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